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4F5C1E3">
      <w:pPr>
        <w:tabs>
          <w:tab w:val="left" w:pos="1470"/>
          <w:tab w:val="left" w:pos="5880"/>
        </w:tabs>
        <w:snapToGrid w:val="0"/>
        <w:spacing w:line="360" w:lineRule="auto"/>
        <w:jc w:val="center"/>
        <w:rPr>
          <w:rFonts w:ascii="微软雅黑" w:hAnsi="微软雅黑" w:eastAsia="微软雅黑"/>
          <w:color w:val="000000" w:themeColor="text1"/>
          <w:sz w:val="24"/>
          <w:szCs w:val="24"/>
          <w14:textFill>
            <w14:solidFill>
              <w14:schemeClr w14:val="tx1"/>
            </w14:solidFill>
          </w14:textFill>
        </w:rPr>
      </w:pPr>
      <w:r>
        <w:rPr>
          <w:rFonts w:hint="eastAsia" w:ascii="微软雅黑" w:hAnsi="微软雅黑" w:eastAsia="微软雅黑"/>
          <w:color w:val="000000" w:themeColor="text1"/>
          <w:sz w:val="24"/>
          <w:szCs w:val="24"/>
          <w14:textFill>
            <w14:solidFill>
              <w14:schemeClr w14:val="tx1"/>
            </w14:solidFill>
          </w14:textFill>
        </w:rPr>
        <w:t xml:space="preserve"> </w:t>
      </w:r>
    </w:p>
    <w:p w14:paraId="5CC6699F">
      <w:pPr>
        <w:pStyle w:val="10"/>
        <w:spacing w:line="360" w:lineRule="auto"/>
        <w:jc w:val="center"/>
        <w:rPr>
          <w:rFonts w:ascii="微软雅黑" w:hAnsi="微软雅黑" w:eastAsia="宋体"/>
          <w:color w:val="000000" w:themeColor="text1"/>
          <w:sz w:val="24"/>
          <w:szCs w:val="24"/>
          <w14:textFill>
            <w14:solidFill>
              <w14:schemeClr w14:val="tx1"/>
            </w14:solidFill>
          </w14:textFill>
        </w:rPr>
      </w:pPr>
      <w:r>
        <w:rPr>
          <w:rFonts w:hint="eastAsia" w:ascii="宋体" w:hAnsi="宋体" w:eastAsia="宋体"/>
          <w:b/>
          <w:bCs/>
          <w:color w:val="000000" w:themeColor="text1"/>
          <w:sz w:val="52"/>
          <w:szCs w:val="52"/>
          <w14:textFill>
            <w14:solidFill>
              <w14:schemeClr w14:val="tx1"/>
            </w14:solidFill>
          </w14:textFill>
        </w:rPr>
        <w:t>肥东县浮槎山文化旅游项目给排水系统消防设施完善设计施工一体化项目</w:t>
      </w:r>
      <w:r>
        <w:rPr>
          <w:rFonts w:hint="eastAsia" w:ascii="宋体" w:hAnsi="宋体" w:eastAsia="宋体"/>
          <w:b/>
          <w:bCs/>
          <w:color w:val="000000" w:themeColor="text1"/>
          <w:sz w:val="52"/>
          <w:szCs w:val="52"/>
          <w:lang w:val="en-US" w:eastAsia="zh-CN"/>
          <w14:textFill>
            <w14:solidFill>
              <w14:schemeClr w14:val="tx1"/>
            </w14:solidFill>
          </w14:textFill>
        </w:rPr>
        <w:t>监理</w:t>
      </w:r>
    </w:p>
    <w:p w14:paraId="184C9BEE">
      <w:pPr>
        <w:pStyle w:val="10"/>
        <w:spacing w:line="360" w:lineRule="auto"/>
        <w:rPr>
          <w:rFonts w:ascii="微软雅黑" w:hAnsi="微软雅黑" w:eastAsia="微软雅黑"/>
          <w:color w:val="000000" w:themeColor="text1"/>
          <w:sz w:val="24"/>
          <w:szCs w:val="24"/>
          <w14:textFill>
            <w14:solidFill>
              <w14:schemeClr w14:val="tx1"/>
            </w14:solidFill>
          </w14:textFill>
        </w:rPr>
      </w:pPr>
    </w:p>
    <w:p w14:paraId="158B3086">
      <w:pPr>
        <w:spacing w:line="360" w:lineRule="auto"/>
        <w:jc w:val="center"/>
        <w:rPr>
          <w:rFonts w:ascii="微软雅黑" w:hAnsi="微软雅黑" w:eastAsia="微软雅黑"/>
          <w:color w:val="000000" w:themeColor="text1"/>
          <w:sz w:val="24"/>
          <w:szCs w:val="24"/>
          <w14:textFill>
            <w14:solidFill>
              <w14:schemeClr w14:val="tx1"/>
            </w14:solidFill>
          </w14:textFill>
        </w:rPr>
      </w:pPr>
      <w:r>
        <w:rPr>
          <w:rFonts w:ascii="宋体" w:hAnsi="宋体" w:eastAsia="宋体"/>
          <w:b/>
          <w:bCs/>
          <w:color w:val="000000" w:themeColor="text1"/>
          <w:sz w:val="72"/>
          <w:szCs w:val="72"/>
          <w14:textFill>
            <w14:solidFill>
              <w14:schemeClr w14:val="tx1"/>
            </w14:solidFill>
          </w14:textFill>
        </w:rPr>
        <w:t>询价文件</w:t>
      </w:r>
    </w:p>
    <w:p w14:paraId="6DE67781">
      <w:pPr>
        <w:spacing w:line="360" w:lineRule="auto"/>
        <w:jc w:val="left"/>
        <w:rPr>
          <w:rFonts w:ascii="微软雅黑" w:hAnsi="微软雅黑" w:eastAsia="微软雅黑"/>
          <w:color w:val="000000" w:themeColor="text1"/>
          <w:sz w:val="24"/>
          <w:szCs w:val="24"/>
          <w14:textFill>
            <w14:solidFill>
              <w14:schemeClr w14:val="tx1"/>
            </w14:solidFill>
          </w14:textFill>
        </w:rPr>
      </w:pPr>
    </w:p>
    <w:p w14:paraId="3D065E08">
      <w:pPr>
        <w:spacing w:line="360" w:lineRule="auto"/>
        <w:jc w:val="left"/>
        <w:rPr>
          <w:rFonts w:ascii="微软雅黑" w:hAnsi="微软雅黑" w:eastAsia="微软雅黑"/>
          <w:color w:val="000000" w:themeColor="text1"/>
          <w:sz w:val="24"/>
          <w:szCs w:val="24"/>
          <w14:textFill>
            <w14:solidFill>
              <w14:schemeClr w14:val="tx1"/>
            </w14:solidFill>
          </w14:textFill>
        </w:rPr>
      </w:pPr>
    </w:p>
    <w:p w14:paraId="12F472E6">
      <w:pPr>
        <w:spacing w:line="360" w:lineRule="auto"/>
        <w:jc w:val="left"/>
        <w:rPr>
          <w:rFonts w:ascii="微软雅黑" w:hAnsi="微软雅黑" w:eastAsia="微软雅黑"/>
          <w:color w:val="000000" w:themeColor="text1"/>
          <w:sz w:val="24"/>
          <w:szCs w:val="24"/>
          <w14:textFill>
            <w14:solidFill>
              <w14:schemeClr w14:val="tx1"/>
            </w14:solidFill>
          </w14:textFill>
        </w:rPr>
      </w:pPr>
    </w:p>
    <w:p w14:paraId="50D25B98">
      <w:pPr>
        <w:spacing w:line="360" w:lineRule="auto"/>
        <w:jc w:val="left"/>
        <w:rPr>
          <w:rFonts w:ascii="微软雅黑" w:hAnsi="微软雅黑" w:eastAsia="微软雅黑"/>
          <w:color w:val="000000" w:themeColor="text1"/>
          <w:sz w:val="24"/>
          <w:szCs w:val="24"/>
          <w14:textFill>
            <w14:solidFill>
              <w14:schemeClr w14:val="tx1"/>
            </w14:solidFill>
          </w14:textFill>
        </w:rPr>
      </w:pPr>
    </w:p>
    <w:p w14:paraId="02B516A7">
      <w:pPr>
        <w:spacing w:line="360" w:lineRule="auto"/>
        <w:rPr>
          <w:rFonts w:ascii="微软雅黑" w:hAnsi="微软雅黑" w:eastAsia="微软雅黑"/>
          <w:color w:val="000000" w:themeColor="text1"/>
          <w:sz w:val="24"/>
          <w:szCs w:val="24"/>
          <w14:textFill>
            <w14:solidFill>
              <w14:schemeClr w14:val="tx1"/>
            </w14:solidFill>
          </w14:textFill>
        </w:rPr>
      </w:pPr>
    </w:p>
    <w:p w14:paraId="3E4AB12C">
      <w:pPr>
        <w:spacing w:line="360" w:lineRule="auto"/>
        <w:rPr>
          <w:rFonts w:ascii="微软雅黑" w:hAnsi="微软雅黑" w:eastAsia="微软雅黑"/>
          <w:color w:val="000000" w:themeColor="text1"/>
          <w:sz w:val="24"/>
          <w:szCs w:val="24"/>
          <w14:textFill>
            <w14:solidFill>
              <w14:schemeClr w14:val="tx1"/>
            </w14:solidFill>
          </w14:textFill>
        </w:rPr>
      </w:pPr>
    </w:p>
    <w:p w14:paraId="20B66792">
      <w:pPr>
        <w:pStyle w:val="17"/>
        <w:spacing w:line="360" w:lineRule="auto"/>
        <w:ind w:left="0" w:firstLine="0" w:firstLineChars="0"/>
        <w:rPr>
          <w:color w:val="000000" w:themeColor="text1"/>
          <w14:textFill>
            <w14:solidFill>
              <w14:schemeClr w14:val="tx1"/>
            </w14:solidFill>
          </w14:textFill>
        </w:rPr>
      </w:pPr>
    </w:p>
    <w:p w14:paraId="6F4376DD">
      <w:pPr>
        <w:spacing w:line="360" w:lineRule="auto"/>
        <w:ind w:left="1260" w:leftChars="600"/>
        <w:jc w:val="left"/>
        <w:rPr>
          <w:rFonts w:hint="default" w:ascii="宋体" w:hAnsi="宋体" w:eastAsia="宋体" w:cs="宋体"/>
          <w:b/>
          <w:color w:val="000000" w:themeColor="text1"/>
          <w:spacing w:val="24"/>
          <w:sz w:val="32"/>
          <w:szCs w:val="32"/>
          <w:lang w:val="en-US" w:eastAsia="zh-CN"/>
          <w14:textFill>
            <w14:solidFill>
              <w14:schemeClr w14:val="tx1"/>
            </w14:solidFill>
          </w14:textFill>
        </w:rPr>
      </w:pPr>
      <w:r>
        <w:rPr>
          <w:rFonts w:hint="eastAsia" w:ascii="宋体" w:hAnsi="宋体" w:eastAsia="宋体" w:cs="宋体"/>
          <w:b/>
          <w:color w:val="000000" w:themeColor="text1"/>
          <w:spacing w:val="32"/>
          <w:kern w:val="0"/>
          <w:sz w:val="32"/>
          <w:szCs w:val="32"/>
          <w:fitText w:val="1926" w:id="-460674816"/>
          <w14:textFill>
            <w14:solidFill>
              <w14:schemeClr w14:val="tx1"/>
            </w14:solidFill>
          </w14:textFill>
        </w:rPr>
        <w:t>采 购 人</w:t>
      </w:r>
      <w:r>
        <w:rPr>
          <w:rFonts w:hint="eastAsia" w:ascii="宋体" w:hAnsi="宋体" w:eastAsia="宋体" w:cs="宋体"/>
          <w:b/>
          <w:color w:val="000000" w:themeColor="text1"/>
          <w:spacing w:val="3"/>
          <w:kern w:val="0"/>
          <w:sz w:val="32"/>
          <w:szCs w:val="32"/>
          <w:fitText w:val="1926" w:id="-460674816"/>
          <w14:textFill>
            <w14:solidFill>
              <w14:schemeClr w14:val="tx1"/>
            </w14:solidFill>
          </w14:textFill>
        </w:rPr>
        <w:t>：</w:t>
      </w:r>
      <w:r>
        <w:rPr>
          <w:rFonts w:hint="eastAsia" w:ascii="宋体" w:hAnsi="宋体" w:eastAsia="宋体" w:cs="宋体"/>
          <w:b/>
          <w:color w:val="000000" w:themeColor="text1"/>
          <w:spacing w:val="24"/>
          <w:sz w:val="32"/>
          <w:szCs w:val="32"/>
          <w:lang w:val="en-US" w:eastAsia="zh-CN"/>
          <w14:textFill>
            <w14:solidFill>
              <w14:schemeClr w14:val="tx1"/>
            </w14:solidFill>
          </w14:textFill>
        </w:rPr>
        <w:t>合肥东部新城文旅传媒有限公司</w:t>
      </w:r>
    </w:p>
    <w:p w14:paraId="0E13341B">
      <w:pPr>
        <w:spacing w:line="360" w:lineRule="auto"/>
        <w:jc w:val="center"/>
        <w:rPr>
          <w:rFonts w:ascii="宋体" w:hAnsi="宋体" w:eastAsia="宋体"/>
          <w:b/>
          <w:bCs/>
          <w:color w:val="000000" w:themeColor="text1"/>
          <w:sz w:val="30"/>
          <w:szCs w:val="30"/>
          <w14:textFill>
            <w14:solidFill>
              <w14:schemeClr w14:val="tx1"/>
            </w14:solidFill>
          </w14:textFill>
        </w:rPr>
      </w:pPr>
    </w:p>
    <w:p w14:paraId="3F1A0E3B">
      <w:pPr>
        <w:spacing w:line="360" w:lineRule="auto"/>
        <w:jc w:val="center"/>
        <w:rPr>
          <w:rFonts w:ascii="宋体" w:hAnsi="宋体" w:eastAsia="宋体"/>
          <w:b/>
          <w:bCs/>
          <w:color w:val="000000" w:themeColor="text1"/>
          <w:sz w:val="30"/>
          <w:szCs w:val="30"/>
          <w14:textFill>
            <w14:solidFill>
              <w14:schemeClr w14:val="tx1"/>
            </w14:solidFill>
          </w14:textFill>
        </w:rPr>
      </w:pPr>
      <w:r>
        <w:rPr>
          <w:rFonts w:ascii="宋体" w:hAnsi="宋体" w:eastAsia="宋体"/>
          <w:b/>
          <w:bCs/>
          <w:color w:val="000000" w:themeColor="text1"/>
          <w:sz w:val="30"/>
          <w:szCs w:val="30"/>
          <w14:textFill>
            <w14:solidFill>
              <w14:schemeClr w14:val="tx1"/>
            </w14:solidFill>
          </w14:textFill>
        </w:rPr>
        <w:t>二〇二</w:t>
      </w:r>
      <w:r>
        <w:rPr>
          <w:rFonts w:hint="eastAsia" w:ascii="宋体" w:hAnsi="宋体" w:eastAsia="宋体"/>
          <w:b/>
          <w:bCs/>
          <w:color w:val="000000" w:themeColor="text1"/>
          <w:sz w:val="30"/>
          <w:szCs w:val="30"/>
          <w14:textFill>
            <w14:solidFill>
              <w14:schemeClr w14:val="tx1"/>
            </w14:solidFill>
          </w14:textFill>
        </w:rPr>
        <w:t>六</w:t>
      </w:r>
      <w:r>
        <w:rPr>
          <w:rFonts w:ascii="宋体" w:hAnsi="宋体" w:eastAsia="宋体"/>
          <w:b/>
          <w:bCs/>
          <w:color w:val="000000" w:themeColor="text1"/>
          <w:sz w:val="30"/>
          <w:szCs w:val="30"/>
          <w14:textFill>
            <w14:solidFill>
              <w14:schemeClr w14:val="tx1"/>
            </w14:solidFill>
          </w14:textFill>
        </w:rPr>
        <w:t>年</w:t>
      </w:r>
      <w:r>
        <w:rPr>
          <w:rFonts w:hint="eastAsia" w:ascii="宋体" w:hAnsi="宋体" w:eastAsia="宋体"/>
          <w:b/>
          <w:bCs/>
          <w:color w:val="000000" w:themeColor="text1"/>
          <w:sz w:val="30"/>
          <w:szCs w:val="30"/>
          <w:lang w:val="en-US" w:eastAsia="zh-CN"/>
          <w14:textFill>
            <w14:solidFill>
              <w14:schemeClr w14:val="tx1"/>
            </w14:solidFill>
          </w14:textFill>
        </w:rPr>
        <w:t>七</w:t>
      </w:r>
      <w:r>
        <w:rPr>
          <w:rFonts w:ascii="宋体" w:hAnsi="宋体" w:eastAsia="宋体"/>
          <w:b/>
          <w:bCs/>
          <w:color w:val="000000" w:themeColor="text1"/>
          <w:sz w:val="30"/>
          <w:szCs w:val="30"/>
          <w14:textFill>
            <w14:solidFill>
              <w14:schemeClr w14:val="tx1"/>
            </w14:solidFill>
          </w14:textFill>
        </w:rPr>
        <w:t>月</w:t>
      </w:r>
    </w:p>
    <w:p w14:paraId="7079D097">
      <w:pPr>
        <w:snapToGrid w:val="0"/>
        <w:rPr>
          <w:rFonts w:ascii="微软雅黑" w:hAnsi="微软雅黑" w:eastAsia="微软雅黑"/>
          <w:color w:val="000000" w:themeColor="text1"/>
          <w:sz w:val="24"/>
          <w:szCs w:val="24"/>
          <w14:textFill>
            <w14:solidFill>
              <w14:schemeClr w14:val="tx1"/>
            </w14:solidFill>
          </w14:textFill>
        </w:rPr>
      </w:pPr>
    </w:p>
    <w:p w14:paraId="302ABCA3">
      <w:pPr>
        <w:pStyle w:val="16"/>
        <w:ind w:right="-21" w:firstLine="540"/>
        <w:rPr>
          <w:rFonts w:ascii="微软雅黑" w:hAnsi="微软雅黑" w:eastAsia="微软雅黑"/>
          <w:color w:val="000000" w:themeColor="text1"/>
          <w:szCs w:val="24"/>
          <w14:textFill>
            <w14:solidFill>
              <w14:schemeClr w14:val="tx1"/>
            </w14:solidFill>
          </w14:textFill>
        </w:rPr>
      </w:pPr>
    </w:p>
    <w:p w14:paraId="64EFB515">
      <w:pPr>
        <w:spacing w:line="720" w:lineRule="auto"/>
        <w:jc w:val="center"/>
        <w:rPr>
          <w:rFonts w:ascii="宋体" w:hAnsi="宋体" w:eastAsia="宋体"/>
          <w:b/>
          <w:bCs/>
          <w:color w:val="000000" w:themeColor="text1"/>
          <w:sz w:val="40"/>
          <w:szCs w:val="40"/>
          <w14:textFill>
            <w14:solidFill>
              <w14:schemeClr w14:val="tx1"/>
            </w14:solidFill>
          </w14:textFill>
        </w:rPr>
      </w:pPr>
    </w:p>
    <w:p w14:paraId="37B98C86">
      <w:pPr>
        <w:spacing w:line="720" w:lineRule="auto"/>
        <w:jc w:val="center"/>
        <w:rPr>
          <w:rFonts w:ascii="宋体" w:hAnsi="宋体" w:eastAsia="宋体"/>
          <w:b/>
          <w:bCs/>
          <w:color w:val="000000" w:themeColor="text1"/>
          <w:sz w:val="40"/>
          <w:szCs w:val="40"/>
          <w14:textFill>
            <w14:solidFill>
              <w14:schemeClr w14:val="tx1"/>
            </w14:solidFill>
          </w14:textFill>
        </w:rPr>
      </w:pPr>
    </w:p>
    <w:p w14:paraId="580164F8">
      <w:pPr>
        <w:spacing w:line="720" w:lineRule="auto"/>
        <w:jc w:val="center"/>
        <w:rPr>
          <w:rFonts w:ascii="微软雅黑" w:hAnsi="微软雅黑" w:eastAsia="微软雅黑"/>
          <w:color w:val="000000" w:themeColor="text1"/>
          <w:sz w:val="40"/>
          <w:szCs w:val="40"/>
          <w14:textFill>
            <w14:solidFill>
              <w14:schemeClr w14:val="tx1"/>
            </w14:solidFill>
          </w14:textFill>
        </w:rPr>
      </w:pPr>
      <w:r>
        <w:rPr>
          <w:rFonts w:ascii="宋体" w:hAnsi="宋体" w:eastAsia="宋体"/>
          <w:b/>
          <w:bCs/>
          <w:color w:val="000000" w:themeColor="text1"/>
          <w:sz w:val="40"/>
          <w:szCs w:val="40"/>
          <w14:textFill>
            <w14:solidFill>
              <w14:schemeClr w14:val="tx1"/>
            </w14:solidFill>
          </w14:textFill>
        </w:rPr>
        <w:t>目   录</w:t>
      </w:r>
    </w:p>
    <w:p w14:paraId="2E2A855C">
      <w:pPr>
        <w:pStyle w:val="14"/>
        <w:tabs>
          <w:tab w:val="right" w:leader="dot" w:pos="8535"/>
        </w:tabs>
        <w:spacing w:line="600" w:lineRule="auto"/>
        <w:rPr>
          <w:rFonts w:ascii="宋体" w:hAnsi="宋体" w:eastAsia="宋体" w:cs="宋体"/>
          <w:sz w:val="28"/>
          <w:szCs w:val="32"/>
        </w:rPr>
      </w:pPr>
      <w:r>
        <w:rPr>
          <w:rFonts w:hint="eastAsia" w:ascii="宋体" w:hAnsi="宋体" w:eastAsia="宋体" w:cs="宋体"/>
          <w:color w:val="000000" w:themeColor="text1"/>
          <w:sz w:val="40"/>
          <w:szCs w:val="40"/>
          <w14:textFill>
            <w14:solidFill>
              <w14:schemeClr w14:val="tx1"/>
            </w14:solidFill>
          </w14:textFill>
        </w:rPr>
        <w:fldChar w:fldCharType="begin"/>
      </w:r>
      <w:r>
        <w:rPr>
          <w:rFonts w:hint="eastAsia" w:ascii="宋体" w:hAnsi="宋体" w:eastAsia="宋体" w:cs="宋体"/>
          <w:color w:val="000000" w:themeColor="text1"/>
          <w:sz w:val="40"/>
          <w:szCs w:val="40"/>
          <w14:textFill>
            <w14:solidFill>
              <w14:schemeClr w14:val="tx1"/>
            </w14:solidFill>
          </w14:textFill>
        </w:rPr>
        <w:instrText xml:space="preserve">TOC \o "1-1" \h \u </w:instrText>
      </w:r>
      <w:r>
        <w:rPr>
          <w:rFonts w:hint="eastAsia" w:ascii="宋体" w:hAnsi="宋体" w:eastAsia="宋体" w:cs="宋体"/>
          <w:color w:val="000000" w:themeColor="text1"/>
          <w:sz w:val="40"/>
          <w:szCs w:val="40"/>
          <w14:textFill>
            <w14:solidFill>
              <w14:schemeClr w14:val="tx1"/>
            </w14:solidFill>
          </w14:textFill>
        </w:rPr>
        <w:fldChar w:fldCharType="separate"/>
      </w:r>
      <w:r>
        <w:fldChar w:fldCharType="begin"/>
      </w:r>
      <w:r>
        <w:instrText xml:space="preserve"> HYPERLINK \l "_Toc9083" </w:instrText>
      </w:r>
      <w:r>
        <w:fldChar w:fldCharType="separate"/>
      </w:r>
      <w:r>
        <w:rPr>
          <w:rFonts w:hint="eastAsia" w:ascii="宋体" w:hAnsi="宋体" w:eastAsia="宋体" w:cs="宋体"/>
          <w:sz w:val="28"/>
          <w:szCs w:val="44"/>
        </w:rPr>
        <w:t>第一章 询价公告</w:t>
      </w:r>
      <w:r>
        <w:rPr>
          <w:rFonts w:hint="eastAsia" w:ascii="宋体" w:hAnsi="宋体" w:eastAsia="宋体" w:cs="宋体"/>
          <w:sz w:val="28"/>
          <w:szCs w:val="32"/>
        </w:rPr>
        <w:tab/>
      </w:r>
      <w:r>
        <w:rPr>
          <w:rFonts w:hint="eastAsia" w:ascii="宋体" w:hAnsi="宋体" w:eastAsia="宋体" w:cs="宋体"/>
          <w:sz w:val="28"/>
          <w:szCs w:val="32"/>
        </w:rPr>
        <w:fldChar w:fldCharType="begin"/>
      </w:r>
      <w:r>
        <w:rPr>
          <w:rFonts w:hint="eastAsia" w:ascii="宋体" w:hAnsi="宋体" w:eastAsia="宋体" w:cs="宋体"/>
          <w:sz w:val="28"/>
          <w:szCs w:val="32"/>
        </w:rPr>
        <w:instrText xml:space="preserve"> PAGEREF _Toc9083 \h </w:instrText>
      </w:r>
      <w:r>
        <w:rPr>
          <w:rFonts w:hint="eastAsia" w:ascii="宋体" w:hAnsi="宋体" w:eastAsia="宋体" w:cs="宋体"/>
          <w:sz w:val="28"/>
          <w:szCs w:val="32"/>
        </w:rPr>
        <w:fldChar w:fldCharType="separate"/>
      </w:r>
      <w:r>
        <w:rPr>
          <w:rFonts w:hint="eastAsia" w:ascii="宋体" w:hAnsi="宋体" w:eastAsia="宋体" w:cs="宋体"/>
          <w:sz w:val="28"/>
          <w:szCs w:val="32"/>
        </w:rPr>
        <w:t>3</w:t>
      </w:r>
      <w:r>
        <w:rPr>
          <w:rFonts w:hint="eastAsia" w:ascii="宋体" w:hAnsi="宋体" w:eastAsia="宋体" w:cs="宋体"/>
          <w:sz w:val="28"/>
          <w:szCs w:val="32"/>
        </w:rPr>
        <w:fldChar w:fldCharType="end"/>
      </w:r>
      <w:r>
        <w:rPr>
          <w:rFonts w:hint="eastAsia" w:ascii="宋体" w:hAnsi="宋体" w:eastAsia="宋体" w:cs="宋体"/>
          <w:sz w:val="28"/>
          <w:szCs w:val="32"/>
        </w:rPr>
        <w:fldChar w:fldCharType="end"/>
      </w:r>
    </w:p>
    <w:p w14:paraId="550A1E8F">
      <w:pPr>
        <w:pStyle w:val="14"/>
        <w:tabs>
          <w:tab w:val="right" w:leader="dot" w:pos="8535"/>
        </w:tabs>
        <w:spacing w:line="600" w:lineRule="auto"/>
        <w:rPr>
          <w:rFonts w:ascii="宋体" w:hAnsi="宋体" w:eastAsia="宋体" w:cs="宋体"/>
          <w:sz w:val="28"/>
          <w:szCs w:val="32"/>
        </w:rPr>
      </w:pPr>
      <w:r>
        <w:fldChar w:fldCharType="begin"/>
      </w:r>
      <w:r>
        <w:instrText xml:space="preserve"> HYPERLINK \l "_Toc13308" </w:instrText>
      </w:r>
      <w:r>
        <w:fldChar w:fldCharType="separate"/>
      </w:r>
      <w:r>
        <w:rPr>
          <w:rFonts w:hint="eastAsia" w:ascii="宋体" w:hAnsi="宋体" w:eastAsia="宋体" w:cs="宋体"/>
          <w:sz w:val="28"/>
          <w:szCs w:val="44"/>
        </w:rPr>
        <w:t>第二章 供应商须知前附表</w:t>
      </w:r>
      <w:r>
        <w:rPr>
          <w:rFonts w:hint="eastAsia" w:ascii="宋体" w:hAnsi="宋体" w:eastAsia="宋体" w:cs="宋体"/>
          <w:sz w:val="28"/>
          <w:szCs w:val="32"/>
        </w:rPr>
        <w:tab/>
      </w:r>
      <w:r>
        <w:rPr>
          <w:rFonts w:hint="eastAsia" w:ascii="宋体" w:hAnsi="宋体" w:eastAsia="宋体" w:cs="宋体"/>
          <w:sz w:val="28"/>
          <w:szCs w:val="32"/>
        </w:rPr>
        <w:t>5</w:t>
      </w:r>
      <w:r>
        <w:rPr>
          <w:rFonts w:hint="eastAsia" w:ascii="宋体" w:hAnsi="宋体" w:eastAsia="宋体" w:cs="宋体"/>
          <w:sz w:val="28"/>
          <w:szCs w:val="32"/>
        </w:rPr>
        <w:fldChar w:fldCharType="end"/>
      </w:r>
    </w:p>
    <w:p w14:paraId="3F83DA10">
      <w:pPr>
        <w:pStyle w:val="14"/>
        <w:tabs>
          <w:tab w:val="right" w:leader="dot" w:pos="8535"/>
        </w:tabs>
        <w:spacing w:line="600" w:lineRule="auto"/>
        <w:rPr>
          <w:rFonts w:ascii="宋体" w:hAnsi="宋体" w:eastAsia="宋体" w:cs="宋体"/>
          <w:sz w:val="28"/>
          <w:szCs w:val="32"/>
        </w:rPr>
      </w:pPr>
      <w:r>
        <w:fldChar w:fldCharType="begin"/>
      </w:r>
      <w:r>
        <w:instrText xml:space="preserve"> HYPERLINK \l "_Toc21725" </w:instrText>
      </w:r>
      <w:r>
        <w:fldChar w:fldCharType="separate"/>
      </w:r>
      <w:r>
        <w:rPr>
          <w:rFonts w:hint="eastAsia" w:ascii="宋体" w:hAnsi="宋体" w:eastAsia="宋体" w:cs="宋体"/>
          <w:sz w:val="28"/>
          <w:szCs w:val="44"/>
        </w:rPr>
        <w:t>第三章 询价办法</w:t>
      </w:r>
      <w:r>
        <w:rPr>
          <w:rFonts w:hint="eastAsia" w:ascii="宋体" w:hAnsi="宋体" w:eastAsia="宋体" w:cs="宋体"/>
          <w:sz w:val="28"/>
          <w:szCs w:val="32"/>
        </w:rPr>
        <w:tab/>
      </w:r>
      <w:r>
        <w:rPr>
          <w:rFonts w:hint="eastAsia" w:ascii="宋体" w:hAnsi="宋体" w:eastAsia="宋体" w:cs="宋体"/>
          <w:sz w:val="28"/>
          <w:szCs w:val="32"/>
        </w:rPr>
        <w:t>1</w:t>
      </w:r>
      <w:r>
        <w:rPr>
          <w:rFonts w:hint="eastAsia" w:ascii="宋体" w:hAnsi="宋体" w:eastAsia="宋体" w:cs="宋体"/>
          <w:sz w:val="28"/>
          <w:szCs w:val="32"/>
        </w:rPr>
        <w:fldChar w:fldCharType="end"/>
      </w:r>
      <w:r>
        <w:rPr>
          <w:rFonts w:hint="eastAsia" w:ascii="宋体" w:hAnsi="宋体" w:eastAsia="宋体" w:cs="宋体"/>
          <w:sz w:val="28"/>
          <w:szCs w:val="32"/>
        </w:rPr>
        <w:t>3</w:t>
      </w:r>
    </w:p>
    <w:p w14:paraId="739D5E43">
      <w:pPr>
        <w:pStyle w:val="14"/>
        <w:tabs>
          <w:tab w:val="right" w:leader="dot" w:pos="8535"/>
        </w:tabs>
        <w:spacing w:line="600" w:lineRule="auto"/>
        <w:rPr>
          <w:rFonts w:hint="eastAsia" w:ascii="宋体" w:hAnsi="宋体" w:eastAsia="宋体" w:cs="宋体"/>
          <w:sz w:val="28"/>
          <w:szCs w:val="32"/>
          <w:lang w:eastAsia="zh-CN"/>
        </w:rPr>
      </w:pPr>
      <w:r>
        <w:fldChar w:fldCharType="begin"/>
      </w:r>
      <w:r>
        <w:instrText xml:space="preserve"> HYPERLINK \l "_Toc28925" </w:instrText>
      </w:r>
      <w:r>
        <w:fldChar w:fldCharType="separate"/>
      </w:r>
      <w:r>
        <w:rPr>
          <w:rFonts w:hint="eastAsia" w:ascii="宋体" w:hAnsi="宋体" w:eastAsia="宋体" w:cs="宋体"/>
          <w:sz w:val="28"/>
          <w:szCs w:val="44"/>
        </w:rPr>
        <w:t>第四章 采购需求</w:t>
      </w:r>
      <w:r>
        <w:rPr>
          <w:rFonts w:hint="eastAsia" w:ascii="宋体" w:hAnsi="宋体" w:eastAsia="宋体" w:cs="宋体"/>
          <w:sz w:val="28"/>
          <w:szCs w:val="32"/>
        </w:rPr>
        <w:tab/>
      </w:r>
      <w:r>
        <w:rPr>
          <w:rFonts w:hint="eastAsia" w:ascii="宋体" w:hAnsi="宋体" w:eastAsia="宋体" w:cs="宋体"/>
          <w:sz w:val="28"/>
          <w:szCs w:val="32"/>
        </w:rPr>
        <w:t>1</w:t>
      </w:r>
      <w:r>
        <w:rPr>
          <w:rFonts w:hint="eastAsia" w:ascii="宋体" w:hAnsi="宋体" w:eastAsia="宋体" w:cs="宋体"/>
          <w:sz w:val="28"/>
          <w:szCs w:val="32"/>
        </w:rPr>
        <w:fldChar w:fldCharType="end"/>
      </w:r>
      <w:r>
        <w:rPr>
          <w:rFonts w:hint="eastAsia" w:ascii="宋体" w:hAnsi="宋体" w:eastAsia="宋体" w:cs="宋体"/>
          <w:sz w:val="28"/>
          <w:szCs w:val="32"/>
          <w:lang w:val="en-US" w:eastAsia="zh-CN"/>
        </w:rPr>
        <w:t>6</w:t>
      </w:r>
    </w:p>
    <w:p w14:paraId="2EC0ACFA">
      <w:pPr>
        <w:pStyle w:val="14"/>
        <w:tabs>
          <w:tab w:val="right" w:leader="dot" w:pos="8535"/>
        </w:tabs>
        <w:spacing w:line="600" w:lineRule="auto"/>
        <w:rPr>
          <w:rFonts w:hint="eastAsia" w:ascii="宋体" w:hAnsi="宋体" w:eastAsia="宋体" w:cs="宋体"/>
          <w:sz w:val="28"/>
          <w:szCs w:val="32"/>
          <w:lang w:eastAsia="zh-CN"/>
        </w:rPr>
      </w:pPr>
      <w:r>
        <w:fldChar w:fldCharType="begin"/>
      </w:r>
      <w:r>
        <w:instrText xml:space="preserve"> HYPERLINK \l "_Toc32389" </w:instrText>
      </w:r>
      <w:r>
        <w:fldChar w:fldCharType="separate"/>
      </w:r>
      <w:r>
        <w:rPr>
          <w:rFonts w:hint="eastAsia" w:ascii="宋体" w:hAnsi="宋体" w:eastAsia="宋体" w:cs="宋体"/>
          <w:bCs/>
          <w:sz w:val="28"/>
          <w:szCs w:val="52"/>
        </w:rPr>
        <w:t>第五章 合同条款及格式</w:t>
      </w:r>
      <w:r>
        <w:rPr>
          <w:rFonts w:hint="eastAsia" w:ascii="宋体" w:hAnsi="宋体" w:eastAsia="宋体" w:cs="宋体"/>
          <w:sz w:val="28"/>
          <w:szCs w:val="32"/>
        </w:rPr>
        <w:tab/>
      </w:r>
      <w:r>
        <w:rPr>
          <w:rFonts w:hint="eastAsia" w:ascii="宋体" w:hAnsi="宋体" w:eastAsia="宋体" w:cs="宋体"/>
          <w:sz w:val="28"/>
          <w:szCs w:val="32"/>
        </w:rPr>
        <w:t>1</w:t>
      </w:r>
      <w:r>
        <w:rPr>
          <w:rFonts w:hint="eastAsia" w:ascii="宋体" w:hAnsi="宋体" w:eastAsia="宋体" w:cs="宋体"/>
          <w:sz w:val="28"/>
          <w:szCs w:val="32"/>
        </w:rPr>
        <w:fldChar w:fldCharType="end"/>
      </w:r>
      <w:r>
        <w:rPr>
          <w:rFonts w:hint="eastAsia" w:ascii="宋体" w:hAnsi="宋体" w:eastAsia="宋体" w:cs="宋体"/>
          <w:sz w:val="28"/>
          <w:szCs w:val="32"/>
          <w:lang w:val="en-US" w:eastAsia="zh-CN"/>
        </w:rPr>
        <w:t>7</w:t>
      </w:r>
    </w:p>
    <w:p w14:paraId="31D82D35">
      <w:pPr>
        <w:pStyle w:val="14"/>
        <w:tabs>
          <w:tab w:val="right" w:leader="dot" w:pos="8535"/>
        </w:tabs>
        <w:spacing w:line="600" w:lineRule="auto"/>
        <w:rPr>
          <w:rFonts w:hint="default" w:ascii="宋体" w:hAnsi="宋体" w:eastAsia="宋体" w:cs="宋体"/>
          <w:sz w:val="28"/>
          <w:szCs w:val="32"/>
          <w:lang w:val="en-US" w:eastAsia="zh-CN"/>
        </w:rPr>
      </w:pPr>
      <w:r>
        <w:fldChar w:fldCharType="begin"/>
      </w:r>
      <w:r>
        <w:instrText xml:space="preserve"> HYPERLINK \l "_Toc1450" </w:instrText>
      </w:r>
      <w:r>
        <w:fldChar w:fldCharType="separate"/>
      </w:r>
      <w:r>
        <w:rPr>
          <w:rFonts w:hint="eastAsia" w:ascii="宋体" w:hAnsi="宋体" w:eastAsia="宋体" w:cs="宋体"/>
          <w:sz w:val="28"/>
          <w:szCs w:val="52"/>
        </w:rPr>
        <w:t>第六章  响应文件格式</w:t>
      </w:r>
      <w:r>
        <w:rPr>
          <w:rFonts w:hint="eastAsia" w:ascii="宋体" w:hAnsi="宋体" w:eastAsia="宋体" w:cs="宋体"/>
          <w:sz w:val="28"/>
          <w:szCs w:val="32"/>
        </w:rPr>
        <w:tab/>
      </w:r>
      <w:r>
        <w:rPr>
          <w:rFonts w:hint="eastAsia" w:ascii="宋体" w:hAnsi="宋体" w:eastAsia="宋体" w:cs="宋体"/>
          <w:sz w:val="28"/>
          <w:szCs w:val="32"/>
        </w:rPr>
        <w:t>1</w:t>
      </w:r>
      <w:r>
        <w:rPr>
          <w:rFonts w:hint="eastAsia" w:ascii="宋体" w:hAnsi="宋体" w:eastAsia="宋体" w:cs="宋体"/>
          <w:sz w:val="28"/>
          <w:szCs w:val="32"/>
        </w:rPr>
        <w:fldChar w:fldCharType="end"/>
      </w:r>
      <w:r>
        <w:rPr>
          <w:rFonts w:hint="eastAsia" w:ascii="宋体" w:hAnsi="宋体" w:eastAsia="宋体" w:cs="宋体"/>
          <w:sz w:val="28"/>
          <w:szCs w:val="32"/>
          <w:lang w:val="en-US" w:eastAsia="zh-CN"/>
        </w:rPr>
        <w:t>8</w:t>
      </w:r>
    </w:p>
    <w:p w14:paraId="375BFE7B">
      <w:pPr>
        <w:spacing w:line="600" w:lineRule="auto"/>
        <w:jc w:val="left"/>
        <w:rPr>
          <w:rFonts w:ascii="宋体" w:hAnsi="宋体" w:eastAsia="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40"/>
          <w14:textFill>
            <w14:solidFill>
              <w14:schemeClr w14:val="tx1"/>
            </w14:solidFill>
          </w14:textFill>
        </w:rPr>
        <w:fldChar w:fldCharType="end"/>
      </w:r>
    </w:p>
    <w:p w14:paraId="0D066497">
      <w:pPr>
        <w:pStyle w:val="10"/>
        <w:rPr>
          <w:rFonts w:ascii="宋体" w:hAnsi="宋体" w:eastAsia="宋体"/>
          <w:color w:val="000000" w:themeColor="text1"/>
          <w:sz w:val="28"/>
          <w:szCs w:val="28"/>
          <w14:textFill>
            <w14:solidFill>
              <w14:schemeClr w14:val="tx1"/>
            </w14:solidFill>
          </w14:textFill>
        </w:rPr>
      </w:pPr>
    </w:p>
    <w:p w14:paraId="07EAB5EF">
      <w:pPr>
        <w:pStyle w:val="10"/>
        <w:rPr>
          <w:rFonts w:ascii="宋体" w:hAnsi="宋体" w:eastAsia="宋体"/>
          <w:color w:val="000000" w:themeColor="text1"/>
          <w:sz w:val="28"/>
          <w:szCs w:val="28"/>
          <w14:textFill>
            <w14:solidFill>
              <w14:schemeClr w14:val="tx1"/>
            </w14:solidFill>
          </w14:textFill>
        </w:rPr>
      </w:pPr>
    </w:p>
    <w:p w14:paraId="06B802BE">
      <w:pPr>
        <w:pStyle w:val="10"/>
        <w:rPr>
          <w:rFonts w:ascii="宋体" w:hAnsi="宋体" w:eastAsia="宋体"/>
          <w:color w:val="000000" w:themeColor="text1"/>
          <w:sz w:val="28"/>
          <w:szCs w:val="28"/>
          <w14:textFill>
            <w14:solidFill>
              <w14:schemeClr w14:val="tx1"/>
            </w14:solidFill>
          </w14:textFill>
        </w:rPr>
      </w:pPr>
    </w:p>
    <w:p w14:paraId="0C15A834">
      <w:pPr>
        <w:pStyle w:val="10"/>
        <w:rPr>
          <w:rFonts w:ascii="宋体" w:hAnsi="宋体" w:eastAsia="宋体"/>
          <w:color w:val="000000" w:themeColor="text1"/>
          <w:sz w:val="28"/>
          <w:szCs w:val="28"/>
          <w14:textFill>
            <w14:solidFill>
              <w14:schemeClr w14:val="tx1"/>
            </w14:solidFill>
          </w14:textFill>
        </w:rPr>
      </w:pPr>
    </w:p>
    <w:p w14:paraId="07F19AD0">
      <w:pPr>
        <w:pStyle w:val="10"/>
        <w:rPr>
          <w:rFonts w:ascii="宋体" w:hAnsi="宋体" w:eastAsia="宋体"/>
          <w:color w:val="000000" w:themeColor="text1"/>
          <w:sz w:val="28"/>
          <w:szCs w:val="28"/>
          <w14:textFill>
            <w14:solidFill>
              <w14:schemeClr w14:val="tx1"/>
            </w14:solidFill>
          </w14:textFill>
        </w:rPr>
      </w:pPr>
    </w:p>
    <w:p w14:paraId="71CDEFDD">
      <w:pPr>
        <w:pStyle w:val="10"/>
        <w:rPr>
          <w:rFonts w:ascii="宋体" w:hAnsi="宋体" w:eastAsia="宋体"/>
          <w:color w:val="000000" w:themeColor="text1"/>
          <w:sz w:val="28"/>
          <w:szCs w:val="28"/>
          <w14:textFill>
            <w14:solidFill>
              <w14:schemeClr w14:val="tx1"/>
            </w14:solidFill>
          </w14:textFill>
        </w:rPr>
      </w:pPr>
    </w:p>
    <w:p w14:paraId="3B653871">
      <w:pPr>
        <w:pStyle w:val="10"/>
        <w:rPr>
          <w:rFonts w:ascii="宋体" w:hAnsi="宋体" w:eastAsia="宋体"/>
          <w:color w:val="000000" w:themeColor="text1"/>
          <w:sz w:val="28"/>
          <w:szCs w:val="28"/>
          <w14:textFill>
            <w14:solidFill>
              <w14:schemeClr w14:val="tx1"/>
            </w14:solidFill>
          </w14:textFill>
        </w:rPr>
      </w:pPr>
    </w:p>
    <w:p w14:paraId="60B76DA9">
      <w:pPr>
        <w:pStyle w:val="10"/>
        <w:rPr>
          <w:rFonts w:ascii="宋体" w:hAnsi="宋体" w:eastAsia="宋体"/>
          <w:color w:val="000000" w:themeColor="text1"/>
          <w:sz w:val="28"/>
          <w:szCs w:val="28"/>
          <w14:textFill>
            <w14:solidFill>
              <w14:schemeClr w14:val="tx1"/>
            </w14:solidFill>
          </w14:textFill>
        </w:rPr>
      </w:pPr>
    </w:p>
    <w:p w14:paraId="0AD422C8">
      <w:pPr>
        <w:pStyle w:val="10"/>
        <w:rPr>
          <w:rFonts w:ascii="宋体" w:hAnsi="宋体" w:eastAsia="宋体"/>
          <w:color w:val="000000" w:themeColor="text1"/>
          <w:sz w:val="28"/>
          <w:szCs w:val="28"/>
          <w14:textFill>
            <w14:solidFill>
              <w14:schemeClr w14:val="tx1"/>
            </w14:solidFill>
          </w14:textFill>
        </w:rPr>
      </w:pPr>
    </w:p>
    <w:p w14:paraId="75FDA55B">
      <w:pPr>
        <w:pStyle w:val="10"/>
        <w:rPr>
          <w:rFonts w:ascii="宋体" w:hAnsi="宋体" w:eastAsia="宋体"/>
          <w:color w:val="000000" w:themeColor="text1"/>
          <w:sz w:val="28"/>
          <w:szCs w:val="28"/>
          <w14:textFill>
            <w14:solidFill>
              <w14:schemeClr w14:val="tx1"/>
            </w14:solidFill>
          </w14:textFill>
        </w:rPr>
      </w:pPr>
    </w:p>
    <w:p w14:paraId="5D1432E2">
      <w:pPr>
        <w:pStyle w:val="10"/>
        <w:rPr>
          <w:rFonts w:ascii="宋体" w:hAnsi="宋体" w:eastAsia="宋体"/>
          <w:color w:val="000000" w:themeColor="text1"/>
          <w:sz w:val="28"/>
          <w:szCs w:val="28"/>
          <w14:textFill>
            <w14:solidFill>
              <w14:schemeClr w14:val="tx1"/>
            </w14:solidFill>
          </w14:textFill>
        </w:rPr>
      </w:pPr>
    </w:p>
    <w:p w14:paraId="51FF2848">
      <w:pPr>
        <w:pStyle w:val="10"/>
        <w:rPr>
          <w:rFonts w:ascii="宋体" w:hAnsi="宋体" w:eastAsia="宋体"/>
          <w:color w:val="000000" w:themeColor="text1"/>
          <w:sz w:val="28"/>
          <w:szCs w:val="28"/>
          <w14:textFill>
            <w14:solidFill>
              <w14:schemeClr w14:val="tx1"/>
            </w14:solidFill>
          </w14:textFill>
        </w:rPr>
      </w:pPr>
    </w:p>
    <w:p w14:paraId="49BE5497">
      <w:pPr>
        <w:pStyle w:val="3"/>
        <w:spacing w:line="500" w:lineRule="exact"/>
        <w:jc w:val="center"/>
        <w:rPr>
          <w:color w:val="000000" w:themeColor="text1"/>
          <w:sz w:val="32"/>
          <w:szCs w:val="32"/>
          <w14:textFill>
            <w14:solidFill>
              <w14:schemeClr w14:val="tx1"/>
            </w14:solidFill>
          </w14:textFill>
        </w:rPr>
      </w:pPr>
      <w:bookmarkStart w:id="0" w:name="_Toc9083"/>
      <w:r>
        <w:rPr>
          <w:color w:val="000000" w:themeColor="text1"/>
          <w:sz w:val="32"/>
          <w:szCs w:val="32"/>
          <w14:textFill>
            <w14:solidFill>
              <w14:schemeClr w14:val="tx1"/>
            </w14:solidFill>
          </w14:textFill>
        </w:rPr>
        <w:t>第一章  </w:t>
      </w:r>
      <w:r>
        <w:rPr>
          <w:rFonts w:hint="eastAsia"/>
          <w:color w:val="000000" w:themeColor="text1"/>
          <w:sz w:val="32"/>
          <w:szCs w:val="32"/>
          <w14:textFill>
            <w14:solidFill>
              <w14:schemeClr w14:val="tx1"/>
            </w14:solidFill>
          </w14:textFill>
        </w:rPr>
        <w:t>询价</w:t>
      </w:r>
      <w:r>
        <w:rPr>
          <w:color w:val="000000" w:themeColor="text1"/>
          <w:sz w:val="32"/>
          <w:szCs w:val="32"/>
          <w14:textFill>
            <w14:solidFill>
              <w14:schemeClr w14:val="tx1"/>
            </w14:solidFill>
          </w14:textFill>
        </w:rPr>
        <w:t>公告</w:t>
      </w:r>
      <w:bookmarkEnd w:id="0"/>
    </w:p>
    <w:p w14:paraId="0FF0583F">
      <w:pPr>
        <w:spacing w:line="480" w:lineRule="exact"/>
        <w:ind w:firstLine="630" w:firstLineChars="300"/>
        <w:jc w:val="left"/>
        <w:rPr>
          <w:rFonts w:ascii="微软雅黑" w:hAnsi="微软雅黑" w:eastAsia="微软雅黑"/>
          <w:color w:val="000000" w:themeColor="text1"/>
          <w:sz w:val="24"/>
          <w:szCs w:val="24"/>
          <w14:textFill>
            <w14:solidFill>
              <w14:schemeClr w14:val="tx1"/>
            </w14:solidFill>
          </w14:textFill>
        </w:rPr>
      </w:pPr>
      <w:r>
        <w:rPr>
          <w:rFonts w:hint="eastAsia" w:ascii="宋体" w:hAnsi="宋体" w:eastAsia="宋体" w:cs="宋体"/>
          <w:color w:val="000000" w:themeColor="text1"/>
          <w:szCs w:val="18"/>
          <w14:textFill>
            <w14:solidFill>
              <w14:schemeClr w14:val="tx1"/>
            </w14:solidFill>
          </w14:textFill>
        </w:rPr>
        <w:t>现对</w:t>
      </w:r>
      <w:r>
        <w:rPr>
          <w:rFonts w:hint="eastAsia" w:ascii="宋体" w:hAnsi="宋体" w:eastAsia="宋体"/>
          <w:color w:val="000000" w:themeColor="text1"/>
          <w:szCs w:val="21"/>
          <w:u w:val="single"/>
          <w:shd w:val="clear" w:color="auto" w:fill="FFFFFF"/>
          <w14:textFill>
            <w14:solidFill>
              <w14:schemeClr w14:val="tx1"/>
            </w14:solidFill>
          </w14:textFill>
        </w:rPr>
        <w:t>肥东县浮槎山文化旅游项目给排水系统消防设施完善设计施工一体化项目监理</w:t>
      </w:r>
      <w:r>
        <w:rPr>
          <w:rFonts w:ascii="宋体" w:hAnsi="宋体" w:eastAsia="宋体"/>
          <w:color w:val="000000" w:themeColor="text1"/>
          <w:szCs w:val="21"/>
          <w:shd w:val="clear" w:color="auto" w:fill="FFFFFF"/>
          <w14:textFill>
            <w14:solidFill>
              <w14:schemeClr w14:val="tx1"/>
            </w14:solidFill>
          </w14:textFill>
        </w:rPr>
        <w:t>进行公开询价，欢迎具备条件的国内供应商参加</w:t>
      </w:r>
      <w:r>
        <w:rPr>
          <w:rFonts w:hint="eastAsia" w:ascii="宋体" w:hAnsi="宋体" w:eastAsia="宋体"/>
          <w:color w:val="000000" w:themeColor="text1"/>
          <w:szCs w:val="21"/>
          <w:shd w:val="clear" w:color="auto" w:fill="FFFFFF"/>
          <w14:textFill>
            <w14:solidFill>
              <w14:schemeClr w14:val="tx1"/>
            </w14:solidFill>
          </w14:textFill>
        </w:rPr>
        <w:t>询价</w:t>
      </w:r>
      <w:r>
        <w:rPr>
          <w:rFonts w:ascii="宋体" w:hAnsi="宋体" w:eastAsia="宋体"/>
          <w:color w:val="000000" w:themeColor="text1"/>
          <w:szCs w:val="21"/>
          <w:shd w:val="clear" w:color="auto" w:fill="FFFFFF"/>
          <w14:textFill>
            <w14:solidFill>
              <w14:schemeClr w14:val="tx1"/>
            </w14:solidFill>
          </w14:textFill>
        </w:rPr>
        <w:t>。</w:t>
      </w:r>
    </w:p>
    <w:p w14:paraId="2C34A6C0">
      <w:pPr>
        <w:spacing w:line="480" w:lineRule="exact"/>
        <w:jc w:val="left"/>
        <w:rPr>
          <w:rFonts w:ascii="微软雅黑" w:hAnsi="微软雅黑" w:eastAsia="微软雅黑"/>
          <w:color w:val="000000" w:themeColor="text1"/>
          <w:sz w:val="24"/>
          <w:szCs w:val="24"/>
          <w14:textFill>
            <w14:solidFill>
              <w14:schemeClr w14:val="tx1"/>
            </w14:solidFill>
          </w14:textFill>
        </w:rPr>
      </w:pPr>
      <w:r>
        <w:rPr>
          <w:rFonts w:ascii="宋体" w:hAnsi="宋体" w:eastAsia="宋体"/>
          <w:b/>
          <w:bCs/>
          <w:color w:val="000000" w:themeColor="text1"/>
          <w:sz w:val="24"/>
          <w:szCs w:val="24"/>
          <w:shd w:val="clear" w:color="auto" w:fill="FFFFFF"/>
          <w14:textFill>
            <w14:solidFill>
              <w14:schemeClr w14:val="tx1"/>
            </w14:solidFill>
          </w14:textFill>
        </w:rPr>
        <w:t>一、项目名称及内容</w:t>
      </w:r>
    </w:p>
    <w:p w14:paraId="448C336D">
      <w:pPr>
        <w:spacing w:line="480" w:lineRule="exact"/>
        <w:ind w:firstLine="630" w:firstLineChars="300"/>
        <w:jc w:val="left"/>
        <w:rPr>
          <w:rFonts w:ascii="宋体" w:hAnsi="宋体" w:eastAsia="宋体"/>
          <w:color w:val="000000" w:themeColor="text1"/>
          <w:szCs w:val="21"/>
          <w:shd w:val="clear" w:color="auto" w:fill="FFFFFF"/>
          <w14:textFill>
            <w14:solidFill>
              <w14:schemeClr w14:val="tx1"/>
            </w14:solidFill>
          </w14:textFill>
        </w:rPr>
      </w:pPr>
      <w:r>
        <w:rPr>
          <w:rFonts w:ascii="宋体" w:hAnsi="宋体" w:eastAsia="宋体"/>
          <w:color w:val="000000" w:themeColor="text1"/>
          <w:szCs w:val="21"/>
          <w:shd w:val="clear" w:color="auto" w:fill="FFFFFF"/>
          <w14:textFill>
            <w14:solidFill>
              <w14:schemeClr w14:val="tx1"/>
            </w14:solidFill>
          </w14:textFill>
        </w:rPr>
        <w:t>1</w:t>
      </w:r>
      <w:r>
        <w:rPr>
          <w:rFonts w:hint="eastAsia" w:ascii="宋体" w:hAnsi="宋体" w:eastAsia="宋体"/>
          <w:color w:val="000000" w:themeColor="text1"/>
          <w:szCs w:val="21"/>
          <w:shd w:val="clear" w:color="auto" w:fill="FFFFFF"/>
          <w14:textFill>
            <w14:solidFill>
              <w14:schemeClr w14:val="tx1"/>
            </w14:solidFill>
          </w14:textFill>
        </w:rPr>
        <w:t>.</w:t>
      </w:r>
      <w:r>
        <w:rPr>
          <w:rFonts w:ascii="宋体" w:hAnsi="宋体" w:eastAsia="宋体"/>
          <w:color w:val="000000" w:themeColor="text1"/>
          <w:szCs w:val="21"/>
          <w:shd w:val="clear" w:color="auto" w:fill="FFFFFF"/>
          <w14:textFill>
            <w14:solidFill>
              <w14:schemeClr w14:val="tx1"/>
            </w14:solidFill>
          </w14:textFill>
        </w:rPr>
        <w:t>项目编号：</w:t>
      </w:r>
      <w:r>
        <w:rPr>
          <w:rFonts w:hint="eastAsia" w:ascii="宋体" w:hAnsi="宋体" w:eastAsia="宋体"/>
          <w:color w:val="000000" w:themeColor="text1"/>
          <w:szCs w:val="21"/>
          <w:shd w:val="clear" w:color="auto" w:fill="FFFFFF"/>
          <w14:textFill>
            <w14:solidFill>
              <w14:schemeClr w14:val="tx1"/>
            </w14:solidFill>
          </w14:textFill>
        </w:rPr>
        <w:t xml:space="preserve"> </w:t>
      </w:r>
    </w:p>
    <w:p w14:paraId="75C04A09">
      <w:pPr>
        <w:spacing w:line="480" w:lineRule="exact"/>
        <w:ind w:firstLine="630" w:firstLineChars="300"/>
        <w:jc w:val="left"/>
        <w:rPr>
          <w:rFonts w:ascii="宋体" w:hAnsi="宋体" w:eastAsia="宋体"/>
          <w:color w:val="000000" w:themeColor="text1"/>
          <w:szCs w:val="21"/>
          <w:shd w:val="clear" w:color="auto" w:fill="FFFFFF"/>
          <w14:textFill>
            <w14:solidFill>
              <w14:schemeClr w14:val="tx1"/>
            </w14:solidFill>
          </w14:textFill>
        </w:rPr>
      </w:pPr>
      <w:r>
        <w:rPr>
          <w:rFonts w:ascii="宋体" w:hAnsi="宋体" w:eastAsia="宋体"/>
          <w:color w:val="000000" w:themeColor="text1"/>
          <w:szCs w:val="21"/>
          <w:shd w:val="clear" w:color="auto" w:fill="FFFFFF"/>
          <w14:textFill>
            <w14:solidFill>
              <w14:schemeClr w14:val="tx1"/>
            </w14:solidFill>
          </w14:textFill>
        </w:rPr>
        <w:t>2</w:t>
      </w:r>
      <w:r>
        <w:rPr>
          <w:rFonts w:hint="eastAsia" w:ascii="宋体" w:hAnsi="宋体" w:eastAsia="宋体"/>
          <w:color w:val="000000" w:themeColor="text1"/>
          <w:szCs w:val="21"/>
          <w:shd w:val="clear" w:color="auto" w:fill="FFFFFF"/>
          <w14:textFill>
            <w14:solidFill>
              <w14:schemeClr w14:val="tx1"/>
            </w14:solidFill>
          </w14:textFill>
        </w:rPr>
        <w:t>.</w:t>
      </w:r>
      <w:r>
        <w:rPr>
          <w:rFonts w:ascii="宋体" w:hAnsi="宋体" w:eastAsia="宋体"/>
          <w:color w:val="000000" w:themeColor="text1"/>
          <w:szCs w:val="21"/>
          <w:shd w:val="clear" w:color="auto" w:fill="FFFFFF"/>
          <w14:textFill>
            <w14:solidFill>
              <w14:schemeClr w14:val="tx1"/>
            </w14:solidFill>
          </w14:textFill>
        </w:rPr>
        <w:t>项目名称：</w:t>
      </w:r>
      <w:r>
        <w:rPr>
          <w:rFonts w:hint="eastAsia" w:ascii="宋体" w:hAnsi="宋体" w:eastAsia="宋体"/>
          <w:color w:val="000000" w:themeColor="text1"/>
          <w:szCs w:val="21"/>
          <w:shd w:val="clear" w:color="auto" w:fill="FFFFFF"/>
          <w14:textFill>
            <w14:solidFill>
              <w14:schemeClr w14:val="tx1"/>
            </w14:solidFill>
          </w14:textFill>
        </w:rPr>
        <w:t>肥东县浮槎山文化旅游项目给排水系统消防设施完善设计施工一体化项目监理</w:t>
      </w:r>
    </w:p>
    <w:p w14:paraId="62D2C42D">
      <w:pPr>
        <w:spacing w:line="480" w:lineRule="exact"/>
        <w:ind w:firstLine="630" w:firstLineChars="300"/>
        <w:jc w:val="left"/>
        <w:rPr>
          <w:rFonts w:ascii="宋体" w:hAnsi="宋体" w:eastAsia="宋体"/>
          <w:color w:val="000000" w:themeColor="text1"/>
          <w:szCs w:val="21"/>
          <w:shd w:val="clear" w:color="auto" w:fill="FFFFFF"/>
          <w14:textFill>
            <w14:solidFill>
              <w14:schemeClr w14:val="tx1"/>
            </w14:solidFill>
          </w14:textFill>
        </w:rPr>
      </w:pPr>
      <w:r>
        <w:rPr>
          <w:rFonts w:hint="eastAsia" w:ascii="宋体" w:hAnsi="宋体" w:eastAsia="宋体"/>
          <w:color w:val="000000" w:themeColor="text1"/>
          <w:szCs w:val="21"/>
          <w:shd w:val="clear" w:color="auto" w:fill="FFFFFF"/>
          <w14:textFill>
            <w14:solidFill>
              <w14:schemeClr w14:val="tx1"/>
            </w14:solidFill>
          </w14:textFill>
        </w:rPr>
        <w:t>3.项目地点</w:t>
      </w:r>
      <w:r>
        <w:rPr>
          <w:rFonts w:ascii="宋体" w:hAnsi="宋体" w:eastAsia="宋体"/>
          <w:color w:val="000000" w:themeColor="text1"/>
          <w:szCs w:val="21"/>
          <w:shd w:val="clear" w:color="auto" w:fill="FFFFFF"/>
          <w14:textFill>
            <w14:solidFill>
              <w14:schemeClr w14:val="tx1"/>
            </w14:solidFill>
          </w14:textFill>
        </w:rPr>
        <w:t>：</w:t>
      </w:r>
      <w:r>
        <w:rPr>
          <w:rFonts w:hint="eastAsia" w:ascii="宋体" w:hAnsi="宋体" w:eastAsia="宋体"/>
          <w:color w:val="000000" w:themeColor="text1"/>
          <w:szCs w:val="21"/>
          <w:shd w:val="clear" w:color="auto" w:fill="FFFFFF"/>
          <w14:textFill>
            <w14:solidFill>
              <w14:schemeClr w14:val="tx1"/>
            </w14:solidFill>
          </w14:textFill>
        </w:rPr>
        <w:t>浮槎山景区</w:t>
      </w:r>
    </w:p>
    <w:p w14:paraId="755EED8A">
      <w:pPr>
        <w:spacing w:line="480" w:lineRule="exact"/>
        <w:ind w:firstLine="630" w:firstLineChars="300"/>
        <w:jc w:val="left"/>
        <w:rPr>
          <w:rFonts w:ascii="宋体" w:hAnsi="宋体" w:eastAsia="宋体"/>
          <w:color w:val="000000" w:themeColor="text1"/>
          <w:szCs w:val="21"/>
          <w:shd w:val="clear" w:color="auto" w:fill="FFFFFF"/>
          <w14:textFill>
            <w14:solidFill>
              <w14:schemeClr w14:val="tx1"/>
            </w14:solidFill>
          </w14:textFill>
        </w:rPr>
      </w:pPr>
      <w:r>
        <w:rPr>
          <w:rFonts w:hint="eastAsia" w:ascii="宋体" w:hAnsi="宋体" w:eastAsia="宋体"/>
          <w:szCs w:val="21"/>
          <w:shd w:val="clear" w:color="auto" w:fill="FFFFFF"/>
        </w:rPr>
        <w:t>4.最高限价</w:t>
      </w:r>
      <w:r>
        <w:rPr>
          <w:rFonts w:hint="eastAsia" w:ascii="宋体" w:hAnsi="宋体" w:eastAsia="宋体"/>
          <w:color w:val="000000" w:themeColor="text1"/>
          <w:szCs w:val="21"/>
          <w:shd w:val="clear" w:color="auto" w:fill="FFFFFF"/>
          <w14:textFill>
            <w14:solidFill>
              <w14:schemeClr w14:val="tx1"/>
            </w14:solidFill>
          </w14:textFill>
        </w:rPr>
        <w:t>：</w:t>
      </w:r>
      <w:r>
        <w:rPr>
          <w:rFonts w:hint="eastAsia" w:ascii="宋体" w:hAnsi="宋体" w:eastAsia="宋体"/>
          <w:color w:val="FF0000"/>
          <w:szCs w:val="21"/>
          <w:shd w:val="clear" w:color="auto" w:fill="FFFFFF"/>
          <w:lang w:val="en-US" w:eastAsia="zh-CN"/>
        </w:rPr>
        <w:t>7.9万</w:t>
      </w:r>
      <w:r>
        <w:rPr>
          <w:rFonts w:hint="eastAsia" w:ascii="宋体" w:hAnsi="宋体" w:eastAsia="宋体"/>
          <w:color w:val="FF0000"/>
          <w:szCs w:val="21"/>
          <w:shd w:val="clear" w:color="auto" w:fill="FFFFFF"/>
        </w:rPr>
        <w:t>元</w:t>
      </w:r>
    </w:p>
    <w:p w14:paraId="78FFD123">
      <w:pPr>
        <w:ind w:firstLine="420" w:firstLineChars="200"/>
        <w:rPr>
          <w:rFonts w:hint="eastAsia" w:hAnsi="宋体" w:cs="宋体"/>
          <w:szCs w:val="18"/>
        </w:rPr>
      </w:pPr>
      <w:r>
        <w:rPr>
          <w:rFonts w:hint="eastAsia" w:ascii="宋体" w:hAnsi="宋体" w:eastAsia="宋体"/>
          <w:szCs w:val="21"/>
          <w:shd w:val="clear" w:color="auto" w:fill="FFFFFF"/>
        </w:rPr>
        <w:t>5.</w:t>
      </w:r>
      <w:r>
        <w:rPr>
          <w:rFonts w:hint="eastAsia" w:hAnsi="宋体" w:cs="宋体"/>
          <w:szCs w:val="18"/>
        </w:rPr>
        <w:t>项目概况与采购内容：</w:t>
      </w:r>
    </w:p>
    <w:p w14:paraId="41E7FA5E">
      <w:pPr>
        <w:ind w:firstLine="420" w:firstLineChars="200"/>
        <w:rPr>
          <w:rFonts w:hint="eastAsia"/>
          <w:lang w:eastAsia="zh-CN"/>
        </w:rPr>
      </w:pPr>
      <w:r>
        <w:rPr>
          <w:rFonts w:hint="eastAsia"/>
          <w:lang w:eastAsia="zh-CN"/>
        </w:rPr>
        <w:t>项目需求：本项目为该工程的全过程监理服务（监理服务期具体为自监理合同签订之日起至缺陷责任期满止）。</w:t>
      </w:r>
    </w:p>
    <w:p w14:paraId="2BF620DD">
      <w:pPr>
        <w:ind w:firstLine="420" w:firstLineChars="200"/>
        <w:rPr>
          <w:rFonts w:hint="eastAsia"/>
          <w:lang w:eastAsia="zh-CN"/>
        </w:rPr>
      </w:pPr>
      <w:r>
        <w:rPr>
          <w:rFonts w:hint="eastAsia"/>
          <w:lang w:eastAsia="zh-CN"/>
        </w:rPr>
        <w:t>包括：</w:t>
      </w:r>
    </w:p>
    <w:p w14:paraId="11C98779">
      <w:pPr>
        <w:ind w:firstLine="420" w:firstLineChars="200"/>
        <w:rPr>
          <w:rFonts w:hint="eastAsia"/>
          <w:lang w:eastAsia="zh-CN"/>
        </w:rPr>
      </w:pPr>
      <w:r>
        <w:rPr>
          <w:rFonts w:hint="eastAsia"/>
          <w:lang w:eastAsia="zh-CN"/>
        </w:rPr>
        <w:t>（1）工程项目的全部施工、竣工验收合格、验收移交、竣工验收备案合格、审计结算、缺陷责任期满为止的全过程监理服务。</w:t>
      </w:r>
    </w:p>
    <w:p w14:paraId="43C41709">
      <w:pPr>
        <w:ind w:firstLine="420" w:firstLineChars="200"/>
        <w:rPr>
          <w:rFonts w:hint="eastAsia"/>
          <w:lang w:eastAsia="zh-CN"/>
        </w:rPr>
      </w:pPr>
      <w:r>
        <w:rPr>
          <w:rFonts w:hint="eastAsia"/>
          <w:lang w:eastAsia="zh-CN"/>
        </w:rPr>
        <w:t>（2）建设工程项目施工阶段的质量、进度、费用控制管理和安全、合同、信息等方面协调管理服务（包括对业主委托的其他相关参建单位的方案、内容、费用进行审核）。</w:t>
      </w:r>
    </w:p>
    <w:p w14:paraId="42F24F82">
      <w:pPr>
        <w:ind w:firstLine="420" w:firstLineChars="200"/>
        <w:rPr>
          <w:rFonts w:hint="eastAsia" w:hAnsi="宋体" w:cs="宋体"/>
          <w:szCs w:val="18"/>
          <w:lang w:eastAsia="zh-CN"/>
        </w:rPr>
      </w:pPr>
      <w:r>
        <w:rPr>
          <w:rFonts w:hint="eastAsia"/>
          <w:lang w:eastAsia="zh-CN"/>
        </w:rPr>
        <w:t>（3）本项目为监理总承包，所有费用均包含在本次投标报价中。</w:t>
      </w:r>
    </w:p>
    <w:p w14:paraId="5F60F415">
      <w:pPr>
        <w:spacing w:line="480" w:lineRule="exact"/>
        <w:ind w:firstLine="630" w:firstLineChars="300"/>
        <w:jc w:val="left"/>
        <w:rPr>
          <w:rFonts w:ascii="宋体" w:hAnsi="宋体" w:eastAsia="宋体"/>
          <w:szCs w:val="21"/>
          <w:shd w:val="clear" w:color="auto" w:fill="FFFFFF"/>
        </w:rPr>
      </w:pPr>
      <w:r>
        <w:rPr>
          <w:rFonts w:hint="eastAsia" w:ascii="宋体" w:hAnsi="宋体" w:eastAsia="宋体"/>
          <w:szCs w:val="21"/>
          <w:shd w:val="clear" w:color="auto" w:fill="FFFFFF"/>
          <w:lang w:val="en-US" w:eastAsia="zh-CN"/>
        </w:rPr>
        <w:t>6</w:t>
      </w:r>
      <w:r>
        <w:rPr>
          <w:rFonts w:hint="eastAsia" w:ascii="宋体" w:hAnsi="宋体" w:eastAsia="宋体"/>
          <w:szCs w:val="21"/>
          <w:shd w:val="clear" w:color="auto" w:fill="FFFFFF"/>
        </w:rPr>
        <w:t>.标段（分包）划分：不分包</w:t>
      </w:r>
    </w:p>
    <w:p w14:paraId="06FCB1DB">
      <w:pPr>
        <w:spacing w:line="480" w:lineRule="exact"/>
        <w:ind w:firstLine="630" w:firstLineChars="300"/>
        <w:jc w:val="left"/>
      </w:pPr>
      <w:r>
        <w:rPr>
          <w:rFonts w:hint="eastAsia" w:ascii="宋体" w:hAnsi="宋体" w:eastAsia="宋体" w:cs="宋体"/>
          <w:lang w:val="en-US" w:eastAsia="zh-CN"/>
        </w:rPr>
        <w:t>7</w:t>
      </w:r>
      <w:r>
        <w:rPr>
          <w:rFonts w:hint="eastAsia" w:ascii="宋体" w:hAnsi="宋体" w:eastAsia="宋体" w:cs="宋体"/>
          <w:szCs w:val="21"/>
          <w:shd w:val="clear" w:color="auto" w:fill="FFFFFF"/>
        </w:rPr>
        <w:t>.</w:t>
      </w:r>
      <w:r>
        <w:rPr>
          <w:rFonts w:hint="eastAsia" w:ascii="宋体" w:hAnsi="宋体" w:eastAsia="宋体"/>
          <w:szCs w:val="21"/>
          <w:shd w:val="clear" w:color="auto" w:fill="FFFFFF"/>
        </w:rPr>
        <w:t>采购方式：询价</w:t>
      </w:r>
    </w:p>
    <w:p w14:paraId="38D9F7C0">
      <w:pPr>
        <w:spacing w:line="480" w:lineRule="exact"/>
        <w:jc w:val="left"/>
        <w:rPr>
          <w:rFonts w:ascii="微软雅黑" w:hAnsi="微软雅黑" w:eastAsia="宋体"/>
          <w:sz w:val="24"/>
          <w:szCs w:val="24"/>
        </w:rPr>
      </w:pPr>
      <w:r>
        <w:rPr>
          <w:rFonts w:ascii="宋体" w:hAnsi="宋体" w:eastAsia="宋体"/>
          <w:b/>
          <w:bCs/>
          <w:sz w:val="24"/>
          <w:szCs w:val="24"/>
          <w:shd w:val="clear" w:color="auto" w:fill="FFFFFF"/>
        </w:rPr>
        <w:t>二、供应商资格</w:t>
      </w:r>
      <w:r>
        <w:rPr>
          <w:rFonts w:hint="eastAsia" w:ascii="宋体" w:hAnsi="宋体" w:eastAsia="宋体"/>
          <w:b/>
          <w:bCs/>
          <w:sz w:val="24"/>
          <w:szCs w:val="24"/>
          <w:shd w:val="clear" w:color="auto" w:fill="FFFFFF"/>
        </w:rPr>
        <w:t>要求</w:t>
      </w:r>
    </w:p>
    <w:p w14:paraId="570CAE27">
      <w:pPr>
        <w:spacing w:line="480" w:lineRule="exact"/>
        <w:ind w:firstLine="630" w:firstLineChars="300"/>
        <w:jc w:val="left"/>
        <w:rPr>
          <w:rFonts w:hint="eastAsia" w:ascii="宋体" w:hAnsi="宋体" w:eastAsia="宋体"/>
          <w:szCs w:val="21"/>
          <w:shd w:val="clear" w:color="auto" w:fill="FFFFFF"/>
        </w:rPr>
      </w:pPr>
      <w:r>
        <w:rPr>
          <w:rFonts w:hint="eastAsia" w:ascii="宋体" w:hAnsi="宋体" w:eastAsia="宋体"/>
          <w:szCs w:val="21"/>
          <w:shd w:val="clear" w:color="auto" w:fill="FFFFFF"/>
        </w:rPr>
        <w:t>1.供应商须具有独立法人资格，提供有效的营业执照、税务登记证、组织机构代码证（三证合一的仅提供相应的营业执照）；</w:t>
      </w:r>
    </w:p>
    <w:p w14:paraId="5BF25AA3">
      <w:pPr>
        <w:spacing w:line="480" w:lineRule="exact"/>
        <w:ind w:firstLine="630" w:firstLineChars="300"/>
        <w:jc w:val="left"/>
        <w:rPr>
          <w:rFonts w:hint="default" w:ascii="宋体" w:hAnsi="宋体" w:eastAsia="宋体"/>
          <w:color w:val="FF0000"/>
          <w:szCs w:val="21"/>
          <w:shd w:val="clear" w:color="auto" w:fill="FFFFFF"/>
          <w:lang w:val="zh-CN" w:eastAsia="zh-CN"/>
        </w:rPr>
      </w:pPr>
      <w:r>
        <w:rPr>
          <w:rFonts w:hint="default" w:ascii="宋体" w:hAnsi="宋体" w:eastAsia="宋体"/>
          <w:color w:val="FF0000"/>
          <w:szCs w:val="21"/>
          <w:shd w:val="clear" w:color="auto" w:fill="FFFFFF"/>
          <w:lang w:val="zh-CN" w:eastAsia="zh-CN"/>
        </w:rPr>
        <w:t>1.投标供应商必须具有独立的法人资格，合法有效的营业执照；</w:t>
      </w:r>
    </w:p>
    <w:p w14:paraId="22BF644E">
      <w:pPr>
        <w:spacing w:line="480" w:lineRule="exact"/>
        <w:ind w:firstLine="630" w:firstLineChars="300"/>
        <w:jc w:val="left"/>
        <w:rPr>
          <w:rFonts w:hint="default" w:ascii="宋体" w:hAnsi="宋体" w:eastAsia="宋体"/>
          <w:color w:val="FF0000"/>
          <w:szCs w:val="21"/>
          <w:shd w:val="clear" w:color="auto" w:fill="FFFFFF"/>
          <w:lang w:val="zh-CN" w:eastAsia="zh-CN"/>
        </w:rPr>
      </w:pPr>
      <w:r>
        <w:rPr>
          <w:rFonts w:hint="default" w:ascii="宋体" w:hAnsi="宋体" w:eastAsia="宋体"/>
          <w:color w:val="FF0000"/>
          <w:szCs w:val="21"/>
          <w:shd w:val="clear" w:color="auto" w:fill="FFFFFF"/>
          <w:lang w:val="zh-CN" w:eastAsia="zh-CN"/>
        </w:rPr>
        <w:t>2.投标供应商资质要求：投标人须具备住建部门颁发的市政公用工程专业丙级及以上资质或监理事务所资质；</w:t>
      </w:r>
    </w:p>
    <w:p w14:paraId="023F79D9">
      <w:pPr>
        <w:spacing w:line="480" w:lineRule="exact"/>
        <w:ind w:firstLine="630" w:firstLineChars="300"/>
        <w:jc w:val="left"/>
        <w:rPr>
          <w:rFonts w:hint="default" w:ascii="宋体" w:hAnsi="宋体" w:eastAsia="宋体"/>
          <w:color w:val="FF0000"/>
          <w:szCs w:val="21"/>
          <w:shd w:val="clear" w:color="auto" w:fill="FFFFFF"/>
          <w:lang w:val="zh-CN" w:eastAsia="zh-CN"/>
        </w:rPr>
      </w:pPr>
      <w:r>
        <w:rPr>
          <w:rFonts w:hint="default" w:ascii="宋体" w:hAnsi="宋体" w:eastAsia="宋体"/>
          <w:color w:val="FF0000"/>
          <w:szCs w:val="21"/>
          <w:shd w:val="clear" w:color="auto" w:fill="FFFFFF"/>
          <w:lang w:val="zh-CN" w:eastAsia="zh-CN"/>
        </w:rPr>
        <w:t>3.监理工程师资格要求：投标人拟委任监理工程师须具备省级及以上监理工程师执业资格；</w:t>
      </w:r>
    </w:p>
    <w:p w14:paraId="3913C41E">
      <w:pPr>
        <w:spacing w:line="480" w:lineRule="exact"/>
        <w:ind w:firstLine="630" w:firstLineChars="300"/>
        <w:jc w:val="left"/>
        <w:rPr>
          <w:rFonts w:ascii="宋体" w:hAnsi="宋体" w:eastAsia="宋体"/>
          <w:szCs w:val="21"/>
          <w:shd w:val="clear" w:color="auto" w:fill="FFFFFF"/>
        </w:rPr>
      </w:pPr>
      <w:r>
        <w:rPr>
          <w:rFonts w:hint="eastAsia" w:ascii="宋体" w:hAnsi="宋体" w:eastAsia="宋体"/>
          <w:szCs w:val="21"/>
          <w:shd w:val="clear" w:color="auto" w:fill="FFFFFF"/>
        </w:rPr>
        <w:t xml:space="preserve">2.不得存在以下不良信用记录情形之一： </w:t>
      </w:r>
    </w:p>
    <w:p w14:paraId="3187AC8D">
      <w:pPr>
        <w:spacing w:line="480" w:lineRule="exact"/>
        <w:ind w:firstLine="630" w:firstLineChars="300"/>
        <w:jc w:val="left"/>
        <w:rPr>
          <w:rFonts w:ascii="宋体" w:hAnsi="宋体" w:eastAsia="宋体"/>
          <w:szCs w:val="21"/>
          <w:shd w:val="clear" w:color="auto" w:fill="FFFFFF"/>
        </w:rPr>
      </w:pPr>
      <w:r>
        <w:rPr>
          <w:rFonts w:hint="eastAsia" w:ascii="宋体" w:hAnsi="宋体" w:eastAsia="宋体"/>
          <w:szCs w:val="21"/>
          <w:shd w:val="clear" w:color="auto" w:fill="FFFFFF"/>
        </w:rPr>
        <w:t xml:space="preserve">(1)供应商被人民法院列入失信被执行人的； </w:t>
      </w:r>
    </w:p>
    <w:p w14:paraId="33437ACE">
      <w:pPr>
        <w:spacing w:line="480" w:lineRule="exact"/>
        <w:ind w:firstLine="630" w:firstLineChars="300"/>
        <w:jc w:val="left"/>
        <w:rPr>
          <w:rFonts w:ascii="宋体" w:hAnsi="宋体" w:eastAsia="宋体"/>
          <w:szCs w:val="21"/>
          <w:shd w:val="clear" w:color="auto" w:fill="FFFFFF"/>
        </w:rPr>
      </w:pPr>
      <w:r>
        <w:rPr>
          <w:rFonts w:hint="eastAsia" w:ascii="宋体" w:hAnsi="宋体" w:eastAsia="宋体"/>
          <w:szCs w:val="21"/>
          <w:shd w:val="clear" w:color="auto" w:fill="FFFFFF"/>
        </w:rPr>
        <w:t xml:space="preserve">(2)供应商被税务部门列入重大税收违法案件当事人名单的； </w:t>
      </w:r>
    </w:p>
    <w:p w14:paraId="3322DDFA">
      <w:pPr>
        <w:spacing w:line="480" w:lineRule="exact"/>
        <w:ind w:firstLine="630" w:firstLineChars="300"/>
        <w:jc w:val="left"/>
        <w:rPr>
          <w:rFonts w:ascii="宋体" w:hAnsi="宋体" w:eastAsia="宋体"/>
          <w:szCs w:val="21"/>
          <w:shd w:val="clear" w:color="auto" w:fill="FFFFFF"/>
        </w:rPr>
      </w:pPr>
      <w:r>
        <w:rPr>
          <w:rFonts w:hint="eastAsia" w:ascii="宋体" w:hAnsi="宋体" w:eastAsia="宋体"/>
          <w:szCs w:val="21"/>
          <w:shd w:val="clear" w:color="auto" w:fill="FFFFFF"/>
        </w:rPr>
        <w:t xml:space="preserve">(3)供应商被工商行政管理部门列入企业经营异常名录的； </w:t>
      </w:r>
    </w:p>
    <w:p w14:paraId="78DF462A">
      <w:pPr>
        <w:spacing w:line="480" w:lineRule="exact"/>
        <w:ind w:firstLine="630" w:firstLineChars="300"/>
        <w:jc w:val="left"/>
        <w:rPr>
          <w:rFonts w:ascii="宋体" w:hAnsi="宋体" w:eastAsia="宋体"/>
          <w:szCs w:val="21"/>
          <w:shd w:val="clear" w:color="auto" w:fill="FFFFFF"/>
        </w:rPr>
      </w:pPr>
      <w:r>
        <w:rPr>
          <w:rFonts w:hint="eastAsia" w:ascii="宋体" w:hAnsi="宋体" w:eastAsia="宋体"/>
          <w:szCs w:val="21"/>
          <w:shd w:val="clear" w:color="auto" w:fill="FFFFFF"/>
        </w:rPr>
        <w:t xml:space="preserve">3.本项目不接受联合体投标。 </w:t>
      </w:r>
    </w:p>
    <w:p w14:paraId="640D7188">
      <w:pPr>
        <w:spacing w:line="480" w:lineRule="exact"/>
        <w:jc w:val="left"/>
        <w:rPr>
          <w:rFonts w:ascii="宋体" w:hAnsi="宋体" w:eastAsia="宋体"/>
          <w:b/>
          <w:bCs/>
          <w:color w:val="000000" w:themeColor="text1"/>
          <w:sz w:val="24"/>
          <w:szCs w:val="24"/>
          <w:shd w:val="clear" w:color="auto" w:fill="FFFFFF"/>
          <w14:textFill>
            <w14:solidFill>
              <w14:schemeClr w14:val="tx1"/>
            </w14:solidFill>
          </w14:textFill>
        </w:rPr>
      </w:pPr>
      <w:r>
        <w:rPr>
          <w:rFonts w:ascii="宋体" w:hAnsi="宋体" w:eastAsia="宋体"/>
          <w:b/>
          <w:bCs/>
          <w:color w:val="000000" w:themeColor="text1"/>
          <w:sz w:val="24"/>
          <w:szCs w:val="24"/>
          <w:shd w:val="clear" w:color="auto" w:fill="FFFFFF"/>
          <w14:textFill>
            <w14:solidFill>
              <w14:schemeClr w14:val="tx1"/>
            </w14:solidFill>
          </w14:textFill>
        </w:rPr>
        <w:t>三、</w:t>
      </w:r>
      <w:r>
        <w:rPr>
          <w:rFonts w:hint="eastAsia" w:ascii="宋体" w:hAnsi="宋体" w:eastAsia="宋体"/>
          <w:b/>
          <w:bCs/>
          <w:color w:val="000000" w:themeColor="text1"/>
          <w:sz w:val="24"/>
          <w:szCs w:val="24"/>
          <w:shd w:val="clear" w:color="auto" w:fill="FFFFFF"/>
          <w14:textFill>
            <w14:solidFill>
              <w14:schemeClr w14:val="tx1"/>
            </w14:solidFill>
          </w14:textFill>
        </w:rPr>
        <w:t>获取询价文件时间</w:t>
      </w:r>
    </w:p>
    <w:p w14:paraId="4D9EACBE">
      <w:pPr>
        <w:pStyle w:val="21"/>
        <w:widowControl w:val="0"/>
        <w:autoSpaceDE w:val="0"/>
        <w:autoSpaceDN w:val="0"/>
        <w:adjustRightInd w:val="0"/>
        <w:spacing w:before="0" w:after="0" w:line="480" w:lineRule="exact"/>
        <w:ind w:firstLine="420"/>
        <w:rPr>
          <w:rFonts w:ascii="宋体" w:hAnsi="宋体" w:eastAsia="宋体"/>
          <w:kern w:val="2"/>
          <w:sz w:val="21"/>
          <w:szCs w:val="21"/>
        </w:rPr>
      </w:pPr>
      <w:r>
        <w:rPr>
          <w:rFonts w:hint="eastAsia" w:ascii="宋体" w:hAnsi="宋体" w:eastAsia="宋体"/>
          <w:kern w:val="2"/>
          <w:sz w:val="21"/>
          <w:szCs w:val="21"/>
        </w:rPr>
        <w:t>1.时间：</w:t>
      </w:r>
      <w:r>
        <w:rPr>
          <w:rFonts w:hint="eastAsia" w:ascii="宋体" w:hAnsi="宋体" w:eastAsia="宋体"/>
          <w:kern w:val="2"/>
          <w:sz w:val="21"/>
          <w:szCs w:val="21"/>
          <w:lang w:val="en-US" w:eastAsia="zh-CN"/>
        </w:rPr>
        <w:t>2026</w:t>
      </w:r>
      <w:r>
        <w:rPr>
          <w:rFonts w:hint="eastAsia" w:ascii="宋体" w:hAnsi="宋体" w:eastAsia="宋体"/>
          <w:color w:val="FF0000"/>
          <w:kern w:val="2"/>
          <w:sz w:val="21"/>
          <w:szCs w:val="21"/>
        </w:rPr>
        <w:t>年</w:t>
      </w:r>
      <w:r>
        <w:rPr>
          <w:rFonts w:hint="eastAsia" w:ascii="宋体" w:hAnsi="宋体" w:eastAsia="宋体"/>
          <w:color w:val="FF0000"/>
          <w:kern w:val="2"/>
          <w:sz w:val="21"/>
          <w:szCs w:val="21"/>
          <w:lang w:val="en-US" w:eastAsia="zh-CN"/>
        </w:rPr>
        <w:t>7</w:t>
      </w:r>
      <w:r>
        <w:rPr>
          <w:rFonts w:hint="eastAsia" w:ascii="宋体" w:hAnsi="宋体" w:eastAsia="宋体"/>
          <w:color w:val="FF0000"/>
          <w:kern w:val="2"/>
          <w:sz w:val="21"/>
          <w:szCs w:val="21"/>
        </w:rPr>
        <w:t>月</w:t>
      </w:r>
      <w:r>
        <w:rPr>
          <w:rFonts w:hint="eastAsia" w:ascii="宋体" w:hAnsi="宋体" w:eastAsia="宋体"/>
          <w:color w:val="FF0000"/>
          <w:kern w:val="2"/>
          <w:sz w:val="21"/>
          <w:szCs w:val="21"/>
          <w:lang w:val="en-US" w:eastAsia="zh-CN"/>
        </w:rPr>
        <w:t>21</w:t>
      </w:r>
      <w:r>
        <w:rPr>
          <w:rFonts w:hint="eastAsia" w:ascii="宋体" w:hAnsi="宋体" w:eastAsia="宋体"/>
          <w:color w:val="FF0000"/>
          <w:kern w:val="2"/>
          <w:sz w:val="21"/>
          <w:szCs w:val="21"/>
        </w:rPr>
        <w:t xml:space="preserve">日至 </w:t>
      </w:r>
      <w:r>
        <w:rPr>
          <w:rFonts w:hint="eastAsia" w:ascii="宋体" w:hAnsi="宋体" w:eastAsia="宋体"/>
          <w:color w:val="FF0000"/>
          <w:kern w:val="2"/>
          <w:sz w:val="21"/>
          <w:szCs w:val="21"/>
          <w:lang w:val="en-US" w:eastAsia="zh-CN"/>
        </w:rPr>
        <w:t>2026</w:t>
      </w:r>
      <w:r>
        <w:rPr>
          <w:rFonts w:hint="eastAsia" w:ascii="宋体" w:hAnsi="宋体" w:eastAsia="宋体"/>
          <w:color w:val="FF0000"/>
          <w:kern w:val="2"/>
          <w:sz w:val="21"/>
          <w:szCs w:val="21"/>
        </w:rPr>
        <w:t>年</w:t>
      </w:r>
      <w:r>
        <w:rPr>
          <w:rFonts w:hint="eastAsia" w:ascii="宋体" w:hAnsi="宋体" w:eastAsia="宋体"/>
          <w:color w:val="FF0000"/>
          <w:kern w:val="2"/>
          <w:sz w:val="21"/>
          <w:szCs w:val="21"/>
          <w:lang w:val="en-US" w:eastAsia="zh-CN"/>
        </w:rPr>
        <w:t>7</w:t>
      </w:r>
      <w:r>
        <w:rPr>
          <w:rFonts w:hint="eastAsia" w:ascii="宋体" w:hAnsi="宋体" w:eastAsia="宋体"/>
          <w:color w:val="FF0000"/>
          <w:kern w:val="2"/>
          <w:sz w:val="21"/>
          <w:szCs w:val="21"/>
        </w:rPr>
        <w:t>月</w:t>
      </w:r>
      <w:r>
        <w:rPr>
          <w:rFonts w:hint="eastAsia" w:ascii="宋体" w:hAnsi="宋体" w:eastAsia="宋体"/>
          <w:color w:val="FF0000"/>
          <w:kern w:val="2"/>
          <w:sz w:val="21"/>
          <w:szCs w:val="21"/>
          <w:lang w:val="en-US" w:eastAsia="zh-CN"/>
        </w:rPr>
        <w:t>23</w:t>
      </w:r>
      <w:r>
        <w:rPr>
          <w:rFonts w:hint="eastAsia" w:ascii="宋体" w:hAnsi="宋体" w:eastAsia="宋体"/>
          <w:color w:val="FF0000"/>
          <w:kern w:val="2"/>
          <w:sz w:val="21"/>
          <w:szCs w:val="21"/>
        </w:rPr>
        <w:t>日</w:t>
      </w:r>
    </w:p>
    <w:p w14:paraId="5FEC7DCC">
      <w:pPr>
        <w:wordWrap w:val="0"/>
        <w:spacing w:line="480" w:lineRule="exact"/>
        <w:ind w:firstLine="420" w:firstLineChars="200"/>
        <w:jc w:val="left"/>
        <w:rPr>
          <w:rFonts w:ascii="宋体" w:hAnsi="宋体" w:eastAsia="宋体"/>
          <w:szCs w:val="21"/>
        </w:rPr>
      </w:pPr>
      <w:r>
        <w:rPr>
          <w:rFonts w:hint="eastAsia" w:ascii="宋体" w:hAnsi="宋体" w:eastAsia="宋体"/>
          <w:szCs w:val="21"/>
        </w:rPr>
        <w:t>2.地点： 文广大厦11楼文传招采部</w:t>
      </w:r>
    </w:p>
    <w:p w14:paraId="661D569B">
      <w:pPr>
        <w:wordWrap w:val="0"/>
        <w:spacing w:line="480" w:lineRule="exact"/>
        <w:ind w:firstLine="420" w:firstLineChars="200"/>
        <w:jc w:val="left"/>
        <w:rPr>
          <w:rFonts w:ascii="宋体" w:hAnsi="宋体" w:eastAsia="宋体"/>
          <w:szCs w:val="21"/>
        </w:rPr>
      </w:pPr>
      <w:r>
        <w:rPr>
          <w:rFonts w:hint="eastAsia" w:ascii="宋体" w:hAnsi="宋体" w:eastAsia="宋体"/>
          <w:szCs w:val="21"/>
        </w:rPr>
        <w:t>3.方式：登录</w:t>
      </w:r>
      <w:r>
        <w:rPr>
          <w:rFonts w:hint="eastAsia" w:ascii="宋体" w:hAnsi="宋体" w:eastAsia="宋体" w:cs="宋体"/>
        </w:rPr>
        <w:t>东城文传官网下载文件</w:t>
      </w:r>
    </w:p>
    <w:p w14:paraId="2AB5CAFD">
      <w:pPr>
        <w:spacing w:line="480" w:lineRule="exact"/>
        <w:jc w:val="left"/>
        <w:rPr>
          <w:rFonts w:ascii="宋体" w:hAnsi="宋体" w:eastAsia="宋体"/>
          <w:b/>
          <w:bCs/>
          <w:sz w:val="24"/>
          <w:szCs w:val="24"/>
          <w:shd w:val="clear" w:color="auto" w:fill="FFFFFF"/>
        </w:rPr>
      </w:pPr>
      <w:r>
        <w:rPr>
          <w:rFonts w:hint="eastAsia" w:ascii="宋体" w:hAnsi="宋体" w:eastAsia="宋体"/>
          <w:b/>
          <w:bCs/>
          <w:sz w:val="24"/>
          <w:szCs w:val="24"/>
          <w:shd w:val="clear" w:color="auto" w:fill="FFFFFF"/>
        </w:rPr>
        <w:t>四、响应文件提交</w:t>
      </w:r>
    </w:p>
    <w:p w14:paraId="50B7767A">
      <w:pPr>
        <w:spacing w:line="480" w:lineRule="exact"/>
        <w:ind w:firstLine="420" w:firstLineChars="200"/>
        <w:rPr>
          <w:rFonts w:ascii="宋体" w:hAnsi="宋体"/>
          <w:bCs/>
          <w:szCs w:val="21"/>
          <w:u w:val="single"/>
        </w:rPr>
      </w:pPr>
      <w:r>
        <w:rPr>
          <w:rFonts w:hint="eastAsia" w:ascii="宋体" w:hAnsi="宋体"/>
          <w:szCs w:val="21"/>
        </w:rPr>
        <w:t>1.截止时间：</w:t>
      </w:r>
      <w:r>
        <w:rPr>
          <w:rFonts w:hint="eastAsia" w:ascii="宋体" w:hAnsi="宋体"/>
          <w:color w:val="FF0000"/>
          <w:szCs w:val="21"/>
          <w:u w:val="single"/>
        </w:rPr>
        <w:t>2026</w:t>
      </w:r>
      <w:r>
        <w:rPr>
          <w:rFonts w:hint="eastAsia" w:ascii="宋体" w:hAnsi="宋体"/>
          <w:bCs/>
          <w:color w:val="FF0000"/>
          <w:szCs w:val="21"/>
          <w:u w:val="single"/>
        </w:rPr>
        <w:t>年</w:t>
      </w:r>
      <w:r>
        <w:rPr>
          <w:rFonts w:hint="eastAsia" w:ascii="宋体" w:hAnsi="宋体"/>
          <w:bCs/>
          <w:color w:val="FF0000"/>
          <w:szCs w:val="21"/>
          <w:u w:val="single"/>
          <w:lang w:val="en-US" w:eastAsia="zh-CN"/>
        </w:rPr>
        <w:t>7</w:t>
      </w:r>
      <w:r>
        <w:rPr>
          <w:rFonts w:hint="eastAsia" w:ascii="宋体" w:hAnsi="宋体"/>
          <w:bCs/>
          <w:color w:val="FF0000"/>
          <w:szCs w:val="21"/>
          <w:u w:val="single"/>
        </w:rPr>
        <w:t>月</w:t>
      </w:r>
      <w:r>
        <w:rPr>
          <w:rFonts w:hint="eastAsia" w:ascii="宋体" w:hAnsi="宋体"/>
          <w:bCs/>
          <w:color w:val="FF0000"/>
          <w:szCs w:val="21"/>
          <w:u w:val="single"/>
          <w:lang w:val="en-US" w:eastAsia="zh-CN"/>
        </w:rPr>
        <w:t>24</w:t>
      </w:r>
      <w:r>
        <w:rPr>
          <w:rFonts w:hint="eastAsia" w:ascii="宋体" w:hAnsi="宋体"/>
          <w:bCs/>
          <w:color w:val="FF0000"/>
          <w:szCs w:val="21"/>
          <w:u w:val="single"/>
        </w:rPr>
        <w:t>日9点30分</w:t>
      </w:r>
      <w:r>
        <w:rPr>
          <w:rFonts w:hint="eastAsia" w:ascii="宋体" w:hAnsi="宋体"/>
          <w:bCs/>
          <w:szCs w:val="21"/>
        </w:rPr>
        <w:t>（北京时间）</w:t>
      </w:r>
    </w:p>
    <w:p w14:paraId="509EE7CD">
      <w:pPr>
        <w:pStyle w:val="21"/>
        <w:widowControl w:val="0"/>
        <w:wordWrap w:val="0"/>
        <w:autoSpaceDE w:val="0"/>
        <w:autoSpaceDN w:val="0"/>
        <w:adjustRightInd w:val="0"/>
        <w:spacing w:before="0" w:after="0" w:line="480" w:lineRule="exact"/>
        <w:ind w:firstLine="420"/>
        <w:rPr>
          <w:rFonts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kern w:val="2"/>
          <w:sz w:val="21"/>
          <w:szCs w:val="21"/>
          <w14:textFill>
            <w14:solidFill>
              <w14:schemeClr w14:val="tx1"/>
            </w14:solidFill>
          </w14:textFill>
        </w:rPr>
        <w:t>2.地点：</w:t>
      </w:r>
      <w:r>
        <w:rPr>
          <w:rFonts w:hint="eastAsia" w:ascii="宋体" w:hAnsi="宋体" w:eastAsia="宋体"/>
          <w:bCs/>
          <w:kern w:val="2"/>
          <w:sz w:val="21"/>
          <w:szCs w:val="21"/>
          <w:u w:val="single"/>
        </w:rPr>
        <w:t>文广大厦11楼招采部</w:t>
      </w:r>
    </w:p>
    <w:p w14:paraId="6DA37644">
      <w:pPr>
        <w:spacing w:line="480" w:lineRule="exact"/>
        <w:jc w:val="left"/>
        <w:rPr>
          <w:rFonts w:ascii="宋体" w:hAnsi="宋体" w:eastAsia="宋体"/>
          <w:b/>
          <w:bCs/>
          <w:color w:val="000000" w:themeColor="text1"/>
          <w:sz w:val="24"/>
          <w:szCs w:val="24"/>
          <w:shd w:val="clear" w:color="auto" w:fill="FFFFFF"/>
          <w14:textFill>
            <w14:solidFill>
              <w14:schemeClr w14:val="tx1"/>
            </w14:solidFill>
          </w14:textFill>
        </w:rPr>
      </w:pPr>
      <w:bookmarkStart w:id="1" w:name="_Toc35393635"/>
      <w:bookmarkStart w:id="2" w:name="_Toc35393804"/>
      <w:r>
        <w:rPr>
          <w:rFonts w:hint="eastAsia" w:ascii="宋体" w:hAnsi="宋体" w:eastAsia="宋体"/>
          <w:b/>
          <w:bCs/>
          <w:color w:val="000000" w:themeColor="text1"/>
          <w:sz w:val="24"/>
          <w:szCs w:val="24"/>
          <w:shd w:val="clear" w:color="auto" w:fill="FFFFFF"/>
          <w14:textFill>
            <w14:solidFill>
              <w14:schemeClr w14:val="tx1"/>
            </w14:solidFill>
          </w14:textFill>
        </w:rPr>
        <w:t>五、其他补充事宜</w:t>
      </w:r>
      <w:bookmarkEnd w:id="1"/>
      <w:bookmarkEnd w:id="2"/>
    </w:p>
    <w:p w14:paraId="6F06AB02">
      <w:pPr>
        <w:tabs>
          <w:tab w:val="left" w:pos="2842"/>
        </w:tabs>
        <w:autoSpaceDE w:val="0"/>
        <w:autoSpaceDN w:val="0"/>
        <w:adjustRightInd w:val="0"/>
        <w:spacing w:before="96" w:beforeLines="40" w:after="96" w:afterLines="40" w:line="480" w:lineRule="auto"/>
        <w:ind w:firstLine="424" w:firstLineChars="202"/>
        <w:jc w:val="left"/>
        <w:rPr>
          <w:szCs w:val="21"/>
        </w:rPr>
      </w:pPr>
      <w:r>
        <w:rPr>
          <w:rFonts w:hint="eastAsia" w:ascii="宋体" w:hAnsi="宋体" w:cs="宋体"/>
          <w:szCs w:val="21"/>
        </w:rPr>
        <w:t>1.对本项目有任何疑问或问题，请在工作时间（周一至周五，上午8:00-11:00，下午14:30-17:00，节假日休息）与项目联系人联系。</w:t>
      </w:r>
    </w:p>
    <w:p w14:paraId="38425999">
      <w:pPr>
        <w:pStyle w:val="21"/>
        <w:widowControl w:val="0"/>
        <w:autoSpaceDE w:val="0"/>
        <w:autoSpaceDN w:val="0"/>
        <w:adjustRightInd w:val="0"/>
        <w:spacing w:before="0" w:after="0" w:line="480" w:lineRule="auto"/>
        <w:ind w:firstLine="420"/>
        <w:jc w:val="both"/>
        <w:rPr>
          <w:rFonts w:ascii="宋体" w:hAnsi="宋体" w:cs="宋体" w:eastAsiaTheme="minorEastAsia"/>
          <w:kern w:val="2"/>
          <w:sz w:val="21"/>
          <w:szCs w:val="21"/>
        </w:rPr>
      </w:pPr>
      <w:r>
        <w:rPr>
          <w:rFonts w:hint="eastAsia" w:ascii="宋体" w:hAnsi="宋体" w:cs="宋体" w:eastAsiaTheme="minorEastAsia"/>
          <w:kern w:val="2"/>
          <w:sz w:val="21"/>
          <w:szCs w:val="21"/>
        </w:rPr>
        <w:t>2.有意向参与本项目的供应商，应在递交文件截止时间前自行在文传官网下载询价文件、补充公告和澄清文件等资料。供应商应合理安排文件获取时间；</w:t>
      </w:r>
    </w:p>
    <w:p w14:paraId="1BFFA5C8">
      <w:pPr>
        <w:pStyle w:val="21"/>
        <w:widowControl w:val="0"/>
        <w:autoSpaceDE w:val="0"/>
        <w:autoSpaceDN w:val="0"/>
        <w:adjustRightInd w:val="0"/>
        <w:spacing w:before="0" w:after="0" w:line="480" w:lineRule="auto"/>
        <w:ind w:firstLine="0" w:firstLineChars="0"/>
        <w:jc w:val="both"/>
        <w:rPr>
          <w:rFonts w:ascii="宋体" w:hAnsi="宋体" w:eastAsia="宋体"/>
          <w:b/>
          <w:bCs/>
          <w:color w:val="000000" w:themeColor="text1"/>
          <w:shd w:val="clear" w:color="auto" w:fill="FFFFFF"/>
          <w14:textFill>
            <w14:solidFill>
              <w14:schemeClr w14:val="tx1"/>
            </w14:solidFill>
          </w14:textFill>
        </w:rPr>
      </w:pPr>
      <w:r>
        <w:rPr>
          <w:rFonts w:hint="eastAsia" w:ascii="宋体" w:hAnsi="宋体" w:eastAsia="宋体"/>
          <w:b/>
          <w:bCs/>
          <w:color w:val="000000" w:themeColor="text1"/>
          <w:shd w:val="clear" w:color="auto" w:fill="FFFFFF"/>
          <w14:textFill>
            <w14:solidFill>
              <w14:schemeClr w14:val="tx1"/>
            </w14:solidFill>
          </w14:textFill>
        </w:rPr>
        <w:t>六、凡对本次采购提出询问，请按以下方式联系</w:t>
      </w:r>
    </w:p>
    <w:p w14:paraId="376F5258">
      <w:pPr>
        <w:spacing w:line="360" w:lineRule="auto"/>
        <w:ind w:firstLine="630" w:firstLineChars="300"/>
        <w:jc w:val="left"/>
        <w:rPr>
          <w:rFonts w:hint="default" w:ascii="宋体" w:hAnsi="宋体" w:cs="宋体" w:eastAsiaTheme="minorEastAsia"/>
          <w:b/>
          <w:color w:val="000000" w:themeColor="text1"/>
          <w:spacing w:val="24"/>
          <w:sz w:val="32"/>
          <w:szCs w:val="32"/>
          <w:lang w:val="en-US" w:eastAsia="zh-CN"/>
          <w14:textFill>
            <w14:solidFill>
              <w14:schemeClr w14:val="tx1"/>
            </w14:solidFill>
          </w14:textFill>
        </w:rPr>
      </w:pPr>
      <w:r>
        <w:rPr>
          <w:rFonts w:hint="eastAsia" w:ascii="宋体" w:hAnsi="宋体"/>
          <w:color w:val="000000" w:themeColor="text1"/>
          <w:szCs w:val="21"/>
          <w14:textFill>
            <w14:solidFill>
              <w14:schemeClr w14:val="tx1"/>
            </w14:solidFill>
          </w14:textFill>
        </w:rPr>
        <w:t>采购人：</w:t>
      </w:r>
      <w:r>
        <w:rPr>
          <w:rFonts w:hint="eastAsia" w:ascii="宋体" w:hAnsi="宋体"/>
          <w:color w:val="000000" w:themeColor="text1"/>
          <w:szCs w:val="21"/>
          <w:lang w:val="en-US" w:eastAsia="zh-CN"/>
          <w14:textFill>
            <w14:solidFill>
              <w14:schemeClr w14:val="tx1"/>
            </w14:solidFill>
          </w14:textFill>
        </w:rPr>
        <w:t>合肥东部新城文旅传媒有限公司</w:t>
      </w:r>
    </w:p>
    <w:p w14:paraId="720C5E01">
      <w:pPr>
        <w:widowControl/>
        <w:spacing w:line="480" w:lineRule="auto"/>
        <w:ind w:firstLine="630" w:firstLineChars="3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地址：安徽省合肥市肥东县</w:t>
      </w:r>
    </w:p>
    <w:p w14:paraId="2FD2ADEA">
      <w:pPr>
        <w:spacing w:line="360" w:lineRule="auto"/>
        <w:ind w:firstLine="630" w:firstLineChars="300"/>
        <w:jc w:val="lef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联系人：</w:t>
      </w:r>
      <w:r>
        <w:rPr>
          <w:rFonts w:hint="eastAsia" w:ascii="宋体" w:hAnsi="宋体"/>
          <w:color w:val="000000" w:themeColor="text1"/>
          <w:szCs w:val="21"/>
          <w:lang w:val="en-US" w:eastAsia="zh-CN"/>
          <w14:textFill>
            <w14:solidFill>
              <w14:schemeClr w14:val="tx1"/>
            </w14:solidFill>
          </w14:textFill>
        </w:rPr>
        <w:t>陶</w:t>
      </w:r>
      <w:r>
        <w:rPr>
          <w:rFonts w:hint="eastAsia" w:ascii="宋体" w:hAnsi="宋体"/>
          <w:color w:val="000000" w:themeColor="text1"/>
          <w:szCs w:val="21"/>
          <w14:textFill>
            <w14:solidFill>
              <w14:schemeClr w14:val="tx1"/>
            </w14:solidFill>
          </w14:textFill>
        </w:rPr>
        <w:t>工</w:t>
      </w:r>
    </w:p>
    <w:p w14:paraId="18CB29D7">
      <w:pPr>
        <w:spacing w:line="360" w:lineRule="auto"/>
        <w:ind w:firstLine="630" w:firstLineChars="300"/>
        <w:jc w:val="left"/>
        <w:rPr>
          <w:rFonts w:hint="default" w:ascii="宋体" w:hAnsi="宋体" w:eastAsiaTheme="minorEastAsia"/>
          <w:color w:val="000000" w:themeColor="text1"/>
          <w:szCs w:val="21"/>
          <w:lang w:val="en-US" w:eastAsia="zh-CN"/>
          <w14:textFill>
            <w14:solidFill>
              <w14:schemeClr w14:val="tx1"/>
            </w14:solidFill>
          </w14:textFill>
        </w:rPr>
      </w:pPr>
      <w:r>
        <w:rPr>
          <w:rFonts w:hint="eastAsia" w:ascii="宋体" w:hAnsi="宋体"/>
          <w:color w:val="000000" w:themeColor="text1"/>
          <w:szCs w:val="21"/>
          <w14:textFill>
            <w14:solidFill>
              <w14:schemeClr w14:val="tx1"/>
            </w14:solidFill>
          </w14:textFill>
        </w:rPr>
        <w:t>联系方式：</w:t>
      </w:r>
      <w:r>
        <w:rPr>
          <w:rFonts w:hint="eastAsia" w:ascii="宋体" w:hAnsi="宋体"/>
          <w:color w:val="000000" w:themeColor="text1"/>
          <w:szCs w:val="21"/>
          <w:lang w:val="en-US" w:eastAsia="zh-CN"/>
          <w14:textFill>
            <w14:solidFill>
              <w14:schemeClr w14:val="tx1"/>
            </w14:solidFill>
          </w14:textFill>
        </w:rPr>
        <w:t>0551-67896761</w:t>
      </w:r>
    </w:p>
    <w:p w14:paraId="21FCF428">
      <w:pPr>
        <w:pStyle w:val="16"/>
        <w:ind w:right="-21" w:firstLine="540"/>
        <w:rPr>
          <w:rFonts w:ascii="宋体" w:hAnsi="宋体"/>
          <w:color w:val="000000" w:themeColor="text1"/>
          <w:szCs w:val="21"/>
          <w14:textFill>
            <w14:solidFill>
              <w14:schemeClr w14:val="tx1"/>
            </w14:solidFill>
          </w14:textFill>
        </w:rPr>
      </w:pPr>
    </w:p>
    <w:p w14:paraId="6D056F5E">
      <w:pPr>
        <w:pStyle w:val="16"/>
        <w:ind w:right="-21" w:firstLine="540"/>
        <w:rPr>
          <w:rFonts w:hint="eastAsia" w:ascii="宋体" w:hAnsi="宋体"/>
          <w:color w:val="000000" w:themeColor="text1"/>
          <w:szCs w:val="21"/>
          <w:lang w:val="en-US" w:eastAsia="zh-CN"/>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 xml:space="preserve">                                         2026年7月21日</w:t>
      </w:r>
    </w:p>
    <w:p w14:paraId="3AC5F52A">
      <w:pPr>
        <w:pStyle w:val="16"/>
        <w:ind w:right="-21" w:firstLine="540"/>
        <w:rPr>
          <w:rFonts w:hint="default" w:ascii="宋体" w:hAnsi="宋体"/>
          <w:color w:val="000000" w:themeColor="text1"/>
          <w:szCs w:val="21"/>
          <w:lang w:val="en-US" w:eastAsia="zh-CN"/>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 xml:space="preserve">                                 合肥东部新城文旅传媒有限公司</w:t>
      </w:r>
    </w:p>
    <w:p w14:paraId="71A8029E">
      <w:pPr>
        <w:pStyle w:val="16"/>
        <w:ind w:right="-21" w:firstLine="540"/>
        <w:rPr>
          <w:rFonts w:ascii="宋体" w:hAnsi="宋体"/>
          <w:color w:val="000000" w:themeColor="text1"/>
          <w:szCs w:val="21"/>
          <w14:textFill>
            <w14:solidFill>
              <w14:schemeClr w14:val="tx1"/>
            </w14:solidFill>
          </w14:textFill>
        </w:rPr>
      </w:pPr>
    </w:p>
    <w:p w14:paraId="11345673">
      <w:pPr>
        <w:pStyle w:val="16"/>
        <w:ind w:right="-21" w:firstLine="540"/>
        <w:rPr>
          <w:rFonts w:ascii="宋体" w:hAnsi="宋体"/>
          <w:color w:val="000000" w:themeColor="text1"/>
          <w:szCs w:val="21"/>
          <w14:textFill>
            <w14:solidFill>
              <w14:schemeClr w14:val="tx1"/>
            </w14:solidFill>
          </w14:textFill>
        </w:rPr>
      </w:pPr>
    </w:p>
    <w:p w14:paraId="547CF9EC">
      <w:pPr>
        <w:pStyle w:val="16"/>
        <w:ind w:right="-21" w:firstLine="540"/>
        <w:rPr>
          <w:rFonts w:ascii="宋体" w:hAnsi="宋体"/>
          <w:color w:val="000000" w:themeColor="text1"/>
          <w:szCs w:val="21"/>
          <w14:textFill>
            <w14:solidFill>
              <w14:schemeClr w14:val="tx1"/>
            </w14:solidFill>
          </w14:textFill>
        </w:rPr>
      </w:pPr>
    </w:p>
    <w:p w14:paraId="075B689A">
      <w:pPr>
        <w:pStyle w:val="16"/>
        <w:ind w:right="-21" w:firstLine="540"/>
        <w:rPr>
          <w:rFonts w:ascii="宋体" w:hAnsi="宋体"/>
          <w:color w:val="000000" w:themeColor="text1"/>
          <w:szCs w:val="21"/>
          <w14:textFill>
            <w14:solidFill>
              <w14:schemeClr w14:val="tx1"/>
            </w14:solidFill>
          </w14:textFill>
        </w:rPr>
      </w:pPr>
    </w:p>
    <w:p w14:paraId="768F2B58">
      <w:pPr>
        <w:pStyle w:val="16"/>
        <w:ind w:right="-21" w:firstLine="540"/>
        <w:rPr>
          <w:rFonts w:ascii="宋体" w:hAnsi="宋体"/>
          <w:color w:val="000000" w:themeColor="text1"/>
          <w:szCs w:val="21"/>
          <w14:textFill>
            <w14:solidFill>
              <w14:schemeClr w14:val="tx1"/>
            </w14:solidFill>
          </w14:textFill>
        </w:rPr>
      </w:pPr>
    </w:p>
    <w:p w14:paraId="1105AE30">
      <w:pPr>
        <w:pStyle w:val="16"/>
        <w:ind w:right="-21" w:firstLine="0" w:firstLineChars="0"/>
        <w:rPr>
          <w:rFonts w:ascii="宋体" w:hAnsi="宋体"/>
          <w:color w:val="000000" w:themeColor="text1"/>
          <w:szCs w:val="21"/>
          <w14:textFill>
            <w14:solidFill>
              <w14:schemeClr w14:val="tx1"/>
            </w14:solidFill>
          </w14:textFill>
        </w:rPr>
      </w:pPr>
    </w:p>
    <w:p w14:paraId="6321EF08">
      <w:pPr>
        <w:pStyle w:val="3"/>
        <w:numPr>
          <w:ilvl w:val="0"/>
          <w:numId w:val="1"/>
        </w:numPr>
        <w:jc w:val="center"/>
        <w:rPr>
          <w:color w:val="000000" w:themeColor="text1"/>
          <w:sz w:val="32"/>
          <w:szCs w:val="32"/>
          <w14:textFill>
            <w14:solidFill>
              <w14:schemeClr w14:val="tx1"/>
            </w14:solidFill>
          </w14:textFill>
        </w:rPr>
      </w:pPr>
      <w:bookmarkStart w:id="3" w:name="_Toc13308"/>
      <w:r>
        <w:rPr>
          <w:color w:val="000000" w:themeColor="text1"/>
          <w:sz w:val="32"/>
          <w:szCs w:val="32"/>
          <w14:textFill>
            <w14:solidFill>
              <w14:schemeClr w14:val="tx1"/>
            </w14:solidFill>
          </w14:textFill>
        </w:rPr>
        <w:t>供</w:t>
      </w:r>
      <w:r>
        <w:rPr>
          <w:rFonts w:hint="eastAsia"/>
          <w:color w:val="000000" w:themeColor="text1"/>
          <w:sz w:val="32"/>
          <w:szCs w:val="32"/>
          <w14:textFill>
            <w14:solidFill>
              <w14:schemeClr w14:val="tx1"/>
            </w14:solidFill>
          </w14:textFill>
        </w:rPr>
        <w:t>应</w:t>
      </w:r>
      <w:r>
        <w:rPr>
          <w:color w:val="000000" w:themeColor="text1"/>
          <w:sz w:val="32"/>
          <w:szCs w:val="32"/>
          <w14:textFill>
            <w14:solidFill>
              <w14:schemeClr w14:val="tx1"/>
            </w14:solidFill>
          </w14:textFill>
        </w:rPr>
        <w:t>商</w:t>
      </w:r>
      <w:r>
        <w:rPr>
          <w:rFonts w:hint="eastAsia"/>
          <w:color w:val="000000" w:themeColor="text1"/>
          <w:sz w:val="32"/>
          <w:szCs w:val="32"/>
          <w14:textFill>
            <w14:solidFill>
              <w14:schemeClr w14:val="tx1"/>
            </w14:solidFill>
          </w14:textFill>
        </w:rPr>
        <w:t>须知前</w:t>
      </w:r>
      <w:r>
        <w:rPr>
          <w:color w:val="000000" w:themeColor="text1"/>
          <w:sz w:val="32"/>
          <w:szCs w:val="32"/>
          <w14:textFill>
            <w14:solidFill>
              <w14:schemeClr w14:val="tx1"/>
            </w14:solidFill>
          </w14:textFill>
        </w:rPr>
        <w:t>附表</w:t>
      </w:r>
      <w:bookmarkEnd w:id="3"/>
    </w:p>
    <w:p w14:paraId="274CB2B4">
      <w:pPr>
        <w:pStyle w:val="4"/>
        <w:spacing w:line="400" w:lineRule="exact"/>
        <w:jc w:val="center"/>
        <w:rPr>
          <w:rFonts w:asciiTheme="minorEastAsia" w:hAnsiTheme="minorEastAsia" w:eastAsiaTheme="minorEastAsia" w:cstheme="minorEastAsia"/>
          <w:color w:val="000000" w:themeColor="text1"/>
          <w:sz w:val="28"/>
          <w:szCs w:val="28"/>
          <w14:textFill>
            <w14:solidFill>
              <w14:schemeClr w14:val="tx1"/>
            </w14:solidFill>
          </w14:textFill>
        </w:rPr>
      </w:pPr>
      <w:r>
        <w:rPr>
          <w:rFonts w:hint="eastAsia" w:asciiTheme="minorEastAsia" w:hAnsiTheme="minorEastAsia" w:eastAsiaTheme="minorEastAsia" w:cstheme="minorEastAsia"/>
          <w:color w:val="000000" w:themeColor="text1"/>
          <w:sz w:val="28"/>
          <w:szCs w:val="28"/>
          <w14:textFill>
            <w14:solidFill>
              <w14:schemeClr w14:val="tx1"/>
            </w14:solidFill>
          </w14:textFill>
        </w:rPr>
        <w:t>一</w:t>
      </w:r>
      <w:bookmarkStart w:id="4" w:name="_Hlt510343011"/>
      <w:bookmarkStart w:id="5" w:name="_Hlt510342998"/>
      <w:r>
        <w:rPr>
          <w:rFonts w:hint="eastAsia" w:asciiTheme="minorEastAsia" w:hAnsiTheme="minorEastAsia" w:eastAsiaTheme="minorEastAsia" w:cstheme="minorEastAsia"/>
          <w:color w:val="000000" w:themeColor="text1"/>
          <w:sz w:val="28"/>
          <w:szCs w:val="28"/>
          <w14:textFill>
            <w14:solidFill>
              <w14:schemeClr w14:val="tx1"/>
            </w14:solidFill>
          </w14:textFill>
        </w:rPr>
        <w:t>、供应商须</w:t>
      </w:r>
      <w:bookmarkEnd w:id="4"/>
      <w:r>
        <w:rPr>
          <w:rFonts w:hint="eastAsia" w:asciiTheme="minorEastAsia" w:hAnsiTheme="minorEastAsia" w:eastAsiaTheme="minorEastAsia" w:cstheme="minorEastAsia"/>
          <w:color w:val="000000" w:themeColor="text1"/>
          <w:sz w:val="28"/>
          <w:szCs w:val="28"/>
          <w14:textFill>
            <w14:solidFill>
              <w14:schemeClr w14:val="tx1"/>
            </w14:solidFill>
          </w14:textFill>
        </w:rPr>
        <w:t>知前</w:t>
      </w:r>
      <w:bookmarkEnd w:id="5"/>
      <w:r>
        <w:rPr>
          <w:rFonts w:hint="eastAsia" w:asciiTheme="minorEastAsia" w:hAnsiTheme="minorEastAsia" w:eastAsiaTheme="minorEastAsia" w:cstheme="minorEastAsia"/>
          <w:color w:val="000000" w:themeColor="text1"/>
          <w:sz w:val="28"/>
          <w:szCs w:val="28"/>
          <w14:textFill>
            <w14:solidFill>
              <w14:schemeClr w14:val="tx1"/>
            </w14:solidFill>
          </w14:textFill>
        </w:rPr>
        <w:t>附表</w:t>
      </w:r>
    </w:p>
    <w:tbl>
      <w:tblPr>
        <w:tblStyle w:val="18"/>
        <w:tblW w:w="102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3"/>
        <w:gridCol w:w="1900"/>
        <w:gridCol w:w="7550"/>
      </w:tblGrid>
      <w:tr w14:paraId="5E5DD9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753" w:type="dxa"/>
            <w:vAlign w:val="center"/>
          </w:tcPr>
          <w:p w14:paraId="044B1E96">
            <w:pPr>
              <w:spacing w:line="440" w:lineRule="exact"/>
              <w:jc w:val="center"/>
              <w:rPr>
                <w:rFonts w:asciiTheme="minorEastAsia" w:hAnsiTheme="minorEastAsia" w:cstheme="minorEastAsia"/>
                <w:b/>
                <w:color w:val="000000" w:themeColor="text1"/>
                <w:sz w:val="24"/>
                <w:szCs w:val="24"/>
                <w14:textFill>
                  <w14:solidFill>
                    <w14:schemeClr w14:val="tx1"/>
                  </w14:solidFill>
                </w14:textFill>
              </w:rPr>
            </w:pPr>
            <w:r>
              <w:rPr>
                <w:rFonts w:hint="eastAsia" w:asciiTheme="minorEastAsia" w:hAnsiTheme="minorEastAsia" w:cstheme="minorEastAsia"/>
                <w:b/>
                <w:color w:val="000000" w:themeColor="text1"/>
                <w:sz w:val="24"/>
                <w:szCs w:val="24"/>
                <w14:textFill>
                  <w14:solidFill>
                    <w14:schemeClr w14:val="tx1"/>
                  </w14:solidFill>
                </w14:textFill>
              </w:rPr>
              <w:t>序号</w:t>
            </w:r>
          </w:p>
        </w:tc>
        <w:tc>
          <w:tcPr>
            <w:tcW w:w="1900" w:type="dxa"/>
            <w:vAlign w:val="center"/>
          </w:tcPr>
          <w:p w14:paraId="03B5B799">
            <w:pPr>
              <w:spacing w:line="440" w:lineRule="exact"/>
              <w:jc w:val="center"/>
              <w:rPr>
                <w:rFonts w:asciiTheme="minorEastAsia" w:hAnsiTheme="minorEastAsia" w:cstheme="minorEastAsia"/>
                <w:b/>
                <w:color w:val="000000" w:themeColor="text1"/>
                <w:sz w:val="24"/>
                <w:szCs w:val="24"/>
                <w14:textFill>
                  <w14:solidFill>
                    <w14:schemeClr w14:val="tx1"/>
                  </w14:solidFill>
                </w14:textFill>
              </w:rPr>
            </w:pPr>
            <w:r>
              <w:rPr>
                <w:rFonts w:hint="eastAsia" w:asciiTheme="minorEastAsia" w:hAnsiTheme="minorEastAsia" w:cstheme="minorEastAsia"/>
                <w:b/>
                <w:color w:val="000000" w:themeColor="text1"/>
                <w:sz w:val="24"/>
                <w:szCs w:val="24"/>
                <w14:textFill>
                  <w14:solidFill>
                    <w14:schemeClr w14:val="tx1"/>
                  </w14:solidFill>
                </w14:textFill>
              </w:rPr>
              <w:t>内容</w:t>
            </w:r>
          </w:p>
        </w:tc>
        <w:tc>
          <w:tcPr>
            <w:tcW w:w="7550" w:type="dxa"/>
            <w:vAlign w:val="center"/>
          </w:tcPr>
          <w:p w14:paraId="2D1DD899">
            <w:pPr>
              <w:spacing w:line="440" w:lineRule="exact"/>
              <w:jc w:val="center"/>
              <w:rPr>
                <w:rFonts w:asciiTheme="minorEastAsia" w:hAnsiTheme="minorEastAsia" w:cstheme="minorEastAsia"/>
                <w:b/>
                <w:color w:val="000000" w:themeColor="text1"/>
                <w:sz w:val="24"/>
                <w:szCs w:val="24"/>
                <w14:textFill>
                  <w14:solidFill>
                    <w14:schemeClr w14:val="tx1"/>
                  </w14:solidFill>
                </w14:textFill>
              </w:rPr>
            </w:pPr>
            <w:r>
              <w:rPr>
                <w:rFonts w:hint="eastAsia" w:asciiTheme="minorEastAsia" w:hAnsiTheme="minorEastAsia" w:cstheme="minorEastAsia"/>
                <w:b/>
                <w:color w:val="000000" w:themeColor="text1"/>
                <w:sz w:val="24"/>
                <w:szCs w:val="24"/>
                <w14:textFill>
                  <w14:solidFill>
                    <w14:schemeClr w14:val="tx1"/>
                  </w14:solidFill>
                </w14:textFill>
              </w:rPr>
              <w:t>说明与要求</w:t>
            </w:r>
          </w:p>
        </w:tc>
      </w:tr>
      <w:tr w14:paraId="7B871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atLeast"/>
          <w:jc w:val="center"/>
        </w:trPr>
        <w:tc>
          <w:tcPr>
            <w:tcW w:w="753" w:type="dxa"/>
            <w:vAlign w:val="center"/>
          </w:tcPr>
          <w:p w14:paraId="12CAE53C">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w:t>
            </w:r>
          </w:p>
        </w:tc>
        <w:tc>
          <w:tcPr>
            <w:tcW w:w="1900" w:type="dxa"/>
            <w:vAlign w:val="center"/>
          </w:tcPr>
          <w:p w14:paraId="2B459EAA">
            <w:pPr>
              <w:spacing w:line="440" w:lineRule="exact"/>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项目概括</w:t>
            </w:r>
          </w:p>
        </w:tc>
        <w:tc>
          <w:tcPr>
            <w:tcW w:w="7550" w:type="dxa"/>
            <w:vAlign w:val="center"/>
          </w:tcPr>
          <w:p w14:paraId="27F6737D">
            <w:pPr>
              <w:spacing w:line="440" w:lineRule="exact"/>
              <w:ind w:firstLine="3"/>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项目名称：</w:t>
            </w:r>
            <w:r>
              <w:rPr>
                <w:rFonts w:hint="eastAsia" w:ascii="宋体" w:hAnsi="宋体" w:eastAsia="宋体"/>
                <w:color w:val="000000" w:themeColor="text1"/>
                <w:szCs w:val="21"/>
                <w:u w:val="single"/>
                <w:shd w:val="clear" w:color="auto" w:fill="FFFFFF"/>
                <w14:textFill>
                  <w14:solidFill>
                    <w14:schemeClr w14:val="tx1"/>
                  </w14:solidFill>
                </w14:textFill>
              </w:rPr>
              <w:t>肥东县浮槎山文化旅游项目给排水系统消防设施完善设计施工一体化项目监理</w:t>
            </w:r>
          </w:p>
          <w:p w14:paraId="4B243176">
            <w:pPr>
              <w:spacing w:line="440" w:lineRule="exact"/>
              <w:ind w:firstLine="3"/>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项目编号： </w:t>
            </w:r>
          </w:p>
        </w:tc>
      </w:tr>
      <w:tr w14:paraId="5A0431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753" w:type="dxa"/>
            <w:vAlign w:val="center"/>
          </w:tcPr>
          <w:p w14:paraId="3C945127">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2</w:t>
            </w:r>
          </w:p>
        </w:tc>
        <w:tc>
          <w:tcPr>
            <w:tcW w:w="1900" w:type="dxa"/>
            <w:vAlign w:val="center"/>
          </w:tcPr>
          <w:p w14:paraId="21BC6BE0">
            <w:pPr>
              <w:spacing w:line="440" w:lineRule="exact"/>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采购人</w:t>
            </w:r>
          </w:p>
        </w:tc>
        <w:tc>
          <w:tcPr>
            <w:tcW w:w="7550" w:type="dxa"/>
            <w:vAlign w:val="center"/>
          </w:tcPr>
          <w:p w14:paraId="03551C22">
            <w:pPr>
              <w:spacing w:line="440" w:lineRule="exact"/>
              <w:ind w:firstLine="3"/>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详见公告</w:t>
            </w:r>
          </w:p>
        </w:tc>
      </w:tr>
      <w:tr w14:paraId="1BE71B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753" w:type="dxa"/>
            <w:vAlign w:val="center"/>
          </w:tcPr>
          <w:p w14:paraId="7F0F551D">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3</w:t>
            </w:r>
          </w:p>
        </w:tc>
        <w:tc>
          <w:tcPr>
            <w:tcW w:w="1900" w:type="dxa"/>
            <w:vAlign w:val="center"/>
          </w:tcPr>
          <w:p w14:paraId="406F95AD">
            <w:pPr>
              <w:spacing w:line="440" w:lineRule="exact"/>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采购代理机构</w:t>
            </w:r>
          </w:p>
        </w:tc>
        <w:tc>
          <w:tcPr>
            <w:tcW w:w="7550" w:type="dxa"/>
            <w:vAlign w:val="center"/>
          </w:tcPr>
          <w:p w14:paraId="0538822C">
            <w:pPr>
              <w:spacing w:line="440" w:lineRule="exact"/>
              <w:ind w:firstLine="3"/>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详见公告</w:t>
            </w:r>
          </w:p>
        </w:tc>
      </w:tr>
      <w:tr w14:paraId="23758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753" w:type="dxa"/>
            <w:vAlign w:val="center"/>
          </w:tcPr>
          <w:p w14:paraId="5F6DC64D">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4</w:t>
            </w:r>
          </w:p>
        </w:tc>
        <w:tc>
          <w:tcPr>
            <w:tcW w:w="1900" w:type="dxa"/>
            <w:vAlign w:val="center"/>
          </w:tcPr>
          <w:p w14:paraId="1361117E">
            <w:pPr>
              <w:spacing w:line="440" w:lineRule="exact"/>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服务地点</w:t>
            </w:r>
          </w:p>
        </w:tc>
        <w:tc>
          <w:tcPr>
            <w:tcW w:w="7550" w:type="dxa"/>
            <w:vAlign w:val="center"/>
          </w:tcPr>
          <w:p w14:paraId="09CB9FC7">
            <w:pPr>
              <w:spacing w:line="440" w:lineRule="exact"/>
              <w:jc w:val="lef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详见公告</w:t>
            </w:r>
          </w:p>
        </w:tc>
      </w:tr>
      <w:tr w14:paraId="34C34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753" w:type="dxa"/>
            <w:vAlign w:val="center"/>
          </w:tcPr>
          <w:p w14:paraId="7F340C9C">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5</w:t>
            </w:r>
          </w:p>
        </w:tc>
        <w:tc>
          <w:tcPr>
            <w:tcW w:w="1900" w:type="dxa"/>
            <w:vAlign w:val="center"/>
          </w:tcPr>
          <w:p w14:paraId="6621832A">
            <w:pPr>
              <w:spacing w:line="440" w:lineRule="exact"/>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采购范围</w:t>
            </w:r>
          </w:p>
        </w:tc>
        <w:tc>
          <w:tcPr>
            <w:tcW w:w="7550" w:type="dxa"/>
            <w:vAlign w:val="center"/>
          </w:tcPr>
          <w:p w14:paraId="7763332F">
            <w:pPr>
              <w:spacing w:line="440" w:lineRule="exact"/>
              <w:jc w:val="lef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详见</w:t>
            </w:r>
            <w:r>
              <w:rPr>
                <w:rFonts w:hint="eastAsia" w:hAnsi="宋体" w:cs="宋体"/>
                <w:color w:val="000000" w:themeColor="text1"/>
                <w:szCs w:val="18"/>
                <w14:textFill>
                  <w14:solidFill>
                    <w14:schemeClr w14:val="tx1"/>
                  </w14:solidFill>
                </w14:textFill>
              </w:rPr>
              <w:t>采购需求</w:t>
            </w:r>
          </w:p>
        </w:tc>
      </w:tr>
      <w:tr w14:paraId="462726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753" w:type="dxa"/>
            <w:vAlign w:val="center"/>
          </w:tcPr>
          <w:p w14:paraId="38DAB60B">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6</w:t>
            </w:r>
          </w:p>
        </w:tc>
        <w:tc>
          <w:tcPr>
            <w:tcW w:w="1900" w:type="dxa"/>
            <w:vAlign w:val="center"/>
          </w:tcPr>
          <w:p w14:paraId="78BD8F22">
            <w:pPr>
              <w:spacing w:line="440" w:lineRule="exact"/>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kern w:val="0"/>
                <w:szCs w:val="21"/>
                <w14:textFill>
                  <w14:solidFill>
                    <w14:schemeClr w14:val="tx1"/>
                  </w14:solidFill>
                </w14:textFill>
              </w:rPr>
              <w:t>工期</w:t>
            </w:r>
          </w:p>
        </w:tc>
        <w:tc>
          <w:tcPr>
            <w:tcW w:w="7550" w:type="dxa"/>
            <w:vAlign w:val="center"/>
          </w:tcPr>
          <w:p w14:paraId="3AB886E5">
            <w:pPr>
              <w:spacing w:line="420" w:lineRule="exact"/>
              <w:jc w:val="left"/>
              <w:rPr>
                <w:rFonts w:eastAsia="宋体"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详见公告</w:t>
            </w:r>
          </w:p>
        </w:tc>
      </w:tr>
      <w:tr w14:paraId="51A286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753" w:type="dxa"/>
            <w:vAlign w:val="center"/>
          </w:tcPr>
          <w:p w14:paraId="08154D80">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7</w:t>
            </w:r>
          </w:p>
        </w:tc>
        <w:tc>
          <w:tcPr>
            <w:tcW w:w="1900" w:type="dxa"/>
            <w:vAlign w:val="center"/>
          </w:tcPr>
          <w:p w14:paraId="624B6F40">
            <w:pPr>
              <w:spacing w:line="440" w:lineRule="exact"/>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kern w:val="0"/>
                <w:szCs w:val="21"/>
                <w14:textFill>
                  <w14:solidFill>
                    <w14:schemeClr w14:val="tx1"/>
                  </w14:solidFill>
                </w14:textFill>
              </w:rPr>
              <w:t>质量标准</w:t>
            </w:r>
          </w:p>
        </w:tc>
        <w:tc>
          <w:tcPr>
            <w:tcW w:w="7550" w:type="dxa"/>
            <w:vAlign w:val="center"/>
          </w:tcPr>
          <w:p w14:paraId="7A7A06C9">
            <w:pPr>
              <w:widowControl/>
              <w:shd w:val="clear" w:color="auto" w:fill="FFFFFF"/>
              <w:spacing w:line="58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kern w:val="0"/>
                <w:szCs w:val="21"/>
                <w14:textFill>
                  <w14:solidFill>
                    <w14:schemeClr w14:val="tx1"/>
                  </w14:solidFill>
                </w14:textFill>
              </w:rPr>
              <w:t>合格、</w:t>
            </w:r>
            <w:r>
              <w:rPr>
                <w:rFonts w:hint="eastAsia"/>
              </w:rPr>
              <w:t>符合现行规范及标准。</w:t>
            </w:r>
          </w:p>
        </w:tc>
      </w:tr>
      <w:tr w14:paraId="2A09A8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1" w:hRule="atLeast"/>
          <w:jc w:val="center"/>
        </w:trPr>
        <w:tc>
          <w:tcPr>
            <w:tcW w:w="753" w:type="dxa"/>
            <w:vAlign w:val="center"/>
          </w:tcPr>
          <w:p w14:paraId="7FDE219D">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8</w:t>
            </w:r>
          </w:p>
        </w:tc>
        <w:tc>
          <w:tcPr>
            <w:tcW w:w="1900" w:type="dxa"/>
            <w:vAlign w:val="center"/>
          </w:tcPr>
          <w:p w14:paraId="3116A837">
            <w:pPr>
              <w:widowControl/>
              <w:shd w:val="clear" w:color="auto" w:fill="FFFFFF"/>
              <w:spacing w:line="580" w:lineRule="exact"/>
              <w:jc w:val="center"/>
              <w:rPr>
                <w:rFonts w:asciiTheme="minorEastAsia" w:hAnsiTheme="minorEastAsia" w:cstheme="minorEastAsia"/>
                <w:color w:val="000000" w:themeColor="text1"/>
                <w:kern w:val="0"/>
                <w:szCs w:val="21"/>
                <w14:textFill>
                  <w14:solidFill>
                    <w14:schemeClr w14:val="tx1"/>
                  </w14:solidFill>
                </w14:textFill>
              </w:rPr>
            </w:pPr>
            <w:r>
              <w:rPr>
                <w:rFonts w:hint="eastAsia" w:asciiTheme="minorEastAsia" w:hAnsiTheme="minorEastAsia" w:cstheme="minorEastAsia"/>
                <w:color w:val="000000" w:themeColor="text1"/>
                <w:kern w:val="0"/>
                <w:szCs w:val="21"/>
                <w14:textFill>
                  <w14:solidFill>
                    <w14:schemeClr w14:val="tx1"/>
                  </w14:solidFill>
                </w14:textFill>
              </w:rPr>
              <w:t>最高限价</w:t>
            </w:r>
          </w:p>
        </w:tc>
        <w:tc>
          <w:tcPr>
            <w:tcW w:w="7550" w:type="dxa"/>
            <w:vAlign w:val="center"/>
          </w:tcPr>
          <w:p w14:paraId="0F05FB62">
            <w:pPr>
              <w:widowControl/>
              <w:shd w:val="clear" w:color="auto" w:fill="FFFFFF"/>
              <w:spacing w:line="58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1.供应商应按招标文件要求报价。供应商的投标报价，如果有任何遗漏，均被视为供应商已经在其投标报价中考虑。</w:t>
            </w:r>
          </w:p>
          <w:p w14:paraId="71846833">
            <w:pPr>
              <w:widowControl/>
              <w:shd w:val="clear" w:color="auto" w:fill="FFFFFF"/>
              <w:spacing w:line="580" w:lineRule="exact"/>
            </w:pPr>
            <w:r>
              <w:rPr>
                <w:rFonts w:hint="eastAsia"/>
                <w:color w:val="000000" w:themeColor="text1"/>
                <w14:textFill>
                  <w14:solidFill>
                    <w14:schemeClr w14:val="tx1"/>
                  </w14:solidFill>
                </w14:textFill>
              </w:rPr>
              <w:t>2.投标报价：本项目采</w:t>
            </w:r>
            <w:r>
              <w:rPr>
                <w:rFonts w:hint="eastAsia"/>
              </w:rPr>
              <w:t>用人民币报价，计价方式为：</w:t>
            </w:r>
            <w:r>
              <w:rPr>
                <w:rFonts w:hint="eastAsia"/>
                <w:lang w:val="en-US" w:eastAsia="zh-CN"/>
              </w:rPr>
              <w:t>固定总价</w:t>
            </w:r>
            <w:r>
              <w:rPr>
                <w:rFonts w:hint="eastAsia"/>
              </w:rPr>
              <w:t>；</w:t>
            </w:r>
          </w:p>
          <w:p w14:paraId="335A8A35">
            <w:pPr>
              <w:widowControl/>
              <w:shd w:val="clear" w:color="auto" w:fill="FFFFFF"/>
              <w:spacing w:line="580" w:lineRule="exact"/>
              <w:rPr>
                <w:color w:val="000000" w:themeColor="text1"/>
                <w14:textFill>
                  <w14:solidFill>
                    <w14:schemeClr w14:val="tx1"/>
                  </w14:solidFill>
                </w14:textFill>
              </w:rPr>
            </w:pPr>
            <w:r>
              <w:rPr>
                <w:rFonts w:hint="eastAsia"/>
                <w:b/>
                <w:bCs/>
              </w:rPr>
              <w:t>本项目设置最高投标限价：</w:t>
            </w:r>
            <w:r>
              <w:rPr>
                <w:rFonts w:hint="eastAsia"/>
                <w:b/>
                <w:bCs/>
                <w:color w:val="FF0000"/>
                <w:lang w:val="en-US" w:eastAsia="zh-CN"/>
              </w:rPr>
              <w:t>79000</w:t>
            </w:r>
            <w:r>
              <w:rPr>
                <w:rFonts w:hint="eastAsia"/>
                <w:b/>
                <w:bCs/>
              </w:rPr>
              <w:t>元</w:t>
            </w:r>
          </w:p>
        </w:tc>
      </w:tr>
      <w:tr w14:paraId="4C093A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jc w:val="center"/>
        </w:trPr>
        <w:tc>
          <w:tcPr>
            <w:tcW w:w="753" w:type="dxa"/>
            <w:vAlign w:val="center"/>
          </w:tcPr>
          <w:p w14:paraId="3583C767">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9</w:t>
            </w:r>
          </w:p>
        </w:tc>
        <w:tc>
          <w:tcPr>
            <w:tcW w:w="1900" w:type="dxa"/>
            <w:vAlign w:val="center"/>
          </w:tcPr>
          <w:p w14:paraId="11C8DE2D">
            <w:pPr>
              <w:spacing w:line="440" w:lineRule="exact"/>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供应商资格要求</w:t>
            </w:r>
          </w:p>
        </w:tc>
        <w:tc>
          <w:tcPr>
            <w:tcW w:w="7550" w:type="dxa"/>
            <w:vAlign w:val="center"/>
          </w:tcPr>
          <w:p w14:paraId="5D459C2A">
            <w:pPr>
              <w:spacing w:line="440" w:lineRule="exact"/>
              <w:jc w:val="lef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kern w:val="0"/>
                <w:szCs w:val="21"/>
                <w14:textFill>
                  <w14:solidFill>
                    <w14:schemeClr w14:val="tx1"/>
                  </w14:solidFill>
                </w14:textFill>
              </w:rPr>
              <w:t xml:space="preserve">详见公告               </w:t>
            </w:r>
          </w:p>
        </w:tc>
      </w:tr>
      <w:tr w14:paraId="0F29E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753" w:type="dxa"/>
            <w:vAlign w:val="center"/>
          </w:tcPr>
          <w:p w14:paraId="105994FD">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10</w:t>
            </w:r>
          </w:p>
        </w:tc>
        <w:tc>
          <w:tcPr>
            <w:tcW w:w="1900" w:type="dxa"/>
            <w:vAlign w:val="center"/>
          </w:tcPr>
          <w:p w14:paraId="3A8F50C0">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响应文件要求</w:t>
            </w:r>
          </w:p>
        </w:tc>
        <w:tc>
          <w:tcPr>
            <w:tcW w:w="7550" w:type="dxa"/>
          </w:tcPr>
          <w:p w14:paraId="13C17CAD">
            <w:pPr>
              <w:pStyle w:val="22"/>
              <w:tabs>
                <w:tab w:val="left" w:pos="0"/>
                <w:tab w:val="clear" w:pos="744"/>
              </w:tabs>
              <w:spacing w:line="300" w:lineRule="auto"/>
              <w:ind w:left="0" w:firstLine="0"/>
              <w:jc w:val="both"/>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正本1份;副本1份，密封提交。供应商应按照询价文件的要求编制响应文件，并在封面上注明“正本”和“副本”字样。响应文件的正本与副本如有不一致之处，以正本为准。响应文件须胶装成册并封装，不得采用活页的方式装订，即不得用卡条装订或者抽杆夹等方法装订，否则其响应文件将不被接受。封套上标注项目名称、供应商名称的字样。</w:t>
            </w:r>
          </w:p>
        </w:tc>
      </w:tr>
      <w:tr w14:paraId="6087F2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jc w:val="center"/>
        </w:trPr>
        <w:tc>
          <w:tcPr>
            <w:tcW w:w="753" w:type="dxa"/>
            <w:vAlign w:val="center"/>
          </w:tcPr>
          <w:p w14:paraId="5A37EC7B">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11</w:t>
            </w:r>
          </w:p>
        </w:tc>
        <w:tc>
          <w:tcPr>
            <w:tcW w:w="1900" w:type="dxa"/>
            <w:vAlign w:val="center"/>
          </w:tcPr>
          <w:p w14:paraId="1824A014">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响应文件递交地点</w:t>
            </w:r>
          </w:p>
        </w:tc>
        <w:tc>
          <w:tcPr>
            <w:tcW w:w="7550" w:type="dxa"/>
            <w:vAlign w:val="center"/>
          </w:tcPr>
          <w:p w14:paraId="729C0DB7">
            <w:pPr>
              <w:spacing w:line="500" w:lineRule="atLeas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详见公告</w:t>
            </w:r>
          </w:p>
        </w:tc>
      </w:tr>
      <w:tr w14:paraId="2F6EFC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3" w:type="dxa"/>
            <w:vAlign w:val="center"/>
          </w:tcPr>
          <w:p w14:paraId="065A0F6A">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12</w:t>
            </w:r>
          </w:p>
        </w:tc>
        <w:tc>
          <w:tcPr>
            <w:tcW w:w="1900" w:type="dxa"/>
            <w:vAlign w:val="center"/>
          </w:tcPr>
          <w:p w14:paraId="436B1E12">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询价时间和地点</w:t>
            </w:r>
          </w:p>
        </w:tc>
        <w:tc>
          <w:tcPr>
            <w:tcW w:w="7550" w:type="dxa"/>
            <w:vAlign w:val="center"/>
          </w:tcPr>
          <w:p w14:paraId="507BD92F">
            <w:pPr>
              <w:spacing w:line="500" w:lineRule="atLeas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详见公告</w:t>
            </w:r>
          </w:p>
        </w:tc>
      </w:tr>
      <w:tr w14:paraId="6C4CE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jc w:val="center"/>
        </w:trPr>
        <w:tc>
          <w:tcPr>
            <w:tcW w:w="753" w:type="dxa"/>
            <w:vAlign w:val="center"/>
          </w:tcPr>
          <w:p w14:paraId="7D847E2D">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13</w:t>
            </w:r>
          </w:p>
        </w:tc>
        <w:tc>
          <w:tcPr>
            <w:tcW w:w="1900" w:type="dxa"/>
            <w:vAlign w:val="center"/>
          </w:tcPr>
          <w:p w14:paraId="4E638120">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响应有效期</w:t>
            </w:r>
          </w:p>
        </w:tc>
        <w:tc>
          <w:tcPr>
            <w:tcW w:w="7550" w:type="dxa"/>
            <w:vAlign w:val="center"/>
          </w:tcPr>
          <w:p w14:paraId="5E7FF4EF">
            <w:pPr>
              <w:spacing w:line="500" w:lineRule="atLeas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lang w:val="zh-CN"/>
                <w14:textFill>
                  <w14:solidFill>
                    <w14:schemeClr w14:val="tx1"/>
                  </w14:solidFill>
                </w14:textFill>
              </w:rPr>
              <w:t>自响应截止之日起90日历天</w:t>
            </w:r>
          </w:p>
        </w:tc>
      </w:tr>
      <w:tr w14:paraId="5DE4E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753" w:type="dxa"/>
            <w:vAlign w:val="center"/>
          </w:tcPr>
          <w:p w14:paraId="1D44E950">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15</w:t>
            </w:r>
          </w:p>
        </w:tc>
        <w:tc>
          <w:tcPr>
            <w:tcW w:w="1900" w:type="dxa"/>
            <w:vAlign w:val="center"/>
          </w:tcPr>
          <w:p w14:paraId="3499E30F">
            <w:pPr>
              <w:spacing w:line="400" w:lineRule="exact"/>
              <w:ind w:right="113"/>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询价保证金</w:t>
            </w:r>
          </w:p>
        </w:tc>
        <w:tc>
          <w:tcPr>
            <w:tcW w:w="7550" w:type="dxa"/>
            <w:vAlign w:val="center"/>
          </w:tcPr>
          <w:p w14:paraId="6144B1FC">
            <w:pPr>
              <w:spacing w:line="400" w:lineRule="exact"/>
              <w:rPr>
                <w:rFonts w:asciiTheme="minorEastAsia" w:hAnsiTheme="minorEastAsia" w:cstheme="minorEastAsia"/>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不收取</w:t>
            </w:r>
          </w:p>
        </w:tc>
      </w:tr>
      <w:tr w14:paraId="47203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753" w:type="dxa"/>
            <w:vAlign w:val="center"/>
          </w:tcPr>
          <w:p w14:paraId="310D9069">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16</w:t>
            </w:r>
          </w:p>
        </w:tc>
        <w:tc>
          <w:tcPr>
            <w:tcW w:w="1900" w:type="dxa"/>
            <w:vAlign w:val="center"/>
          </w:tcPr>
          <w:p w14:paraId="2273D2C1">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是否接受联合体</w:t>
            </w:r>
          </w:p>
          <w:p w14:paraId="6BC21DBE">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响应</w:t>
            </w:r>
          </w:p>
        </w:tc>
        <w:tc>
          <w:tcPr>
            <w:tcW w:w="7550" w:type="dxa"/>
            <w:vAlign w:val="center"/>
          </w:tcPr>
          <w:p w14:paraId="368509B7">
            <w:pP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不接受</w:t>
            </w:r>
          </w:p>
        </w:tc>
      </w:tr>
      <w:tr w14:paraId="6E39F4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753" w:type="dxa"/>
            <w:vAlign w:val="center"/>
          </w:tcPr>
          <w:p w14:paraId="0B4130F0">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17</w:t>
            </w:r>
          </w:p>
        </w:tc>
        <w:tc>
          <w:tcPr>
            <w:tcW w:w="1900" w:type="dxa"/>
            <w:vAlign w:val="center"/>
          </w:tcPr>
          <w:p w14:paraId="35396ABE">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踏勘现场</w:t>
            </w:r>
          </w:p>
        </w:tc>
        <w:tc>
          <w:tcPr>
            <w:tcW w:w="7550" w:type="dxa"/>
            <w:vAlign w:val="center"/>
          </w:tcPr>
          <w:p w14:paraId="431543CC">
            <w:pPr>
              <w:pStyle w:val="15"/>
              <w:shd w:val="clear" w:color="auto" w:fill="FFFFFF"/>
              <w:spacing w:before="0" w:beforeAutospacing="0" w:after="0" w:afterAutospacing="0"/>
              <w:jc w:val="both"/>
              <w:rPr>
                <w:rFonts w:asciiTheme="minorEastAsia" w:hAnsiTheme="minorEastAsia" w:cstheme="minorEastAsia"/>
                <w:color w:val="000000" w:themeColor="text1"/>
                <w:sz w:val="21"/>
                <w:szCs w:val="21"/>
                <w14:textFill>
                  <w14:solidFill>
                    <w14:schemeClr w14:val="tx1"/>
                  </w14:solidFill>
                </w14:textFill>
              </w:rPr>
            </w:pPr>
            <w:r>
              <w:rPr>
                <w:rFonts w:hint="eastAsia" w:asciiTheme="minorEastAsia" w:hAnsiTheme="minorEastAsia" w:cstheme="minorEastAsia"/>
                <w:color w:val="000000" w:themeColor="text1"/>
                <w:kern w:val="2"/>
                <w:sz w:val="21"/>
                <w:szCs w:val="21"/>
                <w14:textFill>
                  <w14:solidFill>
                    <w14:schemeClr w14:val="tx1"/>
                  </w14:solidFill>
                </w14:textFill>
              </w:rPr>
              <w:t>不组织</w:t>
            </w:r>
          </w:p>
        </w:tc>
      </w:tr>
      <w:tr w14:paraId="31BC68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jc w:val="center"/>
        </w:trPr>
        <w:tc>
          <w:tcPr>
            <w:tcW w:w="753" w:type="dxa"/>
            <w:vAlign w:val="center"/>
          </w:tcPr>
          <w:p w14:paraId="6DACF70C">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18</w:t>
            </w:r>
          </w:p>
        </w:tc>
        <w:tc>
          <w:tcPr>
            <w:tcW w:w="1900" w:type="dxa"/>
            <w:vAlign w:val="center"/>
          </w:tcPr>
          <w:p w14:paraId="41347F07">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响应预备会</w:t>
            </w:r>
          </w:p>
        </w:tc>
        <w:tc>
          <w:tcPr>
            <w:tcW w:w="7550" w:type="dxa"/>
            <w:vAlign w:val="center"/>
          </w:tcPr>
          <w:p w14:paraId="56688228">
            <w:pP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不召开</w:t>
            </w:r>
          </w:p>
        </w:tc>
      </w:tr>
      <w:tr w14:paraId="298CB4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753" w:type="dxa"/>
            <w:vAlign w:val="center"/>
          </w:tcPr>
          <w:p w14:paraId="58D06408">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19</w:t>
            </w:r>
          </w:p>
        </w:tc>
        <w:tc>
          <w:tcPr>
            <w:tcW w:w="1900" w:type="dxa"/>
            <w:vAlign w:val="center"/>
          </w:tcPr>
          <w:p w14:paraId="4B729E80">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对分包的要求</w:t>
            </w:r>
          </w:p>
        </w:tc>
        <w:tc>
          <w:tcPr>
            <w:tcW w:w="7550" w:type="dxa"/>
            <w:vAlign w:val="center"/>
          </w:tcPr>
          <w:p w14:paraId="2407EC23">
            <w:pP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不允许</w:t>
            </w:r>
          </w:p>
        </w:tc>
      </w:tr>
      <w:tr w14:paraId="33208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753" w:type="dxa"/>
            <w:vAlign w:val="center"/>
          </w:tcPr>
          <w:p w14:paraId="0EBE6E8F">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20</w:t>
            </w:r>
          </w:p>
        </w:tc>
        <w:tc>
          <w:tcPr>
            <w:tcW w:w="1900" w:type="dxa"/>
            <w:vAlign w:val="center"/>
          </w:tcPr>
          <w:p w14:paraId="0591183B">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供应商的替代方案</w:t>
            </w:r>
          </w:p>
        </w:tc>
        <w:tc>
          <w:tcPr>
            <w:tcW w:w="7550" w:type="dxa"/>
            <w:vAlign w:val="center"/>
          </w:tcPr>
          <w:p w14:paraId="1BD1AC44">
            <w:pP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不允许提交</w:t>
            </w:r>
          </w:p>
        </w:tc>
      </w:tr>
      <w:tr w14:paraId="3B056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1" w:hRule="atLeast"/>
          <w:jc w:val="center"/>
        </w:trPr>
        <w:tc>
          <w:tcPr>
            <w:tcW w:w="753" w:type="dxa"/>
            <w:vAlign w:val="center"/>
          </w:tcPr>
          <w:p w14:paraId="68DA6F06">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21</w:t>
            </w:r>
          </w:p>
        </w:tc>
        <w:tc>
          <w:tcPr>
            <w:tcW w:w="1900" w:type="dxa"/>
            <w:vAlign w:val="center"/>
          </w:tcPr>
          <w:p w14:paraId="4DB2CE4F">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供应商提出问题的递交方式、截止时间</w:t>
            </w:r>
          </w:p>
        </w:tc>
        <w:tc>
          <w:tcPr>
            <w:tcW w:w="7550" w:type="dxa"/>
            <w:vAlign w:val="center"/>
          </w:tcPr>
          <w:p w14:paraId="77363732">
            <w:pPr>
              <w:spacing w:line="40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响应异议时间：</w:t>
            </w:r>
            <w:r>
              <w:rPr>
                <w:rFonts w:hint="eastAsia" w:asciiTheme="minorEastAsia" w:hAnsiTheme="minorEastAsia" w:cstheme="minorEastAsia"/>
                <w:color w:val="FF0000"/>
                <w:szCs w:val="21"/>
              </w:rPr>
              <w:t>2026年</w:t>
            </w:r>
            <w:r>
              <w:rPr>
                <w:rFonts w:hint="eastAsia" w:asciiTheme="minorEastAsia" w:hAnsiTheme="minorEastAsia" w:cstheme="minorEastAsia"/>
                <w:color w:val="FF0000"/>
                <w:szCs w:val="21"/>
                <w:lang w:val="en-US" w:eastAsia="zh-CN"/>
              </w:rPr>
              <w:t>7</w:t>
            </w:r>
            <w:r>
              <w:rPr>
                <w:rFonts w:hint="eastAsia" w:asciiTheme="minorEastAsia" w:hAnsiTheme="minorEastAsia" w:cstheme="minorEastAsia"/>
                <w:color w:val="FF0000"/>
                <w:szCs w:val="21"/>
              </w:rPr>
              <w:t>月</w:t>
            </w:r>
            <w:r>
              <w:rPr>
                <w:rFonts w:hint="eastAsia" w:asciiTheme="minorEastAsia" w:hAnsiTheme="minorEastAsia" w:cstheme="minorEastAsia"/>
                <w:color w:val="FF0000"/>
                <w:szCs w:val="21"/>
                <w:lang w:val="en-US" w:eastAsia="zh-CN"/>
              </w:rPr>
              <w:t>23</w:t>
            </w:r>
            <w:r>
              <w:rPr>
                <w:rFonts w:hint="eastAsia" w:asciiTheme="minorEastAsia" w:hAnsiTheme="minorEastAsia" w:cstheme="minorEastAsia"/>
                <w:color w:val="FF0000"/>
                <w:szCs w:val="21"/>
              </w:rPr>
              <w:t xml:space="preserve"> 日17:00</w:t>
            </w:r>
            <w:r>
              <w:rPr>
                <w:rFonts w:hint="eastAsia" w:asciiTheme="minorEastAsia" w:hAnsiTheme="minorEastAsia" w:cstheme="minorEastAsia"/>
                <w:color w:val="000000" w:themeColor="text1"/>
                <w:szCs w:val="21"/>
                <w14:textFill>
                  <w14:solidFill>
                    <w14:schemeClr w14:val="tx1"/>
                  </w14:solidFill>
                </w14:textFill>
              </w:rPr>
              <w:t>前；</w:t>
            </w:r>
          </w:p>
          <w:p w14:paraId="4F525ACB">
            <w:pPr>
              <w:spacing w:line="400" w:lineRule="exact"/>
              <w:rPr>
                <w:rFonts w:asciiTheme="minorEastAsia" w:hAnsiTheme="minorEastAsia" w:cstheme="minorEastAsia"/>
                <w:color w:val="000000" w:themeColor="text1"/>
                <w:szCs w:val="21"/>
                <w14:textFill>
                  <w14:solidFill>
                    <w14:schemeClr w14:val="tx1"/>
                  </w14:solidFill>
                </w14:textFill>
              </w:rPr>
            </w:pPr>
          </w:p>
        </w:tc>
      </w:tr>
      <w:tr w14:paraId="022CBA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3" w:type="dxa"/>
            <w:vAlign w:val="center"/>
          </w:tcPr>
          <w:p w14:paraId="6A5D269A">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22</w:t>
            </w:r>
          </w:p>
        </w:tc>
        <w:tc>
          <w:tcPr>
            <w:tcW w:w="1900" w:type="dxa"/>
            <w:vAlign w:val="center"/>
          </w:tcPr>
          <w:p w14:paraId="75B83BD5">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代理服务费用</w:t>
            </w:r>
          </w:p>
        </w:tc>
        <w:tc>
          <w:tcPr>
            <w:tcW w:w="7550" w:type="dxa"/>
            <w:vAlign w:val="center"/>
          </w:tcPr>
          <w:p w14:paraId="1CEF3919">
            <w:pPr>
              <w:spacing w:line="480" w:lineRule="exact"/>
            </w:pPr>
          </w:p>
        </w:tc>
      </w:tr>
      <w:tr w14:paraId="188E55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753" w:type="dxa"/>
            <w:vAlign w:val="center"/>
          </w:tcPr>
          <w:p w14:paraId="2CF313BD">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23</w:t>
            </w:r>
          </w:p>
        </w:tc>
        <w:tc>
          <w:tcPr>
            <w:tcW w:w="1900" w:type="dxa"/>
            <w:vAlign w:val="center"/>
          </w:tcPr>
          <w:p w14:paraId="48C7350F">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履约保证金</w:t>
            </w:r>
          </w:p>
        </w:tc>
        <w:tc>
          <w:tcPr>
            <w:tcW w:w="7550" w:type="dxa"/>
            <w:vAlign w:val="center"/>
          </w:tcPr>
          <w:p w14:paraId="430FD5BF">
            <w:pPr>
              <w:spacing w:line="360" w:lineRule="auto"/>
              <w:rPr>
                <w:rFonts w:asciiTheme="minorEastAsia" w:hAnsiTheme="minorEastAsia" w:cstheme="minorEastAsia"/>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不收取</w:t>
            </w:r>
          </w:p>
        </w:tc>
      </w:tr>
      <w:tr w14:paraId="4329C1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753" w:type="dxa"/>
            <w:vAlign w:val="center"/>
          </w:tcPr>
          <w:p w14:paraId="529E5E82">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25</w:t>
            </w:r>
          </w:p>
        </w:tc>
        <w:tc>
          <w:tcPr>
            <w:tcW w:w="1900" w:type="dxa"/>
            <w:vAlign w:val="center"/>
          </w:tcPr>
          <w:p w14:paraId="0A5CAD82">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资格审查方式</w:t>
            </w:r>
          </w:p>
        </w:tc>
        <w:tc>
          <w:tcPr>
            <w:tcW w:w="7550" w:type="dxa"/>
            <w:vAlign w:val="center"/>
          </w:tcPr>
          <w:p w14:paraId="49720B93">
            <w:pPr>
              <w:jc w:val="lef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资格后审</w:t>
            </w:r>
          </w:p>
        </w:tc>
      </w:tr>
      <w:tr w14:paraId="1B8AC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753" w:type="dxa"/>
            <w:vAlign w:val="center"/>
          </w:tcPr>
          <w:p w14:paraId="55691586">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26</w:t>
            </w:r>
          </w:p>
        </w:tc>
        <w:tc>
          <w:tcPr>
            <w:tcW w:w="1900" w:type="dxa"/>
            <w:vAlign w:val="center"/>
          </w:tcPr>
          <w:p w14:paraId="32D1ABF3">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付款方式</w:t>
            </w:r>
          </w:p>
        </w:tc>
        <w:tc>
          <w:tcPr>
            <w:tcW w:w="7550" w:type="dxa"/>
            <w:vAlign w:val="center"/>
          </w:tcPr>
          <w:p w14:paraId="66158CD8">
            <w:pPr>
              <w:spacing w:line="480" w:lineRule="auto"/>
              <w:rPr>
                <w:rFonts w:hint="eastAsia" w:ascii="宋体" w:hAnsi="宋体"/>
                <w:b/>
                <w:bCs/>
                <w:color w:val="FF0000"/>
                <w:szCs w:val="21"/>
                <w:highlight w:val="none"/>
                <w:lang w:val="zh-CN"/>
              </w:rPr>
            </w:pPr>
            <w:r>
              <w:rPr>
                <w:rFonts w:hint="eastAsia" w:ascii="宋体" w:hAnsi="宋体"/>
                <w:b/>
                <w:bCs/>
                <w:color w:val="FF0000"/>
                <w:szCs w:val="21"/>
                <w:highlight w:val="none"/>
                <w:lang w:val="zh-CN"/>
              </w:rPr>
              <w:t>本项目监理费根据工程量完成进度支付：</w:t>
            </w:r>
          </w:p>
          <w:p w14:paraId="64CFF94F">
            <w:pPr>
              <w:rPr>
                <w:rFonts w:asciiTheme="minorEastAsia" w:hAnsiTheme="minorEastAsia" w:cstheme="minorEastAsia"/>
                <w:bCs/>
                <w:color w:val="FF0000"/>
                <w:szCs w:val="21"/>
              </w:rPr>
            </w:pPr>
            <w:r>
              <w:rPr>
                <w:rFonts w:hint="eastAsia" w:ascii="宋体" w:hAnsi="宋体" w:eastAsia="宋体"/>
                <w:b/>
                <w:color w:val="000000" w:themeColor="text1"/>
                <w:sz w:val="24"/>
                <w14:textFill>
                  <w14:solidFill>
                    <w14:schemeClr w14:val="tx1"/>
                  </w14:solidFill>
                </w14:textFill>
              </w:rPr>
              <w:t>完成总工程量的50%时付到中标价总金额的40%，项目竣工验收合格并完成审计后支付至</w:t>
            </w:r>
            <w:r>
              <w:rPr>
                <w:rFonts w:hint="eastAsia" w:ascii="宋体" w:hAnsi="宋体" w:eastAsia="宋体"/>
                <w:b/>
                <w:color w:val="000000" w:themeColor="text1"/>
                <w:sz w:val="24"/>
                <w:lang w:val="en-US" w:eastAsia="zh-CN"/>
                <w14:textFill>
                  <w14:solidFill>
                    <w14:schemeClr w14:val="tx1"/>
                  </w14:solidFill>
                </w14:textFill>
              </w:rPr>
              <w:t>合同价</w:t>
            </w:r>
            <w:r>
              <w:rPr>
                <w:rFonts w:hint="eastAsia" w:ascii="宋体" w:hAnsi="宋体" w:eastAsia="宋体"/>
                <w:b/>
                <w:color w:val="000000" w:themeColor="text1"/>
                <w:sz w:val="24"/>
                <w14:textFill>
                  <w14:solidFill>
                    <w14:schemeClr w14:val="tx1"/>
                  </w14:solidFill>
                </w14:textFill>
              </w:rPr>
              <w:t>的100%。</w:t>
            </w:r>
          </w:p>
        </w:tc>
      </w:tr>
      <w:tr w14:paraId="20AE42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3" w:type="dxa"/>
            <w:vAlign w:val="center"/>
          </w:tcPr>
          <w:p w14:paraId="1E0314A7">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27</w:t>
            </w:r>
          </w:p>
        </w:tc>
        <w:tc>
          <w:tcPr>
            <w:tcW w:w="1900" w:type="dxa"/>
            <w:vAlign w:val="center"/>
          </w:tcPr>
          <w:p w14:paraId="547221FF">
            <w:pPr>
              <w:shd w:val="clear" w:color="auto" w:fill="FFFFFF"/>
              <w:snapToGrid w:val="0"/>
              <w:spacing w:line="420" w:lineRule="exact"/>
              <w:jc w:val="center"/>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废标条款</w:t>
            </w:r>
          </w:p>
        </w:tc>
        <w:tc>
          <w:tcPr>
            <w:tcW w:w="7550" w:type="dxa"/>
            <w:vAlign w:val="center"/>
          </w:tcPr>
          <w:p w14:paraId="3D23B9D1">
            <w:pPr>
              <w:shd w:val="clear" w:color="auto" w:fill="FFFFFF"/>
              <w:snapToGrid w:val="0"/>
              <w:spacing w:line="40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废标条款：</w:t>
            </w:r>
          </w:p>
          <w:p w14:paraId="5239F978">
            <w:pPr>
              <w:shd w:val="clear" w:color="auto" w:fill="FFFFFF"/>
              <w:snapToGrid w:val="0"/>
              <w:spacing w:line="40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1）串通响应或弄虚作假或有其他违法行为的。</w:t>
            </w:r>
          </w:p>
          <w:p w14:paraId="4E75E8B4">
            <w:pPr>
              <w:shd w:val="clear" w:color="auto" w:fill="FFFFFF"/>
              <w:snapToGrid w:val="0"/>
              <w:spacing w:line="40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串通响应行为是指：</w:t>
            </w:r>
          </w:p>
          <w:p w14:paraId="0971BA24">
            <w:pPr>
              <w:shd w:val="clear" w:color="auto" w:fill="FFFFFF"/>
              <w:snapToGrid w:val="0"/>
              <w:spacing w:line="40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（a）不同供应商委托同一人响应；</w:t>
            </w:r>
          </w:p>
          <w:p w14:paraId="3DDA818B">
            <w:pPr>
              <w:shd w:val="clear" w:color="auto" w:fill="FFFFFF"/>
              <w:snapToGrid w:val="0"/>
              <w:spacing w:line="40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（b）不同供应商的响应文件载明的项目管理班子成员出现同一人的；</w:t>
            </w:r>
          </w:p>
          <w:p w14:paraId="598A64B0">
            <w:pPr>
              <w:shd w:val="clear" w:color="auto" w:fill="FFFFFF"/>
              <w:snapToGrid w:val="0"/>
              <w:spacing w:line="40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（c）不同供应商的响应文件相互混装的；</w:t>
            </w:r>
          </w:p>
          <w:p w14:paraId="08AD8B70">
            <w:pPr>
              <w:tabs>
                <w:tab w:val="left" w:pos="900"/>
              </w:tabs>
              <w:spacing w:line="40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2）逾期提交的响应文件；</w:t>
            </w:r>
          </w:p>
          <w:p w14:paraId="3F76C51C">
            <w:pPr>
              <w:tabs>
                <w:tab w:val="left" w:pos="735"/>
                <w:tab w:val="left" w:pos="900"/>
              </w:tabs>
              <w:spacing w:line="40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3）响应文件有关内容未按规定加盖供应商印章或未经法定代表人（负责人）或其委托代理人签字或签章的；由委托代理人签字或签章的，但未随响应文件一起提交有效的“授权委托书”的；</w:t>
            </w:r>
          </w:p>
          <w:p w14:paraId="67548068">
            <w:pPr>
              <w:tabs>
                <w:tab w:val="left" w:pos="900"/>
              </w:tabs>
              <w:spacing w:line="40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4）被行业主管部门取消响应资格并在处罚期内的；</w:t>
            </w:r>
          </w:p>
          <w:p w14:paraId="18757309">
            <w:pPr>
              <w:shd w:val="clear" w:color="auto" w:fill="FFFFFF"/>
              <w:snapToGrid w:val="0"/>
              <w:spacing w:line="40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5）不按询价小组要求澄清、说明或补正的。</w:t>
            </w:r>
          </w:p>
          <w:p w14:paraId="0FA37DB8">
            <w:pPr>
              <w:shd w:val="clear" w:color="auto" w:fill="FFFFFF"/>
              <w:snapToGrid w:val="0"/>
              <w:spacing w:line="40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6）响应文件中的报价单及其它内容相应位置处没有签章的。</w:t>
            </w:r>
          </w:p>
          <w:p w14:paraId="4B88D4FE">
            <w:pPr>
              <w:shd w:val="clear" w:color="auto" w:fill="FFFFFF"/>
              <w:snapToGrid w:val="0"/>
              <w:spacing w:line="40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7）响应文件中响应报价或其它实质性要求不能满足竞争性询价文件要求,或作出的承诺与竞争性询价文件中提供的响应函样本中相关内容相抵触或有遗漏的。</w:t>
            </w:r>
          </w:p>
          <w:p w14:paraId="60EABBF7">
            <w:pPr>
              <w:shd w:val="clear" w:color="auto" w:fill="FFFFFF"/>
              <w:snapToGrid w:val="0"/>
              <w:spacing w:line="40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8）未按规定的格式填写，实质性内容不全或关键字迹模糊、无法辨认的。</w:t>
            </w:r>
          </w:p>
          <w:p w14:paraId="797C0EE3">
            <w:pPr>
              <w:shd w:val="clear" w:color="auto" w:fill="FFFFFF"/>
              <w:snapToGrid w:val="0"/>
              <w:spacing w:line="40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9）响应文件对采购人提供的需求清单单项无报价或零报价的。</w:t>
            </w:r>
          </w:p>
          <w:p w14:paraId="7AAA1A40">
            <w:pPr>
              <w:shd w:val="clear" w:color="auto" w:fill="FFFFFF"/>
              <w:snapToGrid w:val="0"/>
              <w:spacing w:line="40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10）响应文件中存在采购人不能接受的其它实质性条件。</w:t>
            </w:r>
          </w:p>
          <w:p w14:paraId="2B5874EE">
            <w:pPr>
              <w:shd w:val="clear" w:color="auto" w:fill="FFFFFF"/>
              <w:snapToGrid w:val="0"/>
              <w:spacing w:line="40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11）法律、法规规定的其它情形。</w:t>
            </w:r>
          </w:p>
        </w:tc>
      </w:tr>
    </w:tbl>
    <w:p w14:paraId="0698A4E7">
      <w:pPr>
        <w:jc w:val="center"/>
        <w:rPr>
          <w:rFonts w:asciiTheme="minorEastAsia" w:hAnsiTheme="minorEastAsia" w:cstheme="minorEastAsia"/>
          <w:b/>
          <w:bCs/>
          <w:color w:val="000000" w:themeColor="text1"/>
          <w:sz w:val="28"/>
          <w:szCs w:val="28"/>
          <w14:textFill>
            <w14:solidFill>
              <w14:schemeClr w14:val="tx1"/>
            </w14:solidFill>
          </w14:textFill>
        </w:rPr>
      </w:pPr>
    </w:p>
    <w:p w14:paraId="06A8B266">
      <w:pPr>
        <w:jc w:val="center"/>
        <w:rPr>
          <w:rFonts w:asciiTheme="minorEastAsia" w:hAnsiTheme="minorEastAsia" w:cstheme="minorEastAsia"/>
          <w:b/>
          <w:bCs/>
          <w:color w:val="000000" w:themeColor="text1"/>
          <w:sz w:val="28"/>
          <w:szCs w:val="28"/>
          <w14:textFill>
            <w14:solidFill>
              <w14:schemeClr w14:val="tx1"/>
            </w14:solidFill>
          </w14:textFill>
        </w:rPr>
      </w:pPr>
      <w:r>
        <w:rPr>
          <w:rFonts w:hint="eastAsia" w:asciiTheme="minorEastAsia" w:hAnsiTheme="minorEastAsia" w:cstheme="minorEastAsia"/>
          <w:b/>
          <w:bCs/>
          <w:color w:val="000000" w:themeColor="text1"/>
          <w:sz w:val="28"/>
          <w:szCs w:val="28"/>
          <w14:textFill>
            <w14:solidFill>
              <w14:schemeClr w14:val="tx1"/>
            </w14:solidFill>
          </w14:textFill>
        </w:rPr>
        <w:t>二、供应商须知</w:t>
      </w:r>
    </w:p>
    <w:p w14:paraId="631CA705">
      <w:pPr>
        <w:pStyle w:val="5"/>
        <w:spacing w:before="20" w:after="20" w:line="360" w:lineRule="auto"/>
        <w:rPr>
          <w:rFonts w:asciiTheme="minorEastAsia" w:hAnsiTheme="minorEastAsia" w:cstheme="minorEastAsia"/>
          <w:color w:val="000000" w:themeColor="text1"/>
          <w:sz w:val="24"/>
          <w:szCs w:val="24"/>
          <w14:textFill>
            <w14:solidFill>
              <w14:schemeClr w14:val="tx1"/>
            </w14:solidFill>
          </w14:textFill>
        </w:rPr>
      </w:pPr>
      <w:r>
        <w:rPr>
          <w:rFonts w:hint="eastAsia" w:asciiTheme="minorEastAsia" w:hAnsiTheme="minorEastAsia" w:cstheme="minorEastAsia"/>
          <w:color w:val="000000" w:themeColor="text1"/>
          <w:sz w:val="24"/>
          <w:szCs w:val="24"/>
          <w14:textFill>
            <w14:solidFill>
              <w14:schemeClr w14:val="tx1"/>
            </w14:solidFill>
          </w14:textFill>
        </w:rPr>
        <w:t>1．总  则</w:t>
      </w:r>
    </w:p>
    <w:p w14:paraId="22475F82">
      <w:pPr>
        <w:spacing w:line="44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 xml:space="preserve"> 1.1项目概况</w:t>
      </w:r>
    </w:p>
    <w:p w14:paraId="5474C702">
      <w:pPr>
        <w:spacing w:line="44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    1.1.1根据有关法律、法规和规章的规定，本采购项目已具备招标条件，现对本项目进行竞争性询价。</w:t>
      </w:r>
    </w:p>
    <w:p w14:paraId="7BFA2E79">
      <w:pPr>
        <w:spacing w:line="44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    1.1.2本采购项目采购人：见供应商须知前附表。</w:t>
      </w:r>
    </w:p>
    <w:p w14:paraId="1269A68E">
      <w:pPr>
        <w:spacing w:line="440" w:lineRule="exact"/>
        <w:rPr>
          <w:rFonts w:asciiTheme="minorEastAsia" w:hAnsiTheme="minorEastAsia" w:cstheme="minorEastAsia"/>
          <w:b/>
          <w:bCs/>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    1.1.3本采购项目名称：见供应商须知前附表。</w:t>
      </w:r>
    </w:p>
    <w:p w14:paraId="179B33E4">
      <w:pPr>
        <w:spacing w:line="44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    1.1.4本采购项目服务地点：采购人指定的地方</w:t>
      </w:r>
    </w:p>
    <w:p w14:paraId="050D519C">
      <w:pPr>
        <w:spacing w:line="44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1.2采购范围、最高响应上限、标包、服务期限和质量要求</w:t>
      </w:r>
    </w:p>
    <w:p w14:paraId="2208D3EF">
      <w:pPr>
        <w:spacing w:line="44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    1.3.1本次采购范围：见供应商须知前附表。</w:t>
      </w:r>
    </w:p>
    <w:p w14:paraId="67C399EC">
      <w:pPr>
        <w:spacing w:line="44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    1.3.2最高响应上限：见供应商须知前附表说明。</w:t>
      </w:r>
    </w:p>
    <w:p w14:paraId="3D4CAE5F">
      <w:pPr>
        <w:spacing w:line="440" w:lineRule="exact"/>
        <w:ind w:firstLine="315" w:firstLineChars="15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 1.3.3 本采购项目的标包划分：见供应商须知前附表。</w:t>
      </w:r>
    </w:p>
    <w:p w14:paraId="429B20D0">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1.3.4 本采购项目的服务期限：见供应商须知前附表。</w:t>
      </w:r>
    </w:p>
    <w:p w14:paraId="5679558C">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1.3.5 本采购项目的质量要求：见供应商须知前附表。</w:t>
      </w:r>
    </w:p>
    <w:p w14:paraId="173028D8">
      <w:pPr>
        <w:spacing w:line="44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 xml:space="preserve"> 1.3供应商资格要求</w:t>
      </w:r>
    </w:p>
    <w:p w14:paraId="3A0BD246">
      <w:pPr>
        <w:spacing w:line="440" w:lineRule="exact"/>
        <w:ind w:firstLine="315" w:firstLineChars="15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 1.4.1 本项目资格、能力及信誉：见供应商须知前附表。</w:t>
      </w:r>
    </w:p>
    <w:p w14:paraId="3DCF015E">
      <w:pPr>
        <w:spacing w:line="440" w:lineRule="exact"/>
        <w:ind w:firstLine="426" w:firstLineChars="203"/>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1.4.2本项目是否接受联合体：见供应商须知前附表。</w:t>
      </w:r>
    </w:p>
    <w:p w14:paraId="596559AD">
      <w:pPr>
        <w:spacing w:line="44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1.4费用承担</w:t>
      </w:r>
    </w:p>
    <w:p w14:paraId="5846F4AF">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供应商是否愿意参与本次响应活动完全是自主决定的，应自行承担与参加本次响应活动有关的一切费用。不论响应的结果如何，在任何情况下，采购人均无义务和责任承担这些费用。</w:t>
      </w:r>
    </w:p>
    <w:p w14:paraId="594F4CCC">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供应商应承担下述费用：供应商准备和参加响应活动发生的一切费用。</w:t>
      </w:r>
    </w:p>
    <w:p w14:paraId="57D69955">
      <w:pPr>
        <w:spacing w:line="44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1.5保密</w:t>
      </w:r>
    </w:p>
    <w:p w14:paraId="6DC83465">
      <w:pPr>
        <w:spacing w:line="440" w:lineRule="exact"/>
        <w:ind w:firstLine="472" w:firstLineChars="225"/>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参与采购响应活动的各方应对竞争性询价文件和响应文件中的商业和技术等秘密保密，违者应对由此造成的后果承担法律责任。</w:t>
      </w:r>
    </w:p>
    <w:p w14:paraId="7A9182C3">
      <w:pPr>
        <w:spacing w:line="44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1.6语言文字</w:t>
      </w:r>
    </w:p>
    <w:p w14:paraId="0E0FD0D2">
      <w:pPr>
        <w:spacing w:line="440" w:lineRule="exact"/>
        <w:ind w:firstLine="470" w:firstLineChars="224"/>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响应文件使用的语言文字均须为中文，专用术语使用外文的，应附有中文注释。</w:t>
      </w:r>
    </w:p>
    <w:p w14:paraId="0C8EE705">
      <w:pPr>
        <w:pStyle w:val="2"/>
        <w:ind w:right="-21" w:firstLine="540"/>
        <w:rPr>
          <w:color w:val="000000" w:themeColor="text1"/>
          <w14:textFill>
            <w14:solidFill>
              <w14:schemeClr w14:val="tx1"/>
            </w14:solidFill>
          </w14:textFill>
        </w:rPr>
      </w:pPr>
    </w:p>
    <w:p w14:paraId="3CE4A01F">
      <w:pPr>
        <w:spacing w:line="44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1.7计量单位</w:t>
      </w:r>
    </w:p>
    <w:p w14:paraId="0C1F43F5">
      <w:pPr>
        <w:spacing w:line="440" w:lineRule="exact"/>
        <w:ind w:firstLine="470" w:firstLineChars="224"/>
      </w:pPr>
      <w:r>
        <w:rPr>
          <w:rFonts w:hint="eastAsia" w:asciiTheme="minorEastAsia" w:hAnsiTheme="minorEastAsia" w:cstheme="minorEastAsia"/>
          <w:color w:val="000000" w:themeColor="text1"/>
          <w:szCs w:val="21"/>
          <w14:textFill>
            <w14:solidFill>
              <w14:schemeClr w14:val="tx1"/>
            </w14:solidFill>
          </w14:textFill>
        </w:rPr>
        <w:t>所有计量均采用中华人民共和国法定计量单位。</w:t>
      </w:r>
    </w:p>
    <w:p w14:paraId="2629B4DC">
      <w:pPr>
        <w:spacing w:line="440" w:lineRule="exact"/>
        <w:rPr>
          <w:rFonts w:asciiTheme="minorEastAsia" w:hAnsiTheme="minorEastAsia" w:cstheme="minorEastAsia"/>
          <w:b/>
          <w:color w:val="000000" w:themeColor="text1"/>
          <w:szCs w:val="21"/>
          <w14:textFill>
            <w14:solidFill>
              <w14:schemeClr w14:val="tx1"/>
            </w14:solidFill>
          </w14:textFill>
        </w:rPr>
      </w:pPr>
    </w:p>
    <w:p w14:paraId="0C7673EF">
      <w:pPr>
        <w:spacing w:line="44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1.8踏勘现场</w:t>
      </w:r>
    </w:p>
    <w:p w14:paraId="05E14174">
      <w:pPr>
        <w:spacing w:line="440" w:lineRule="exact"/>
        <w:ind w:firstLine="472" w:firstLineChars="225"/>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本项目不组织踏勘现场。但供应商有必要自行踏勘现场，以便于更好的熟悉采购内容，更好的结合现场实际情况编制响应文件。</w:t>
      </w:r>
    </w:p>
    <w:p w14:paraId="4EEC0388">
      <w:pPr>
        <w:spacing w:line="44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1.9响应预备会</w:t>
      </w:r>
    </w:p>
    <w:p w14:paraId="7EB4ADB0">
      <w:pPr>
        <w:spacing w:line="440" w:lineRule="exact"/>
        <w:ind w:firstLine="472" w:firstLineChars="225"/>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本项目不组织召开响应预备会。</w:t>
      </w:r>
    </w:p>
    <w:p w14:paraId="415A7677">
      <w:pPr>
        <w:spacing w:line="44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1.10分包</w:t>
      </w:r>
    </w:p>
    <w:p w14:paraId="0FAF2A58">
      <w:pPr>
        <w:spacing w:line="440" w:lineRule="exact"/>
        <w:ind w:firstLine="472" w:firstLineChars="225"/>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本项目不允许分包。</w:t>
      </w:r>
    </w:p>
    <w:p w14:paraId="30ECA47A">
      <w:pPr>
        <w:spacing w:line="44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1．11</w:t>
      </w:r>
      <w:r>
        <w:rPr>
          <w:rFonts w:hint="eastAsia" w:asciiTheme="minorEastAsia" w:hAnsiTheme="minorEastAsia" w:cstheme="minorEastAsia"/>
          <w:color w:val="000000" w:themeColor="text1"/>
          <w:szCs w:val="21"/>
          <w14:textFill>
            <w14:solidFill>
              <w14:schemeClr w14:val="tx1"/>
            </w14:solidFill>
          </w14:textFill>
        </w:rPr>
        <w:t>供应商应认真阅读竞争性询价文件的全部内容，明确其所称全部事项、格式、条款和规范等各项具体要求。如果没有按照竞争性询价文件要求提交全部资料，或没有对响应文件做出实质性响应，根据有关条款规定，其响应有可能被拒绝，其风险应由供应商自行承担。</w:t>
      </w:r>
    </w:p>
    <w:p w14:paraId="57308177">
      <w:pPr>
        <w:pStyle w:val="5"/>
        <w:spacing w:before="20" w:after="20" w:line="360" w:lineRule="auto"/>
        <w:rPr>
          <w:rFonts w:asciiTheme="minorEastAsia" w:hAnsiTheme="minorEastAsia" w:cstheme="minorEastAsia"/>
          <w:color w:val="000000" w:themeColor="text1"/>
          <w:sz w:val="21"/>
          <w:szCs w:val="21"/>
          <w14:textFill>
            <w14:solidFill>
              <w14:schemeClr w14:val="tx1"/>
            </w14:solidFill>
          </w14:textFill>
        </w:rPr>
      </w:pPr>
      <w:bookmarkStart w:id="6" w:name="_Toc22226"/>
      <w:bookmarkStart w:id="7" w:name="_Toc25505"/>
      <w:bookmarkStart w:id="8" w:name="_Toc448070713"/>
      <w:bookmarkStart w:id="9" w:name="_Toc3582"/>
      <w:r>
        <w:rPr>
          <w:rFonts w:hint="eastAsia" w:asciiTheme="minorEastAsia" w:hAnsiTheme="minorEastAsia" w:cstheme="minorEastAsia"/>
          <w:color w:val="000000" w:themeColor="text1"/>
          <w:sz w:val="21"/>
          <w:szCs w:val="21"/>
          <w14:textFill>
            <w14:solidFill>
              <w14:schemeClr w14:val="tx1"/>
            </w14:solidFill>
          </w14:textFill>
        </w:rPr>
        <w:t>2．询价文件</w:t>
      </w:r>
      <w:bookmarkEnd w:id="6"/>
      <w:bookmarkEnd w:id="7"/>
      <w:bookmarkEnd w:id="8"/>
      <w:bookmarkEnd w:id="9"/>
    </w:p>
    <w:p w14:paraId="317E59D1">
      <w:pPr>
        <w:spacing w:line="44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2.1询价文件的组成</w:t>
      </w:r>
    </w:p>
    <w:p w14:paraId="5F987176">
      <w:pPr>
        <w:spacing w:line="360" w:lineRule="auto"/>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文件包括：</w:t>
      </w:r>
    </w:p>
    <w:p w14:paraId="3B90614B">
      <w:pPr>
        <w:spacing w:line="360" w:lineRule="auto"/>
        <w:ind w:firstLine="420" w:firstLineChars="200"/>
        <w:jc w:val="lef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（1）公告</w:t>
      </w:r>
    </w:p>
    <w:p w14:paraId="0870F8C5">
      <w:pPr>
        <w:spacing w:line="360" w:lineRule="auto"/>
        <w:ind w:firstLine="420" w:firstLineChars="200"/>
        <w:jc w:val="lef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（2）供应商须知及前附表</w:t>
      </w:r>
    </w:p>
    <w:p w14:paraId="5ABDC30A">
      <w:pPr>
        <w:spacing w:line="360" w:lineRule="auto"/>
        <w:ind w:firstLine="420" w:firstLineChars="200"/>
        <w:jc w:val="lef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（3）询价办法</w:t>
      </w:r>
    </w:p>
    <w:p w14:paraId="74A9610A">
      <w:pPr>
        <w:spacing w:line="360" w:lineRule="auto"/>
        <w:ind w:firstLine="420" w:firstLineChars="200"/>
        <w:jc w:val="lef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（4）采购需求</w:t>
      </w:r>
    </w:p>
    <w:p w14:paraId="603B7592">
      <w:pPr>
        <w:spacing w:line="360" w:lineRule="auto"/>
        <w:ind w:firstLine="420" w:firstLineChars="200"/>
        <w:jc w:val="lef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（5）响应文件格式</w:t>
      </w:r>
    </w:p>
    <w:p w14:paraId="00499485">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根据本章第2.2 条和第2.3条文件所作的澄清、修改，构成文件的组成部分。</w:t>
      </w:r>
    </w:p>
    <w:p w14:paraId="13B0C725">
      <w:pPr>
        <w:pStyle w:val="5"/>
        <w:spacing w:before="20" w:after="20" w:line="360" w:lineRule="auto"/>
        <w:rPr>
          <w:rFonts w:asciiTheme="minorEastAsia" w:hAnsiTheme="minorEastAsia" w:cstheme="minorEastAsia"/>
          <w:color w:val="000000" w:themeColor="text1"/>
          <w:sz w:val="21"/>
          <w:szCs w:val="21"/>
          <w14:textFill>
            <w14:solidFill>
              <w14:schemeClr w14:val="tx1"/>
            </w14:solidFill>
          </w14:textFill>
        </w:rPr>
      </w:pPr>
      <w:bookmarkStart w:id="10" w:name="_Toc27516"/>
      <w:bookmarkStart w:id="11" w:name="_Toc21962"/>
      <w:bookmarkStart w:id="12" w:name="_Toc4534"/>
      <w:bookmarkStart w:id="13" w:name="_Toc448070714"/>
      <w:r>
        <w:rPr>
          <w:rFonts w:hint="eastAsia" w:asciiTheme="minorEastAsia" w:hAnsiTheme="minorEastAsia" w:cstheme="minorEastAsia"/>
          <w:color w:val="000000" w:themeColor="text1"/>
          <w:sz w:val="21"/>
          <w:szCs w:val="21"/>
          <w14:textFill>
            <w14:solidFill>
              <w14:schemeClr w14:val="tx1"/>
            </w14:solidFill>
          </w14:textFill>
        </w:rPr>
        <w:t>3．响应文件</w:t>
      </w:r>
      <w:bookmarkEnd w:id="10"/>
      <w:bookmarkEnd w:id="11"/>
      <w:bookmarkEnd w:id="12"/>
      <w:bookmarkEnd w:id="13"/>
    </w:p>
    <w:p w14:paraId="16058D08">
      <w:pPr>
        <w:spacing w:line="44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3.1响应文件的组成</w:t>
      </w:r>
    </w:p>
    <w:p w14:paraId="467F6254">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3.1.1 响应文件应包括下列内容：</w:t>
      </w:r>
    </w:p>
    <w:p w14:paraId="57D45C25">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见响应文件格式</w:t>
      </w:r>
    </w:p>
    <w:p w14:paraId="076FB9E9">
      <w:pPr>
        <w:spacing w:line="44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3.2响应报价</w:t>
      </w:r>
    </w:p>
    <w:p w14:paraId="03E77559">
      <w:pPr>
        <w:spacing w:line="440" w:lineRule="exact"/>
        <w:ind w:firstLine="315" w:firstLineChars="15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 3.2.1供应商应按询价文件的格式要求填写相应表格。</w:t>
      </w:r>
    </w:p>
    <w:p w14:paraId="6A12264B">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3.2.2供应商应在响应文件中注明拟提供服务的单价明细。</w:t>
      </w:r>
    </w:p>
    <w:p w14:paraId="6718C2C0">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3.2.3报价内容包括完成本项目采购需求的全部费用，包括但不限于人工费、差旅费、食宿费、管理费、专家评审费、利润及税金等全部费用。</w:t>
      </w:r>
    </w:p>
    <w:p w14:paraId="73F763D2">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3.2.4供应商在响应截止时间前修改响应报价表中的响应报价，应同时修改报价清单中相应报价。</w:t>
      </w:r>
    </w:p>
    <w:p w14:paraId="4FF7705F">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3.2.5除非竞争性询价文件另有规定，每一包只允许有一个最终报价，任何有选择的报价或替代方案将导致响应无效。</w:t>
      </w:r>
    </w:p>
    <w:p w14:paraId="0C5C0401">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3.2.6采购人不建议供应商采用总价优惠或以总价百分比优惠的方式进行响应报价，其优惠可直接计算并体现在各项响应报价的单价中。</w:t>
      </w:r>
    </w:p>
    <w:p w14:paraId="76E3E09F">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3.2.7除政策性文件规定以外，供应商所报价格在合同实施期间不因市场变化因素而变动。</w:t>
      </w:r>
    </w:p>
    <w:p w14:paraId="1E63FACA">
      <w:pPr>
        <w:spacing w:line="44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3.3响应有效期</w:t>
      </w:r>
    </w:p>
    <w:p w14:paraId="03EEB9A8">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3.3.1 在供应商须知前附表规定的响应有效期内，供应商不得要求撤销或修改其响应文件。</w:t>
      </w:r>
    </w:p>
    <w:p w14:paraId="4AB01914">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3.3.2 出现特殊情况需要延长响应有效期的，将以书面形式通知所有供应商延长响应有效期。供应商同意延长的，不得要求或被允许修改或撤销其响应文件；供应商拒绝延长的，其响应失效。</w:t>
      </w:r>
    </w:p>
    <w:p w14:paraId="23DE8508">
      <w:pPr>
        <w:spacing w:line="44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3.4 备选响应方案</w:t>
      </w:r>
    </w:p>
    <w:p w14:paraId="6E05D06F">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本项目不接受备选响应方案。</w:t>
      </w:r>
    </w:p>
    <w:p w14:paraId="77246A57">
      <w:pPr>
        <w:spacing w:line="440" w:lineRule="exact"/>
        <w:ind w:firstLine="422" w:firstLineChars="200"/>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6.2询价原则</w:t>
      </w:r>
    </w:p>
    <w:p w14:paraId="7B052330">
      <w:pPr>
        <w:spacing w:line="440" w:lineRule="exact"/>
        <w:ind w:firstLine="435"/>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 询价活动遵循公平、公正、科学和择优的原则。</w:t>
      </w:r>
    </w:p>
    <w:p w14:paraId="1E8B1F0A">
      <w:pPr>
        <w:spacing w:line="440" w:lineRule="exact"/>
        <w:ind w:firstLine="435"/>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6.3评审</w:t>
      </w:r>
    </w:p>
    <w:p w14:paraId="60FCFD71">
      <w:pPr>
        <w:spacing w:line="440" w:lineRule="exact"/>
        <w:ind w:firstLine="435"/>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询价按照第三章“询价办法”规定的方法、评审因素、标准和程序对询价响应文件进行评审。第三章“询价办法”没有规定的方法、评审因素和标准，不作为评审依据。</w:t>
      </w:r>
    </w:p>
    <w:p w14:paraId="77F47999">
      <w:pPr>
        <w:pStyle w:val="5"/>
        <w:spacing w:before="20" w:after="20" w:line="360" w:lineRule="auto"/>
        <w:rPr>
          <w:rFonts w:asciiTheme="minorEastAsia" w:hAnsiTheme="minorEastAsia" w:cstheme="minorEastAsia"/>
          <w:color w:val="000000" w:themeColor="text1"/>
          <w:sz w:val="21"/>
          <w:szCs w:val="21"/>
          <w14:textFill>
            <w14:solidFill>
              <w14:schemeClr w14:val="tx1"/>
            </w14:solidFill>
          </w14:textFill>
        </w:rPr>
      </w:pPr>
      <w:bookmarkStart w:id="14" w:name="_Toc448070718"/>
      <w:bookmarkStart w:id="15" w:name="_Toc29526"/>
      <w:bookmarkStart w:id="16" w:name="_Toc24553"/>
      <w:bookmarkStart w:id="17" w:name="_Toc9575"/>
      <w:r>
        <w:rPr>
          <w:rFonts w:hint="eastAsia" w:asciiTheme="minorEastAsia" w:hAnsiTheme="minorEastAsia" w:cstheme="minorEastAsia"/>
          <w:color w:val="000000" w:themeColor="text1"/>
          <w:sz w:val="21"/>
          <w:szCs w:val="21"/>
          <w14:textFill>
            <w14:solidFill>
              <w14:schemeClr w14:val="tx1"/>
            </w14:solidFill>
          </w14:textFill>
        </w:rPr>
        <w:t>7．合同授予</w:t>
      </w:r>
      <w:bookmarkEnd w:id="14"/>
      <w:bookmarkEnd w:id="15"/>
      <w:bookmarkEnd w:id="16"/>
      <w:bookmarkEnd w:id="17"/>
    </w:p>
    <w:p w14:paraId="06D10B89">
      <w:pPr>
        <w:spacing w:line="46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 xml:space="preserve"> 7.1合同授予标准</w:t>
      </w:r>
    </w:p>
    <w:p w14:paraId="67A9D112">
      <w:pPr>
        <w:spacing w:line="440" w:lineRule="exact"/>
        <w:ind w:firstLine="549"/>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7.1.1如无特殊原因和情况，询价小组将对实质上响应竞争性询价文件要求的供应商按照竞争性询价文件规定的办法确定成交人。买方将把合同授予实质上响应竞争性询价文件要求的、报价合理的成交推荐单位。</w:t>
      </w:r>
    </w:p>
    <w:p w14:paraId="08283EA6">
      <w:pPr>
        <w:spacing w:line="440" w:lineRule="exact"/>
        <w:ind w:firstLine="549"/>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7.1.2成交公告</w:t>
      </w:r>
    </w:p>
    <w:p w14:paraId="3B977E19">
      <w:pPr>
        <w:spacing w:line="440" w:lineRule="exact"/>
        <w:ind w:firstLine="549"/>
        <w:rPr>
          <w:rFonts w:asciiTheme="minorEastAsia" w:hAnsiTheme="minorEastAsia" w:cstheme="minorEastAsia"/>
          <w:szCs w:val="21"/>
        </w:rPr>
      </w:pPr>
      <w:r>
        <w:rPr>
          <w:rFonts w:hint="eastAsia" w:asciiTheme="minorEastAsia" w:hAnsiTheme="minorEastAsia" w:cstheme="minorEastAsia"/>
          <w:szCs w:val="21"/>
        </w:rPr>
        <w:t>成交公告将在合肥东部新城文旅传媒有限公司（https://www.hfdcwc.com）上公示。</w:t>
      </w:r>
    </w:p>
    <w:p w14:paraId="1FBC24DF">
      <w:pPr>
        <w:spacing w:line="440" w:lineRule="exact"/>
        <w:ind w:firstLine="549"/>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7.1.3询价结束后根据需要，有可能对成交人进行考察。在考察过程中，发现有弄虚作假、业绩不实、挂靠、违法转包等行为的，取消其成交人资格。</w:t>
      </w:r>
    </w:p>
    <w:p w14:paraId="207F6D6E">
      <w:pPr>
        <w:spacing w:line="440" w:lineRule="exact"/>
        <w:ind w:firstLine="549"/>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7.1.4最低报价并不是被授予合同的保证。</w:t>
      </w:r>
    </w:p>
    <w:p w14:paraId="5A503F23">
      <w:pPr>
        <w:spacing w:line="46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7.2成交通知书</w:t>
      </w:r>
    </w:p>
    <w:p w14:paraId="7EF4CFDC">
      <w:pPr>
        <w:spacing w:line="440" w:lineRule="exact"/>
        <w:ind w:firstLine="549"/>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7.2.1在响应有效期满之前将以书面形式通知成交人，其响应已被接受。</w:t>
      </w:r>
    </w:p>
    <w:p w14:paraId="74BE0707">
      <w:pPr>
        <w:spacing w:line="440" w:lineRule="exact"/>
        <w:ind w:firstLine="549"/>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7.2.2采购人将不对成交和未成交的原因做任何解释。</w:t>
      </w:r>
    </w:p>
    <w:p w14:paraId="5CC8E346">
      <w:pPr>
        <w:spacing w:line="44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7.3签订合同</w:t>
      </w:r>
    </w:p>
    <w:p w14:paraId="28CA053E">
      <w:pPr>
        <w:spacing w:line="440" w:lineRule="exact"/>
        <w:ind w:firstLine="549"/>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7.3.1成交人应在成交通知书发出</w:t>
      </w:r>
      <w:r>
        <w:rPr>
          <w:rFonts w:hint="eastAsia" w:asciiTheme="minorEastAsia" w:hAnsiTheme="minorEastAsia" w:cstheme="minorEastAsia"/>
          <w:b/>
          <w:color w:val="000000" w:themeColor="text1"/>
          <w:szCs w:val="21"/>
          <w14:textFill>
            <w14:solidFill>
              <w14:schemeClr w14:val="tx1"/>
            </w14:solidFill>
          </w14:textFill>
        </w:rPr>
        <w:t>（电子邮件和电话通知时间视为成交通知书已发出，成交人须在7个工作日内领取纸质版成交通知书）</w:t>
      </w:r>
      <w:r>
        <w:rPr>
          <w:rFonts w:hint="eastAsia" w:asciiTheme="minorEastAsia" w:hAnsiTheme="minorEastAsia" w:cstheme="minorEastAsia"/>
          <w:color w:val="000000" w:themeColor="text1"/>
          <w:szCs w:val="21"/>
          <w14:textFill>
            <w14:solidFill>
              <w14:schemeClr w14:val="tx1"/>
            </w14:solidFill>
          </w14:textFill>
        </w:rPr>
        <w:t>之日起30个工作日内（具体时间、地点见成交通知书）与采购人签订合同。文件、成交人的响应文件及澄清文件等，均作为合同的附件。成交人无正当理由拒签合同的，采购人取消其成交资格；给采购人造成的损失的，成交人还应当予以赔偿。</w:t>
      </w:r>
    </w:p>
    <w:p w14:paraId="7E6B666A">
      <w:pPr>
        <w:spacing w:line="440" w:lineRule="exact"/>
        <w:ind w:firstLine="422"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7.3.2成交人在7.3.1规定的时间内无正当理由拒签合同的，采购人取消其成交资格；采购人有权将按照询价小组提出的名单排序依次确定其他供应商为成交人或者作出流标处理；</w:t>
      </w:r>
    </w:p>
    <w:p w14:paraId="158F73C0">
      <w:pPr>
        <w:spacing w:line="44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7.4履约保证金</w:t>
      </w:r>
    </w:p>
    <w:p w14:paraId="5EEFCDEC">
      <w:pPr>
        <w:spacing w:line="440" w:lineRule="exact"/>
        <w:ind w:firstLine="549"/>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7.4.1成交人自收到成交通知书之日起5个工作日内向指定账户（成交人需自行与采购人联系，以获得交纳履约担保的账户信息）缴纳履约保证金，待合同履行完毕予以退还，不计利息。</w:t>
      </w:r>
    </w:p>
    <w:p w14:paraId="3CCAFC59">
      <w:pPr>
        <w:spacing w:line="440" w:lineRule="exact"/>
        <w:ind w:firstLine="435"/>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7.4.2如果成交人未按照文件规定交纳有关费用及履约保证金，采购人有权取消该响应。在此情况下采购人可将该标授予其另一个成交人，或重新招标。</w:t>
      </w:r>
    </w:p>
    <w:p w14:paraId="04B684AF">
      <w:pPr>
        <w:pStyle w:val="5"/>
        <w:spacing w:before="20" w:after="20" w:line="360" w:lineRule="auto"/>
        <w:rPr>
          <w:rFonts w:asciiTheme="minorEastAsia" w:hAnsiTheme="minorEastAsia" w:cstheme="minorEastAsia"/>
          <w:color w:val="000000" w:themeColor="text1"/>
          <w:sz w:val="21"/>
          <w:szCs w:val="21"/>
          <w14:textFill>
            <w14:solidFill>
              <w14:schemeClr w14:val="tx1"/>
            </w14:solidFill>
          </w14:textFill>
        </w:rPr>
      </w:pPr>
      <w:bookmarkStart w:id="18" w:name="_Toc18156"/>
      <w:bookmarkStart w:id="19" w:name="_Toc17002"/>
      <w:bookmarkStart w:id="20" w:name="_Toc448070719"/>
      <w:bookmarkStart w:id="21" w:name="_Toc18742"/>
      <w:r>
        <w:rPr>
          <w:rFonts w:hint="eastAsia" w:asciiTheme="minorEastAsia" w:hAnsiTheme="minorEastAsia" w:cstheme="minorEastAsia"/>
          <w:color w:val="000000" w:themeColor="text1"/>
          <w:sz w:val="21"/>
          <w:szCs w:val="21"/>
          <w14:textFill>
            <w14:solidFill>
              <w14:schemeClr w14:val="tx1"/>
            </w14:solidFill>
          </w14:textFill>
        </w:rPr>
        <w:t>8．重新采购</w:t>
      </w:r>
      <w:bookmarkEnd w:id="18"/>
      <w:bookmarkEnd w:id="19"/>
      <w:bookmarkEnd w:id="20"/>
      <w:bookmarkEnd w:id="21"/>
    </w:p>
    <w:p w14:paraId="630D95C3">
      <w:pPr>
        <w:spacing w:line="44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8.1重新采购</w:t>
      </w:r>
    </w:p>
    <w:p w14:paraId="2D7C844A">
      <w:pPr>
        <w:spacing w:line="440" w:lineRule="exact"/>
        <w:ind w:firstLine="210" w:firstLineChars="1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  1、有下列情形之一的，将对该项目重新采购：</w:t>
      </w:r>
    </w:p>
    <w:p w14:paraId="1C13FB42">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(1)响应截止时，供应商少于3个的。</w:t>
      </w:r>
    </w:p>
    <w:p w14:paraId="5D5862D2">
      <w:pPr>
        <w:spacing w:line="44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    (2)经询价小组评审后否决所有响应的。</w:t>
      </w:r>
    </w:p>
    <w:p w14:paraId="62C5173B">
      <w:pPr>
        <w:spacing w:line="440" w:lineRule="exact"/>
        <w:ind w:firstLine="48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2、重新采购后供应商仍少于3个或者所有响应被否决的，属于必须审批或核准的采购项目，经原审批或核准部门批准后可以单一来源方式进行采购。</w:t>
      </w:r>
    </w:p>
    <w:p w14:paraId="50647F20">
      <w:pPr>
        <w:pStyle w:val="5"/>
        <w:spacing w:before="20" w:after="20" w:line="360" w:lineRule="auto"/>
        <w:rPr>
          <w:rFonts w:asciiTheme="minorEastAsia" w:hAnsiTheme="minorEastAsia" w:cstheme="minorEastAsia"/>
          <w:color w:val="000000" w:themeColor="text1"/>
          <w:sz w:val="21"/>
          <w:szCs w:val="21"/>
          <w14:textFill>
            <w14:solidFill>
              <w14:schemeClr w14:val="tx1"/>
            </w14:solidFill>
          </w14:textFill>
        </w:rPr>
      </w:pPr>
      <w:bookmarkStart w:id="22" w:name="_Toc10055"/>
      <w:bookmarkStart w:id="23" w:name="_Toc22868"/>
      <w:r>
        <w:rPr>
          <w:rFonts w:hint="eastAsia" w:asciiTheme="minorEastAsia" w:hAnsiTheme="minorEastAsia" w:cstheme="minorEastAsia"/>
          <w:color w:val="000000" w:themeColor="text1"/>
          <w:sz w:val="21"/>
          <w:szCs w:val="21"/>
          <w14:textFill>
            <w14:solidFill>
              <w14:schemeClr w14:val="tx1"/>
            </w14:solidFill>
          </w14:textFill>
        </w:rPr>
        <w:t>9．知识产权</w:t>
      </w:r>
      <w:bookmarkEnd w:id="22"/>
      <w:bookmarkEnd w:id="23"/>
    </w:p>
    <w:p w14:paraId="6E48C88D">
      <w:pPr>
        <w:spacing w:line="440" w:lineRule="exact"/>
        <w:ind w:firstLine="48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供应商必须保证，采购人在中华人民共和国境内使用响应货物、资料、技术、服务或其任何一部分时，享有不受限制的无偿使用权，如有第三方向采购人提出侵犯其专利权、商标权或其它知识产权的主张，该责任应由供应商承担。</w:t>
      </w:r>
    </w:p>
    <w:p w14:paraId="53085018">
      <w:pPr>
        <w:spacing w:line="440" w:lineRule="exact"/>
        <w:ind w:firstLine="48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（2）响应报价应包含所有应向所有权人支付的专利权、商标权或其它知识产权的一切相关费用。</w:t>
      </w:r>
    </w:p>
    <w:p w14:paraId="3C68DC80">
      <w:pPr>
        <w:spacing w:line="440" w:lineRule="exact"/>
        <w:ind w:firstLine="48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（3）系统软件、通用软件必须是具有在中国境内的合法使用权或版权的正版软件，涉及到第三方提出侵权或知识产权的起诉及支付版税等费用由供应商承担所有责任及费用。</w:t>
      </w:r>
    </w:p>
    <w:p w14:paraId="19BCB4A4">
      <w:pPr>
        <w:pStyle w:val="5"/>
        <w:spacing w:before="20" w:after="20" w:line="360" w:lineRule="auto"/>
        <w:rPr>
          <w:rFonts w:asciiTheme="minorEastAsia" w:hAnsiTheme="minorEastAsia" w:cstheme="minorEastAsia"/>
          <w:color w:val="000000" w:themeColor="text1"/>
          <w:sz w:val="21"/>
          <w:szCs w:val="21"/>
          <w14:textFill>
            <w14:solidFill>
              <w14:schemeClr w14:val="tx1"/>
            </w14:solidFill>
          </w14:textFill>
        </w:rPr>
      </w:pPr>
      <w:bookmarkStart w:id="24" w:name="_Toc448070720"/>
      <w:bookmarkStart w:id="25" w:name="_Toc17119"/>
      <w:bookmarkStart w:id="26" w:name="_Toc22291"/>
      <w:bookmarkStart w:id="27" w:name="_Toc23111"/>
      <w:r>
        <w:rPr>
          <w:rFonts w:hint="eastAsia" w:asciiTheme="minorEastAsia" w:hAnsiTheme="minorEastAsia" w:cstheme="minorEastAsia"/>
          <w:color w:val="000000" w:themeColor="text1"/>
          <w:sz w:val="21"/>
          <w:szCs w:val="21"/>
          <w14:textFill>
            <w14:solidFill>
              <w14:schemeClr w14:val="tx1"/>
            </w14:solidFill>
          </w14:textFill>
        </w:rPr>
        <w:t>10．纪律和监督</w:t>
      </w:r>
      <w:bookmarkEnd w:id="24"/>
      <w:bookmarkEnd w:id="25"/>
      <w:bookmarkEnd w:id="26"/>
      <w:bookmarkEnd w:id="27"/>
    </w:p>
    <w:p w14:paraId="6E184E3D">
      <w:pPr>
        <w:spacing w:line="44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10．1对采购人的纪律要求</w:t>
      </w:r>
    </w:p>
    <w:p w14:paraId="66705737">
      <w:pPr>
        <w:spacing w:line="44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    采购人不得泄漏采购响应活动中应当保密的情况和资料，不得与供应商串通损害国家利益、社会公共利益或者他人合法权益。</w:t>
      </w:r>
    </w:p>
    <w:p w14:paraId="5F62A5BE">
      <w:pPr>
        <w:spacing w:line="44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10.2对供应商的纪律要求</w:t>
      </w:r>
    </w:p>
    <w:p w14:paraId="2F31F079">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供应商不得相互串通响应或者与采购人串通响应，不得与询价小组成员串通谋取成交，不得以他人名义响应或者以其他方式弄虚作假骗取成交；供应商不得以任何方式干扰、影响询价工作。参加询价会人员：本项目的授权委托人或法定代表人（负责人），以上人员须按时到场参加询价会，否则响应文件不予评审。</w:t>
      </w:r>
    </w:p>
    <w:p w14:paraId="018CC74B">
      <w:pPr>
        <w:spacing w:line="44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10.3对询价小组成员的纪律要求</w:t>
      </w:r>
    </w:p>
    <w:p w14:paraId="1D8DD04D">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询价小组成员不得与采购人或者供应商串通，滥用职权影响对响应文件的客观公正评审，询价小组成员不得收受他人的财物或者其他好处，不得向他人透漏对响应文件的评审和比较、成交人的推荐情况以及询价有关的其他情况。在询价活动中，询价小组成员不得擅离职守，影响询价程序正常进行。</w:t>
      </w:r>
    </w:p>
    <w:p w14:paraId="63E65618">
      <w:pPr>
        <w:spacing w:line="360" w:lineRule="auto"/>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10.4对与有关的工作人员的纪律要求</w:t>
      </w:r>
    </w:p>
    <w:p w14:paraId="36DD2D5C">
      <w:pPr>
        <w:spacing w:line="360" w:lineRule="auto"/>
        <w:ind w:firstLine="420"/>
      </w:pPr>
      <w:r>
        <w:rPr>
          <w:rFonts w:hint="eastAsia" w:asciiTheme="minorEastAsia" w:hAnsiTheme="minorEastAsia" w:cstheme="minorEastAsia"/>
          <w:color w:val="000000" w:themeColor="text1"/>
          <w:szCs w:val="21"/>
          <w14:textFill>
            <w14:solidFill>
              <w14:schemeClr w14:val="tx1"/>
            </w14:solidFill>
          </w14:textFill>
        </w:rPr>
        <w:t>与询价活动有关的工作人员不得收受他人的财物或者其他好处，不得向他人透漏对响应文件的评审和比较、成交人的推荐情况以及询价有关的其他情况。在询价活动中，与询价活动有关的工作人员不得擅离职守，影响询价程序正常进行。</w:t>
      </w:r>
    </w:p>
    <w:p w14:paraId="67A3C70D">
      <w:pPr>
        <w:spacing w:line="360" w:lineRule="auto"/>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 xml:space="preserve"> 10.5异议、投诉</w:t>
      </w:r>
    </w:p>
    <w:p w14:paraId="6FFAF695">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10.5.1、受理异议（质疑）的联系方式：</w:t>
      </w:r>
    </w:p>
    <w:p w14:paraId="2CF72CA8">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采购人：</w:t>
      </w:r>
      <w:r>
        <w:rPr>
          <w:rFonts w:hint="eastAsia" w:ascii="宋体" w:hAnsi="宋体"/>
          <w:color w:val="000000" w:themeColor="text1"/>
          <w:szCs w:val="21"/>
          <w:lang w:val="en-US" w:eastAsia="zh-CN"/>
          <w14:textFill>
            <w14:solidFill>
              <w14:schemeClr w14:val="tx1"/>
            </w14:solidFill>
          </w14:textFill>
        </w:rPr>
        <w:t>合肥东部新城文旅传媒有限公司</w:t>
      </w:r>
      <w:r>
        <w:rPr>
          <w:rFonts w:hint="eastAsia" w:asciiTheme="minorEastAsia" w:hAnsiTheme="minorEastAsia" w:cstheme="minorEastAsia"/>
          <w:bCs/>
          <w:color w:val="000000" w:themeColor="text1"/>
          <w:szCs w:val="21"/>
          <w14:textFill>
            <w14:solidFill>
              <w14:schemeClr w14:val="tx1"/>
            </w14:solidFill>
          </w14:textFill>
        </w:rPr>
        <w:t xml:space="preserve">               </w:t>
      </w:r>
    </w:p>
    <w:p w14:paraId="114D8F28">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地  址：合肥市肥东县</w:t>
      </w:r>
    </w:p>
    <w:p w14:paraId="2DF321DF">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 xml:space="preserve">联系人：陶主任 </w:t>
      </w:r>
    </w:p>
    <w:p w14:paraId="398EB976">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 xml:space="preserve">电  话：0551-67896761 </w:t>
      </w:r>
    </w:p>
    <w:p w14:paraId="42FA57EC">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10.5.2、对竞争性询价文件的异议（质疑）：</w:t>
      </w:r>
    </w:p>
    <w:p w14:paraId="27878D1B">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 xml:space="preserve">供应商未在本竞争性询价文件规定的时间内提出澄清要求或未在竞争性询价文件规定时间前提出异议（质疑）的，视为其对本竞争性询价文件无异议（质疑），不得在竞争性询价文件规定时间后对竞争性询价文件相关内容提出异议（质疑）或投诉。相关部门依法不予受理。 </w:t>
      </w:r>
    </w:p>
    <w:p w14:paraId="1299318D">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10.5.3、对开标过程提出异议（质疑）的，应于开标现场提出。</w:t>
      </w:r>
    </w:p>
    <w:p w14:paraId="10044B97">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10.5.4、对询价结果的异议（质疑）：</w:t>
      </w:r>
    </w:p>
    <w:p w14:paraId="61883A48">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招标响应相关各方对询价结果有异议（质疑），应在公示期内以书面形式向</w:t>
      </w:r>
      <w:r>
        <w:rPr>
          <w:rFonts w:hint="eastAsia" w:ascii="宋体" w:hAnsi="宋体" w:cs="宋体"/>
          <w:color w:val="000000" w:themeColor="text1"/>
          <w:szCs w:val="21"/>
          <w14:textFill>
            <w14:solidFill>
              <w14:schemeClr w14:val="tx1"/>
            </w14:solidFill>
          </w14:textFill>
        </w:rPr>
        <w:t>华采招标集团有限公司</w:t>
      </w:r>
      <w:r>
        <w:rPr>
          <w:rFonts w:hint="eastAsia" w:asciiTheme="minorEastAsia" w:hAnsiTheme="minorEastAsia" w:cstheme="minorEastAsia"/>
          <w:bCs/>
          <w:color w:val="000000" w:themeColor="text1"/>
          <w:szCs w:val="21"/>
          <w14:textFill>
            <w14:solidFill>
              <w14:schemeClr w14:val="tx1"/>
            </w14:solidFill>
          </w14:textFill>
        </w:rPr>
        <w:t>或采购人提出。</w:t>
      </w:r>
    </w:p>
    <w:p w14:paraId="5B167D84">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（1）书面异议（质疑）材料应当包括以下内容：</w:t>
      </w:r>
    </w:p>
    <w:p w14:paraId="75EAB70D">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①提出异议（质疑）的供应商的名称、地址及有效联系方式；</w:t>
      </w:r>
    </w:p>
    <w:p w14:paraId="13A11FC7">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②异议（质疑）对象的供应商的名称；</w:t>
      </w:r>
    </w:p>
    <w:p w14:paraId="2228BAE9">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③异议（质疑）事项的基本事实；</w:t>
      </w:r>
    </w:p>
    <w:p w14:paraId="737A929C">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④相关请求和主张；</w:t>
      </w:r>
    </w:p>
    <w:p w14:paraId="2D09BD58">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⑤有效线索和相关证明材料；</w:t>
      </w:r>
    </w:p>
    <w:p w14:paraId="28E0D16D">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⑥提出异议（质疑）的供应商是法人的，异议（质疑）材料必须由其法定代表人（负责人）签字并加盖单位公章，并附法定代表人（负责人）及其委托联系人的有效身份证明复印件、注明联系方式；其他组织或者自然人提出异议（质疑）的，异议（质疑）材料必须由其主要负责人签字（有公章的须单位加盖公章），并附主要负责人及其委托联系人的有效身份证明复印件、注明联系方式。异议（质疑）有关材料是外文的，应当同时提供其中文译本。</w:t>
      </w:r>
    </w:p>
    <w:p w14:paraId="350FDC04">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（2）有下列情形的异议（质疑）材料不予受理：</w:t>
      </w:r>
    </w:p>
    <w:p w14:paraId="0ADAE139">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①书面异议（质疑）材料不完整的；</w:t>
      </w:r>
    </w:p>
    <w:p w14:paraId="2638C149">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②异议（质疑）事项含有主观猜测等内容且无充分有效证据的；</w:t>
      </w:r>
    </w:p>
    <w:p w14:paraId="54F8E356">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③对其他供应商的响应文件详细内容异议（质疑），无法提供合法来源渠道的；</w:t>
      </w:r>
    </w:p>
    <w:p w14:paraId="7F78CEF3">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④违反相关法律法规的。</w:t>
      </w:r>
    </w:p>
    <w:p w14:paraId="7509EBF7">
      <w:pPr>
        <w:tabs>
          <w:tab w:val="left" w:pos="0"/>
        </w:tabs>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10.5.5投诉人有下列情形之一的，属于虚假、恶意投诉，招标采购监督管理部门将驳回投诉，将其列入不良行为记录名单，记入“不守信响应记录档案”，并在相关网络平台公告，同时将报请行政监管部门处理。</w:t>
      </w:r>
    </w:p>
    <w:p w14:paraId="415BC8F9">
      <w:pPr>
        <w:tabs>
          <w:tab w:val="left" w:pos="0"/>
        </w:tabs>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①一年内三次以上投诉均查无实据的；</w:t>
      </w:r>
    </w:p>
    <w:p w14:paraId="6753CA17">
      <w:pPr>
        <w:tabs>
          <w:tab w:val="left" w:pos="0"/>
        </w:tabs>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②捏造事实或者提供虚假投诉材料的；</w:t>
      </w:r>
    </w:p>
    <w:p w14:paraId="2F5EF8B8">
      <w:pPr>
        <w:tabs>
          <w:tab w:val="left" w:pos="0"/>
        </w:tabs>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③其他经认定属于虚假、恶意投诉的行为。</w:t>
      </w:r>
    </w:p>
    <w:p w14:paraId="10DB8CD4">
      <w:pPr>
        <w:pStyle w:val="5"/>
        <w:spacing w:before="20" w:after="20" w:line="360" w:lineRule="auto"/>
        <w:rPr>
          <w:rFonts w:asciiTheme="minorEastAsia" w:hAnsiTheme="minorEastAsia" w:cstheme="minorEastAsia"/>
          <w:b w:val="0"/>
          <w:color w:val="000000" w:themeColor="text1"/>
          <w:sz w:val="21"/>
          <w:szCs w:val="21"/>
          <w14:textFill>
            <w14:solidFill>
              <w14:schemeClr w14:val="tx1"/>
            </w14:solidFill>
          </w14:textFill>
        </w:rPr>
      </w:pPr>
      <w:bookmarkStart w:id="28" w:name="_Toc7324"/>
      <w:bookmarkStart w:id="29" w:name="_Toc13310"/>
      <w:bookmarkStart w:id="30" w:name="_Toc448070722"/>
      <w:bookmarkStart w:id="31" w:name="_Toc27029"/>
      <w:r>
        <w:rPr>
          <w:rFonts w:hint="eastAsia" w:asciiTheme="minorEastAsia" w:hAnsiTheme="minorEastAsia" w:cstheme="minorEastAsia"/>
          <w:color w:val="000000" w:themeColor="text1"/>
          <w:sz w:val="21"/>
          <w:szCs w:val="21"/>
          <w14:textFill>
            <w14:solidFill>
              <w14:schemeClr w14:val="tx1"/>
            </w14:solidFill>
          </w14:textFill>
        </w:rPr>
        <w:t>11．解释权</w:t>
      </w:r>
      <w:bookmarkEnd w:id="28"/>
      <w:bookmarkEnd w:id="29"/>
      <w:bookmarkEnd w:id="30"/>
      <w:bookmarkEnd w:id="31"/>
    </w:p>
    <w:p w14:paraId="6E55442E">
      <w:pPr>
        <w:spacing w:line="440" w:lineRule="exact"/>
        <w:ind w:firstLine="549"/>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11.1本询价文件的解释权属于采购人。</w:t>
      </w:r>
    </w:p>
    <w:p w14:paraId="5389741F">
      <w:pPr>
        <w:spacing w:line="440" w:lineRule="exact"/>
        <w:ind w:firstLine="549"/>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11.2未尽事宜，按有关法律法规的规定执行。</w:t>
      </w:r>
    </w:p>
    <w:p w14:paraId="060592D6">
      <w:pPr>
        <w:pStyle w:val="16"/>
        <w:ind w:right="-21" w:firstLine="540"/>
        <w:rPr>
          <w:rFonts w:asciiTheme="minorEastAsia" w:hAnsiTheme="minorEastAsia" w:cstheme="minorEastAsia"/>
          <w:color w:val="000000" w:themeColor="text1"/>
          <w:szCs w:val="21"/>
          <w14:textFill>
            <w14:solidFill>
              <w14:schemeClr w14:val="tx1"/>
            </w14:solidFill>
          </w14:textFill>
        </w:rPr>
      </w:pPr>
    </w:p>
    <w:p w14:paraId="0AA9A1BA">
      <w:pPr>
        <w:pStyle w:val="16"/>
        <w:ind w:right="-21" w:firstLine="540"/>
        <w:rPr>
          <w:rFonts w:asciiTheme="minorEastAsia" w:hAnsiTheme="minorEastAsia" w:cstheme="minorEastAsia"/>
          <w:color w:val="000000" w:themeColor="text1"/>
          <w:szCs w:val="21"/>
          <w14:textFill>
            <w14:solidFill>
              <w14:schemeClr w14:val="tx1"/>
            </w14:solidFill>
          </w14:textFill>
        </w:rPr>
      </w:pPr>
    </w:p>
    <w:p w14:paraId="03A14591">
      <w:pPr>
        <w:pStyle w:val="16"/>
        <w:ind w:right="-21" w:firstLine="540"/>
        <w:rPr>
          <w:rFonts w:asciiTheme="minorEastAsia" w:hAnsiTheme="minorEastAsia" w:cstheme="minorEastAsia"/>
          <w:color w:val="000000" w:themeColor="text1"/>
          <w:szCs w:val="21"/>
          <w14:textFill>
            <w14:solidFill>
              <w14:schemeClr w14:val="tx1"/>
            </w14:solidFill>
          </w14:textFill>
        </w:rPr>
      </w:pPr>
    </w:p>
    <w:p w14:paraId="5C030C80">
      <w:pPr>
        <w:pStyle w:val="3"/>
        <w:spacing w:line="360" w:lineRule="auto"/>
        <w:jc w:val="center"/>
        <w:rPr>
          <w:color w:val="000000" w:themeColor="text1"/>
          <w:sz w:val="32"/>
          <w:szCs w:val="32"/>
          <w14:textFill>
            <w14:solidFill>
              <w14:schemeClr w14:val="tx1"/>
            </w14:solidFill>
          </w14:textFill>
        </w:rPr>
      </w:pPr>
      <w:bookmarkStart w:id="32" w:name="_Toc21725"/>
    </w:p>
    <w:p w14:paraId="5DA77BCD">
      <w:pPr>
        <w:pStyle w:val="3"/>
        <w:spacing w:line="360" w:lineRule="auto"/>
        <w:jc w:val="center"/>
        <w:rPr>
          <w:color w:val="000000" w:themeColor="text1"/>
          <w:sz w:val="32"/>
          <w:szCs w:val="32"/>
          <w14:textFill>
            <w14:solidFill>
              <w14:schemeClr w14:val="tx1"/>
            </w14:solidFill>
          </w14:textFill>
        </w:rPr>
      </w:pPr>
    </w:p>
    <w:p w14:paraId="7C03D59D">
      <w:pPr>
        <w:pStyle w:val="3"/>
        <w:spacing w:line="360" w:lineRule="auto"/>
        <w:jc w:val="center"/>
        <w:rPr>
          <w:color w:val="000000" w:themeColor="text1"/>
          <w:sz w:val="32"/>
          <w:szCs w:val="32"/>
          <w14:textFill>
            <w14:solidFill>
              <w14:schemeClr w14:val="tx1"/>
            </w14:solidFill>
          </w14:textFill>
        </w:rPr>
      </w:pPr>
    </w:p>
    <w:p w14:paraId="5A7EEE34">
      <w:pPr>
        <w:pStyle w:val="3"/>
        <w:spacing w:line="360" w:lineRule="auto"/>
        <w:jc w:val="center"/>
        <w:rPr>
          <w:color w:val="000000" w:themeColor="text1"/>
          <w:sz w:val="32"/>
          <w:szCs w:val="32"/>
          <w14:textFill>
            <w14:solidFill>
              <w14:schemeClr w14:val="tx1"/>
            </w14:solidFill>
          </w14:textFill>
        </w:rPr>
      </w:pPr>
    </w:p>
    <w:p w14:paraId="01173DC5">
      <w:pPr>
        <w:pStyle w:val="3"/>
        <w:spacing w:line="360" w:lineRule="auto"/>
        <w:jc w:val="center"/>
        <w:rPr>
          <w:color w:val="000000" w:themeColor="text1"/>
          <w:sz w:val="32"/>
          <w:szCs w:val="32"/>
          <w14:textFill>
            <w14:solidFill>
              <w14:schemeClr w14:val="tx1"/>
            </w14:solidFill>
          </w14:textFill>
        </w:rPr>
      </w:pPr>
    </w:p>
    <w:p w14:paraId="56843986">
      <w:pPr>
        <w:pStyle w:val="3"/>
        <w:spacing w:line="360" w:lineRule="auto"/>
        <w:jc w:val="center"/>
        <w:rPr>
          <w:color w:val="000000" w:themeColor="text1"/>
          <w:sz w:val="32"/>
          <w:szCs w:val="32"/>
          <w14:textFill>
            <w14:solidFill>
              <w14:schemeClr w14:val="tx1"/>
            </w14:solidFill>
          </w14:textFill>
        </w:rPr>
      </w:pPr>
    </w:p>
    <w:p w14:paraId="36DD7AC6">
      <w:pPr>
        <w:pStyle w:val="3"/>
        <w:spacing w:line="360" w:lineRule="auto"/>
        <w:jc w:val="center"/>
        <w:rPr>
          <w:color w:val="000000" w:themeColor="text1"/>
          <w:sz w:val="32"/>
          <w:szCs w:val="32"/>
          <w14:textFill>
            <w14:solidFill>
              <w14:schemeClr w14:val="tx1"/>
            </w14:solidFill>
          </w14:textFill>
        </w:rPr>
      </w:pPr>
    </w:p>
    <w:p w14:paraId="53A8B453">
      <w:pPr>
        <w:pStyle w:val="3"/>
        <w:spacing w:line="360" w:lineRule="auto"/>
        <w:jc w:val="center"/>
        <w:rPr>
          <w:color w:val="000000" w:themeColor="text1"/>
          <w:sz w:val="32"/>
          <w:szCs w:val="32"/>
          <w14:textFill>
            <w14:solidFill>
              <w14:schemeClr w14:val="tx1"/>
            </w14:solidFill>
          </w14:textFill>
        </w:rPr>
      </w:pPr>
    </w:p>
    <w:p w14:paraId="4C5586D2">
      <w:pPr>
        <w:pStyle w:val="3"/>
        <w:spacing w:line="360" w:lineRule="auto"/>
        <w:jc w:val="center"/>
        <w:rPr>
          <w:color w:val="000000" w:themeColor="text1"/>
          <w:sz w:val="32"/>
          <w:szCs w:val="32"/>
          <w14:textFill>
            <w14:solidFill>
              <w14:schemeClr w14:val="tx1"/>
            </w14:solidFill>
          </w14:textFill>
        </w:rPr>
      </w:pPr>
    </w:p>
    <w:p w14:paraId="2EC2E166">
      <w:pPr>
        <w:pStyle w:val="3"/>
        <w:spacing w:line="360" w:lineRule="auto"/>
        <w:jc w:val="center"/>
        <w:rPr>
          <w:color w:val="000000" w:themeColor="text1"/>
          <w:sz w:val="32"/>
          <w:szCs w:val="32"/>
          <w14:textFill>
            <w14:solidFill>
              <w14:schemeClr w14:val="tx1"/>
            </w14:solidFill>
          </w14:textFill>
        </w:rPr>
      </w:pPr>
    </w:p>
    <w:p w14:paraId="42E9B441">
      <w:pPr>
        <w:pStyle w:val="3"/>
        <w:spacing w:line="360" w:lineRule="auto"/>
        <w:jc w:val="center"/>
        <w:rPr>
          <w:color w:val="000000" w:themeColor="text1"/>
          <w:sz w:val="32"/>
          <w:szCs w:val="32"/>
          <w14:textFill>
            <w14:solidFill>
              <w14:schemeClr w14:val="tx1"/>
            </w14:solidFill>
          </w14:textFill>
        </w:rPr>
      </w:pPr>
    </w:p>
    <w:p w14:paraId="24B27F3D">
      <w:pPr>
        <w:pStyle w:val="3"/>
        <w:spacing w:line="360" w:lineRule="auto"/>
        <w:jc w:val="center"/>
        <w:rPr>
          <w:color w:val="000000" w:themeColor="text1"/>
          <w:sz w:val="32"/>
          <w:szCs w:val="32"/>
          <w14:textFill>
            <w14:solidFill>
              <w14:schemeClr w14:val="tx1"/>
            </w14:solidFill>
          </w14:textFill>
        </w:rPr>
      </w:pPr>
    </w:p>
    <w:p w14:paraId="3CE88D44">
      <w:pPr>
        <w:pStyle w:val="3"/>
        <w:spacing w:line="360" w:lineRule="auto"/>
        <w:jc w:val="center"/>
        <w:rPr>
          <w:color w:val="000000" w:themeColor="text1"/>
          <w:sz w:val="32"/>
          <w:szCs w:val="32"/>
          <w14:textFill>
            <w14:solidFill>
              <w14:schemeClr w14:val="tx1"/>
            </w14:solidFill>
          </w14:textFill>
        </w:rPr>
      </w:pPr>
    </w:p>
    <w:p w14:paraId="7F7D5C76">
      <w:pPr>
        <w:pStyle w:val="3"/>
        <w:spacing w:line="360" w:lineRule="auto"/>
        <w:jc w:val="center"/>
        <w:rPr>
          <w:color w:val="000000" w:themeColor="text1"/>
          <w:sz w:val="32"/>
          <w:szCs w:val="32"/>
          <w14:textFill>
            <w14:solidFill>
              <w14:schemeClr w14:val="tx1"/>
            </w14:solidFill>
          </w14:textFill>
        </w:rPr>
      </w:pPr>
    </w:p>
    <w:p w14:paraId="524A0AB2">
      <w:pPr>
        <w:pStyle w:val="3"/>
        <w:spacing w:line="360" w:lineRule="auto"/>
        <w:jc w:val="center"/>
        <w:rPr>
          <w:color w:val="000000" w:themeColor="text1"/>
          <w:sz w:val="32"/>
          <w:szCs w:val="32"/>
          <w14:textFill>
            <w14:solidFill>
              <w14:schemeClr w14:val="tx1"/>
            </w14:solidFill>
          </w14:textFill>
        </w:rPr>
      </w:pPr>
      <w:r>
        <w:rPr>
          <w:color w:val="000000" w:themeColor="text1"/>
          <w:sz w:val="32"/>
          <w:szCs w:val="32"/>
          <w14:textFill>
            <w14:solidFill>
              <w14:schemeClr w14:val="tx1"/>
            </w14:solidFill>
          </w14:textFill>
        </w:rPr>
        <w:t xml:space="preserve">第三章 </w:t>
      </w:r>
      <w:r>
        <w:rPr>
          <w:rFonts w:hint="eastAsia"/>
          <w:color w:val="000000" w:themeColor="text1"/>
          <w:sz w:val="32"/>
          <w:szCs w:val="32"/>
          <w14:textFill>
            <w14:solidFill>
              <w14:schemeClr w14:val="tx1"/>
            </w14:solidFill>
          </w14:textFill>
        </w:rPr>
        <w:t>询价办法</w:t>
      </w:r>
      <w:bookmarkEnd w:id="32"/>
    </w:p>
    <w:p w14:paraId="5AFE83E3">
      <w:pPr>
        <w:spacing w:line="360" w:lineRule="auto"/>
        <w:ind w:right="-10"/>
        <w:rPr>
          <w:rFonts w:ascii="宋体" w:hAnsi="宋体" w:eastAsia="宋体"/>
          <w:color w:val="000000" w:themeColor="text1"/>
          <w:szCs w:val="21"/>
          <w14:textFill>
            <w14:solidFill>
              <w14:schemeClr w14:val="tx1"/>
            </w14:solidFill>
          </w14:textFill>
        </w:rPr>
      </w:pPr>
      <w:r>
        <w:rPr>
          <w:rFonts w:hint="eastAsia" w:ascii="宋体" w:hAnsi="宋体" w:eastAsia="宋体"/>
          <w:b/>
          <w:bCs/>
          <w:color w:val="000000" w:themeColor="text1"/>
          <w:szCs w:val="21"/>
          <w14:textFill>
            <w14:solidFill>
              <w14:schemeClr w14:val="tx1"/>
            </w14:solidFill>
          </w14:textFill>
        </w:rPr>
        <w:t>一、初步评审：</w:t>
      </w:r>
      <w:r>
        <w:rPr>
          <w:rFonts w:hint="eastAsia" w:ascii="宋体" w:hAnsi="宋体" w:eastAsia="宋体"/>
          <w:color w:val="000000" w:themeColor="text1"/>
          <w:szCs w:val="21"/>
          <w14:textFill>
            <w14:solidFill>
              <w14:schemeClr w14:val="tx1"/>
            </w14:solidFill>
          </w14:textFill>
        </w:rPr>
        <w:t>询价小组</w:t>
      </w:r>
      <w:r>
        <w:rPr>
          <w:rFonts w:ascii="宋体" w:hAnsi="宋体" w:eastAsia="宋体"/>
          <w:color w:val="000000" w:themeColor="text1"/>
          <w:szCs w:val="21"/>
          <w14:textFill>
            <w14:solidFill>
              <w14:schemeClr w14:val="tx1"/>
            </w14:solidFill>
          </w14:textFill>
        </w:rPr>
        <w:t>对供应商提供的响应文件进行审查</w:t>
      </w:r>
      <w:r>
        <w:rPr>
          <w:rFonts w:hint="eastAsia" w:ascii="宋体" w:hAnsi="宋体" w:eastAsia="宋体"/>
          <w:color w:val="000000" w:themeColor="text1"/>
          <w:szCs w:val="21"/>
          <w14:textFill>
            <w14:solidFill>
              <w14:schemeClr w14:val="tx1"/>
            </w14:solidFill>
          </w14:textFill>
        </w:rPr>
        <w:t>，</w:t>
      </w:r>
      <w:r>
        <w:rPr>
          <w:rFonts w:ascii="宋体" w:hAnsi="宋体" w:eastAsia="宋体"/>
          <w:color w:val="000000" w:themeColor="text1"/>
          <w:szCs w:val="21"/>
          <w14:textFill>
            <w14:solidFill>
              <w14:schemeClr w14:val="tx1"/>
            </w14:solidFill>
          </w14:textFill>
        </w:rPr>
        <w:t>以确定供应商是否按要求提供了完整的应答文件</w:t>
      </w:r>
      <w:r>
        <w:rPr>
          <w:rFonts w:hint="eastAsia" w:ascii="宋体" w:hAnsi="宋体" w:eastAsia="宋体"/>
          <w:color w:val="000000" w:themeColor="text1"/>
          <w:szCs w:val="21"/>
          <w14:textFill>
            <w14:solidFill>
              <w14:schemeClr w14:val="tx1"/>
            </w14:solidFill>
          </w14:textFill>
        </w:rPr>
        <w:t>。</w:t>
      </w:r>
    </w:p>
    <w:tbl>
      <w:tblPr>
        <w:tblStyle w:val="18"/>
        <w:tblW w:w="9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1"/>
        <w:gridCol w:w="2621"/>
        <w:gridCol w:w="6018"/>
      </w:tblGrid>
      <w:tr w14:paraId="109B3A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9440" w:type="dxa"/>
            <w:gridSpan w:val="3"/>
            <w:vAlign w:val="center"/>
          </w:tcPr>
          <w:p w14:paraId="35F699C9">
            <w:pPr>
              <w:shd w:val="clear" w:color="auto" w:fill="FFFFFF"/>
              <w:snapToGrid w:val="0"/>
              <w:spacing w:before="100" w:beforeAutospacing="1" w:after="100" w:afterAutospacing="1"/>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初步评审表</w:t>
            </w:r>
          </w:p>
        </w:tc>
      </w:tr>
      <w:tr w14:paraId="4D044C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9440" w:type="dxa"/>
            <w:gridSpan w:val="3"/>
            <w:vAlign w:val="center"/>
          </w:tcPr>
          <w:p w14:paraId="53C41423">
            <w:pPr>
              <w:shd w:val="clear" w:color="auto" w:fill="FFFFFF"/>
              <w:snapToGrid w:val="0"/>
              <w:spacing w:before="100" w:beforeAutospacing="1" w:after="100" w:afterAutospacing="1"/>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一、初审指标</w:t>
            </w:r>
          </w:p>
        </w:tc>
      </w:tr>
      <w:tr w14:paraId="2B881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801" w:type="dxa"/>
            <w:vAlign w:val="center"/>
          </w:tcPr>
          <w:p w14:paraId="4A666EBA">
            <w:pPr>
              <w:shd w:val="clear" w:color="auto" w:fill="FFFFFF"/>
              <w:snapToGrid w:val="0"/>
              <w:spacing w:before="100" w:beforeAutospacing="1" w:after="100" w:afterAutospacing="1"/>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序号                        </w:t>
            </w:r>
          </w:p>
        </w:tc>
        <w:tc>
          <w:tcPr>
            <w:tcW w:w="8639" w:type="dxa"/>
            <w:gridSpan w:val="2"/>
            <w:vAlign w:val="center"/>
          </w:tcPr>
          <w:p w14:paraId="47B699F6">
            <w:pPr>
              <w:shd w:val="clear" w:color="auto" w:fill="FFFFFF"/>
              <w:snapToGrid w:val="0"/>
              <w:spacing w:before="100" w:beforeAutospacing="1" w:after="100" w:afterAutospacing="1"/>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评审内容</w:t>
            </w:r>
          </w:p>
        </w:tc>
      </w:tr>
      <w:tr w14:paraId="079E37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jc w:val="center"/>
        </w:trPr>
        <w:tc>
          <w:tcPr>
            <w:tcW w:w="801" w:type="dxa"/>
            <w:vAlign w:val="center"/>
          </w:tcPr>
          <w:p w14:paraId="21B26F67">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w:t>
            </w:r>
          </w:p>
        </w:tc>
        <w:tc>
          <w:tcPr>
            <w:tcW w:w="2621" w:type="dxa"/>
            <w:vAlign w:val="center"/>
          </w:tcPr>
          <w:p w14:paraId="5065B075">
            <w:pPr>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营业执照</w:t>
            </w:r>
          </w:p>
        </w:tc>
        <w:tc>
          <w:tcPr>
            <w:tcW w:w="6018" w:type="dxa"/>
            <w:vAlign w:val="center"/>
          </w:tcPr>
          <w:p w14:paraId="0773BFDB">
            <w:pPr>
              <w:jc w:val="left"/>
              <w:rPr>
                <w:rFonts w:ascii="宋体" w:hAnsi="宋体" w:eastAsia="宋体" w:cs="宋体"/>
                <w:color w:val="000000" w:themeColor="text1"/>
                <w:szCs w:val="21"/>
                <w14:textFill>
                  <w14:solidFill>
                    <w14:schemeClr w14:val="tx1"/>
                  </w14:solidFill>
                </w14:textFill>
              </w:rPr>
            </w:pPr>
            <w:r>
              <w:rPr>
                <w:rFonts w:hint="eastAsia" w:ascii="宋体" w:hAnsi="宋体" w:cs="宋体"/>
                <w:szCs w:val="21"/>
              </w:rPr>
              <w:t>提供有效的营业执照扫描件，应完整的体现出营业执照的全部内容。</w:t>
            </w:r>
          </w:p>
        </w:tc>
      </w:tr>
      <w:tr w14:paraId="115F2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801" w:type="dxa"/>
            <w:vAlign w:val="center"/>
          </w:tcPr>
          <w:p w14:paraId="2E24EFA1">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2</w:t>
            </w:r>
          </w:p>
        </w:tc>
        <w:tc>
          <w:tcPr>
            <w:tcW w:w="2621" w:type="dxa"/>
            <w:vAlign w:val="center"/>
          </w:tcPr>
          <w:p w14:paraId="25D52DEC">
            <w:pPr>
              <w:jc w:val="center"/>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供应商名称</w:t>
            </w:r>
          </w:p>
        </w:tc>
        <w:tc>
          <w:tcPr>
            <w:tcW w:w="6018" w:type="dxa"/>
            <w:vAlign w:val="center"/>
          </w:tcPr>
          <w:p w14:paraId="2F1DA013">
            <w:pPr>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与营业执照一致</w:t>
            </w:r>
          </w:p>
        </w:tc>
      </w:tr>
      <w:tr w14:paraId="5895FD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801" w:type="dxa"/>
            <w:vAlign w:val="center"/>
          </w:tcPr>
          <w:p w14:paraId="7BF14DFD">
            <w:pPr>
              <w:shd w:val="clear" w:color="auto" w:fill="FFFFFF"/>
              <w:snapToGrid w:val="0"/>
              <w:spacing w:before="100" w:beforeAutospacing="1" w:after="100" w:afterAutospacing="1" w:line="360" w:lineRule="exact"/>
              <w:jc w:val="center"/>
              <w:rPr>
                <w:rFonts w:ascii="宋体" w:hAnsi="宋体" w:eastAsia="宋体" w:cs="宋体"/>
                <w:szCs w:val="21"/>
              </w:rPr>
            </w:pPr>
            <w:r>
              <w:rPr>
                <w:rFonts w:hint="eastAsia" w:ascii="宋体" w:hAnsi="宋体" w:eastAsia="宋体" w:cs="宋体"/>
                <w:szCs w:val="21"/>
              </w:rPr>
              <w:t>3</w:t>
            </w:r>
          </w:p>
        </w:tc>
        <w:tc>
          <w:tcPr>
            <w:tcW w:w="2621" w:type="dxa"/>
            <w:vAlign w:val="center"/>
          </w:tcPr>
          <w:p w14:paraId="11F898BB">
            <w:pPr>
              <w:jc w:val="center"/>
              <w:rPr>
                <w:rFonts w:ascii="宋体" w:hAnsi="宋体" w:eastAsia="宋体" w:cs="宋体"/>
                <w:szCs w:val="21"/>
              </w:rPr>
            </w:pPr>
            <w:r>
              <w:rPr>
                <w:rFonts w:hint="eastAsia" w:ascii="宋体" w:hAnsi="宋体" w:eastAsia="宋体" w:cs="宋体"/>
                <w:szCs w:val="21"/>
              </w:rPr>
              <w:t>资质证书</w:t>
            </w:r>
          </w:p>
        </w:tc>
        <w:tc>
          <w:tcPr>
            <w:tcW w:w="6018" w:type="dxa"/>
            <w:vAlign w:val="center"/>
          </w:tcPr>
          <w:p w14:paraId="63C154E5">
            <w:pPr>
              <w:jc w:val="center"/>
              <w:rPr>
                <w:rFonts w:ascii="宋体" w:hAnsi="宋体" w:eastAsia="宋体" w:cs="宋体"/>
                <w:szCs w:val="21"/>
              </w:rPr>
            </w:pPr>
            <w:r>
              <w:rPr>
                <w:rFonts w:hint="eastAsia" w:ascii="宋体" w:hAnsi="宋体" w:eastAsia="宋体" w:cs="宋体"/>
                <w:szCs w:val="21"/>
              </w:rPr>
              <w:t>符合询价文件要求</w:t>
            </w:r>
          </w:p>
        </w:tc>
      </w:tr>
      <w:tr w14:paraId="2E871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 w:hRule="atLeast"/>
          <w:jc w:val="center"/>
        </w:trPr>
        <w:tc>
          <w:tcPr>
            <w:tcW w:w="801" w:type="dxa"/>
            <w:vAlign w:val="center"/>
          </w:tcPr>
          <w:p w14:paraId="29DF259D">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4</w:t>
            </w:r>
          </w:p>
        </w:tc>
        <w:tc>
          <w:tcPr>
            <w:tcW w:w="2621" w:type="dxa"/>
            <w:vAlign w:val="center"/>
          </w:tcPr>
          <w:p w14:paraId="437784FB">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响应函</w:t>
            </w:r>
          </w:p>
        </w:tc>
        <w:tc>
          <w:tcPr>
            <w:tcW w:w="6018" w:type="dxa"/>
            <w:vAlign w:val="center"/>
          </w:tcPr>
          <w:p w14:paraId="0B3918C8">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符合询价文件要求</w:t>
            </w:r>
          </w:p>
        </w:tc>
      </w:tr>
      <w:tr w14:paraId="1285E6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jc w:val="center"/>
        </w:trPr>
        <w:tc>
          <w:tcPr>
            <w:tcW w:w="801" w:type="dxa"/>
            <w:vAlign w:val="center"/>
          </w:tcPr>
          <w:p w14:paraId="3A73D2DF">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5</w:t>
            </w:r>
          </w:p>
        </w:tc>
        <w:tc>
          <w:tcPr>
            <w:tcW w:w="2621" w:type="dxa"/>
            <w:vAlign w:val="center"/>
          </w:tcPr>
          <w:p w14:paraId="3EBF6F79">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供应商诚信承诺书</w:t>
            </w:r>
          </w:p>
        </w:tc>
        <w:tc>
          <w:tcPr>
            <w:tcW w:w="6018" w:type="dxa"/>
            <w:vAlign w:val="center"/>
          </w:tcPr>
          <w:p w14:paraId="2148E19D">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符合询价文件要求</w:t>
            </w:r>
          </w:p>
        </w:tc>
      </w:tr>
      <w:tr w14:paraId="2A831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jc w:val="center"/>
        </w:trPr>
        <w:tc>
          <w:tcPr>
            <w:tcW w:w="801" w:type="dxa"/>
            <w:vAlign w:val="center"/>
          </w:tcPr>
          <w:p w14:paraId="510F32C2">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6</w:t>
            </w:r>
          </w:p>
        </w:tc>
        <w:tc>
          <w:tcPr>
            <w:tcW w:w="2621" w:type="dxa"/>
            <w:vAlign w:val="center"/>
          </w:tcPr>
          <w:p w14:paraId="11629C37">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投标函签字或盖章</w:t>
            </w:r>
          </w:p>
        </w:tc>
        <w:tc>
          <w:tcPr>
            <w:tcW w:w="6018" w:type="dxa"/>
            <w:vAlign w:val="center"/>
          </w:tcPr>
          <w:p w14:paraId="1E864D9A">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符合“投标函”格式要求</w:t>
            </w:r>
          </w:p>
        </w:tc>
      </w:tr>
      <w:tr w14:paraId="02F249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801" w:type="dxa"/>
            <w:vAlign w:val="center"/>
          </w:tcPr>
          <w:p w14:paraId="0A6E4E1F">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7</w:t>
            </w:r>
          </w:p>
        </w:tc>
        <w:tc>
          <w:tcPr>
            <w:tcW w:w="2621" w:type="dxa"/>
            <w:vAlign w:val="center"/>
          </w:tcPr>
          <w:p w14:paraId="5245D3AD">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报价唯一</w:t>
            </w:r>
          </w:p>
        </w:tc>
        <w:tc>
          <w:tcPr>
            <w:tcW w:w="6018" w:type="dxa"/>
            <w:vAlign w:val="center"/>
          </w:tcPr>
          <w:p w14:paraId="2559F060">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只能有一个有效报价</w:t>
            </w:r>
          </w:p>
        </w:tc>
      </w:tr>
      <w:tr w14:paraId="15501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9" w:hRule="atLeast"/>
          <w:jc w:val="center"/>
        </w:trPr>
        <w:tc>
          <w:tcPr>
            <w:tcW w:w="801" w:type="dxa"/>
            <w:vAlign w:val="center"/>
          </w:tcPr>
          <w:p w14:paraId="01E000D2">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8</w:t>
            </w:r>
          </w:p>
        </w:tc>
        <w:tc>
          <w:tcPr>
            <w:tcW w:w="2621" w:type="dxa"/>
            <w:vAlign w:val="center"/>
          </w:tcPr>
          <w:p w14:paraId="49092216">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工期</w:t>
            </w:r>
          </w:p>
        </w:tc>
        <w:tc>
          <w:tcPr>
            <w:tcW w:w="6018" w:type="dxa"/>
            <w:vAlign w:val="center"/>
          </w:tcPr>
          <w:p w14:paraId="5B7D09D3">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符合询价文件要求</w:t>
            </w:r>
          </w:p>
        </w:tc>
      </w:tr>
      <w:tr w14:paraId="7E6AAA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jc w:val="center"/>
        </w:trPr>
        <w:tc>
          <w:tcPr>
            <w:tcW w:w="801" w:type="dxa"/>
            <w:vAlign w:val="center"/>
          </w:tcPr>
          <w:p w14:paraId="420399BD">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9</w:t>
            </w:r>
          </w:p>
        </w:tc>
        <w:tc>
          <w:tcPr>
            <w:tcW w:w="2621" w:type="dxa"/>
            <w:vAlign w:val="center"/>
          </w:tcPr>
          <w:p w14:paraId="7956E705">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采购需求</w:t>
            </w:r>
          </w:p>
        </w:tc>
        <w:tc>
          <w:tcPr>
            <w:tcW w:w="6018" w:type="dxa"/>
            <w:vAlign w:val="center"/>
          </w:tcPr>
          <w:p w14:paraId="286F45F9">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ab/>
            </w:r>
            <w:r>
              <w:rPr>
                <w:rFonts w:hint="eastAsia" w:ascii="宋体" w:hAnsi="宋体" w:eastAsia="宋体" w:cs="宋体"/>
                <w:color w:val="000000" w:themeColor="text1"/>
                <w:szCs w:val="21"/>
                <w14:textFill>
                  <w14:solidFill>
                    <w14:schemeClr w14:val="tx1"/>
                  </w14:solidFill>
                </w14:textFill>
              </w:rPr>
              <w:t>符合询价文件要求</w:t>
            </w:r>
          </w:p>
        </w:tc>
      </w:tr>
      <w:tr w14:paraId="5E508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2" w:hRule="atLeast"/>
          <w:jc w:val="center"/>
        </w:trPr>
        <w:tc>
          <w:tcPr>
            <w:tcW w:w="801" w:type="dxa"/>
            <w:vAlign w:val="center"/>
          </w:tcPr>
          <w:p w14:paraId="7B5AF098">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10</w:t>
            </w:r>
          </w:p>
        </w:tc>
        <w:tc>
          <w:tcPr>
            <w:tcW w:w="2621" w:type="dxa"/>
            <w:vAlign w:val="center"/>
          </w:tcPr>
          <w:p w14:paraId="323BCFE5">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其他</w:t>
            </w:r>
          </w:p>
        </w:tc>
        <w:tc>
          <w:tcPr>
            <w:tcW w:w="6018" w:type="dxa"/>
            <w:vAlign w:val="center"/>
          </w:tcPr>
          <w:p w14:paraId="2029A77F">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询价文件要求的其他证明材料 </w:t>
            </w:r>
          </w:p>
        </w:tc>
      </w:tr>
      <w:tr w14:paraId="43AF8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0" w:hRule="atLeast"/>
          <w:jc w:val="center"/>
        </w:trPr>
        <w:tc>
          <w:tcPr>
            <w:tcW w:w="9440" w:type="dxa"/>
            <w:gridSpan w:val="3"/>
            <w:vAlign w:val="center"/>
          </w:tcPr>
          <w:p w14:paraId="21AD72AA">
            <w:pPr>
              <w:spacing w:line="360" w:lineRule="exact"/>
              <w:ind w:firstLine="422" w:firstLineChars="200"/>
              <w:rPr>
                <w:rFonts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初审指标通过标准：供应商必须通过初审表中的全部评审指标。</w:t>
            </w:r>
          </w:p>
          <w:p w14:paraId="61B23DC5">
            <w:pPr>
              <w:spacing w:line="360" w:lineRule="exact"/>
              <w:ind w:firstLine="422" w:firstLineChars="200"/>
              <w:rPr>
                <w:rFonts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询价小组先对询价响应文件进行</w:t>
            </w:r>
            <w:r>
              <w:rPr>
                <w:rFonts w:hint="eastAsia" w:ascii="宋体" w:hAnsi="宋体" w:eastAsia="宋体" w:cs="宋体"/>
                <w:b/>
                <w:color w:val="000000" w:themeColor="text1"/>
                <w:kern w:val="0"/>
                <w:szCs w:val="21"/>
                <w14:textFill>
                  <w14:solidFill>
                    <w14:schemeClr w14:val="tx1"/>
                  </w14:solidFill>
                </w14:textFill>
              </w:rPr>
              <w:t>初步评审，通过初步评审的，</w:t>
            </w:r>
            <w:r>
              <w:rPr>
                <w:rFonts w:hint="eastAsia" w:ascii="宋体" w:hAnsi="宋体" w:eastAsia="宋体" w:cs="宋体"/>
                <w:b/>
                <w:color w:val="000000" w:themeColor="text1"/>
                <w:szCs w:val="21"/>
                <w14:textFill>
                  <w14:solidFill>
                    <w14:schemeClr w14:val="tx1"/>
                  </w14:solidFill>
                </w14:textFill>
              </w:rPr>
              <w:t>再进行详细评审。</w:t>
            </w:r>
          </w:p>
        </w:tc>
      </w:tr>
    </w:tbl>
    <w:p w14:paraId="7127B619">
      <w:pPr>
        <w:rPr>
          <w:rFonts w:ascii="宋体" w:hAnsi="宋体" w:eastAsia="宋体"/>
          <w:b/>
          <w:bCs/>
          <w:color w:val="000000" w:themeColor="text1"/>
          <w:szCs w:val="21"/>
          <w14:textFill>
            <w14:solidFill>
              <w14:schemeClr w14:val="tx1"/>
            </w14:solidFill>
          </w14:textFill>
        </w:rPr>
      </w:pPr>
      <w:r>
        <w:rPr>
          <w:rFonts w:ascii="宋体" w:hAnsi="宋体" w:eastAsia="宋体"/>
          <w:b/>
          <w:bCs/>
          <w:color w:val="000000" w:themeColor="text1"/>
          <w:szCs w:val="21"/>
          <w14:textFill>
            <w14:solidFill>
              <w14:schemeClr w14:val="tx1"/>
            </w14:solidFill>
          </w14:textFill>
        </w:rPr>
        <w:br w:type="page"/>
      </w:r>
    </w:p>
    <w:p w14:paraId="4AF8BEC3">
      <w:pPr>
        <w:numPr>
          <w:ilvl w:val="0"/>
          <w:numId w:val="2"/>
        </w:numPr>
        <w:spacing w:line="360" w:lineRule="auto"/>
        <w:jc w:val="left"/>
      </w:pPr>
      <w:r>
        <w:rPr>
          <w:rFonts w:hint="eastAsia" w:ascii="宋体" w:hAnsi="宋体" w:eastAsia="宋体"/>
          <w:b/>
          <w:bCs/>
          <w:color w:val="000000" w:themeColor="text1"/>
          <w:szCs w:val="21"/>
          <w14:textFill>
            <w14:solidFill>
              <w14:schemeClr w14:val="tx1"/>
            </w14:solidFill>
          </w14:textFill>
        </w:rPr>
        <w:t>详细评审：</w:t>
      </w:r>
      <w:r>
        <w:rPr>
          <w:rFonts w:hint="eastAsia" w:ascii="宋体" w:hAnsi="宋体" w:eastAsia="宋体"/>
          <w:color w:val="000000" w:themeColor="text1"/>
          <w:szCs w:val="21"/>
          <w14:textFill>
            <w14:solidFill>
              <w14:schemeClr w14:val="tx1"/>
            </w14:solidFill>
          </w14:textFill>
        </w:rPr>
        <w:t>询价小组</w:t>
      </w:r>
      <w:r>
        <w:rPr>
          <w:rFonts w:ascii="宋体" w:hAnsi="宋体" w:eastAsia="宋体"/>
          <w:color w:val="000000" w:themeColor="text1"/>
          <w:szCs w:val="21"/>
          <w14:textFill>
            <w14:solidFill>
              <w14:schemeClr w14:val="tx1"/>
            </w14:solidFill>
          </w14:textFill>
        </w:rPr>
        <w:t>对响应文件进一步进行详细评审，具体指标见下表，满分为100分，评审内容分为技术</w:t>
      </w:r>
      <w:r>
        <w:rPr>
          <w:rFonts w:hint="eastAsia" w:ascii="宋体" w:hAnsi="宋体" w:eastAsia="宋体"/>
          <w:color w:val="000000" w:themeColor="text1"/>
          <w:szCs w:val="21"/>
          <w14:textFill>
            <w14:solidFill>
              <w14:schemeClr w14:val="tx1"/>
            </w14:solidFill>
          </w14:textFill>
        </w:rPr>
        <w:t>资信</w:t>
      </w:r>
      <w:r>
        <w:rPr>
          <w:rFonts w:ascii="宋体" w:hAnsi="宋体" w:eastAsia="宋体"/>
          <w:color w:val="000000" w:themeColor="text1"/>
          <w:szCs w:val="21"/>
          <w14:textFill>
            <w14:solidFill>
              <w14:schemeClr w14:val="tx1"/>
            </w14:solidFill>
          </w14:textFill>
        </w:rPr>
        <w:t>部</w:t>
      </w:r>
      <w:r>
        <w:rPr>
          <w:rFonts w:hint="eastAsia" w:ascii="宋体" w:hAnsi="宋体" w:eastAsia="宋体"/>
          <w:color w:val="000000" w:themeColor="text1"/>
          <w:szCs w:val="21"/>
          <w14:textFill>
            <w14:solidFill>
              <w14:schemeClr w14:val="tx1"/>
            </w14:solidFill>
          </w14:textFill>
        </w:rPr>
        <w:t>分</w:t>
      </w:r>
      <w:r>
        <w:rPr>
          <w:rFonts w:ascii="宋体" w:hAnsi="宋体" w:eastAsia="宋体"/>
          <w:color w:val="000000" w:themeColor="text1"/>
          <w:szCs w:val="21"/>
          <w14:textFill>
            <w14:solidFill>
              <w14:schemeClr w14:val="tx1"/>
            </w14:solidFill>
          </w14:textFill>
        </w:rPr>
        <w:t>得分(</w:t>
      </w:r>
      <w:r>
        <w:rPr>
          <w:rFonts w:hint="eastAsia" w:ascii="宋体" w:hAnsi="宋体" w:eastAsia="宋体"/>
          <w:color w:val="000000" w:themeColor="text1"/>
          <w:szCs w:val="21"/>
          <w:lang w:val="en-US" w:eastAsia="zh-CN"/>
          <w14:textFill>
            <w14:solidFill>
              <w14:schemeClr w14:val="tx1"/>
            </w14:solidFill>
          </w14:textFill>
        </w:rPr>
        <w:t>9</w:t>
      </w:r>
      <w:r>
        <w:rPr>
          <w:rFonts w:hint="eastAsia" w:ascii="宋体" w:hAnsi="宋体" w:eastAsia="宋体"/>
          <w:color w:val="000000" w:themeColor="text1"/>
          <w:szCs w:val="21"/>
          <w14:textFill>
            <w14:solidFill>
              <w14:schemeClr w14:val="tx1"/>
            </w14:solidFill>
          </w14:textFill>
        </w:rPr>
        <w:t>0</w:t>
      </w:r>
      <w:r>
        <w:rPr>
          <w:rFonts w:ascii="宋体" w:hAnsi="宋体" w:eastAsia="宋体"/>
          <w:color w:val="000000" w:themeColor="text1"/>
          <w:szCs w:val="21"/>
          <w14:textFill>
            <w14:solidFill>
              <w14:schemeClr w14:val="tx1"/>
            </w14:solidFill>
          </w14:textFill>
        </w:rPr>
        <w:t>分)和商</w:t>
      </w:r>
      <w:r>
        <w:rPr>
          <w:rFonts w:hint="eastAsia" w:ascii="宋体" w:hAnsi="宋体" w:eastAsia="宋体"/>
          <w:color w:val="000000" w:themeColor="text1"/>
          <w:szCs w:val="21"/>
          <w14:textFill>
            <w14:solidFill>
              <w14:schemeClr w14:val="tx1"/>
            </w14:solidFill>
          </w14:textFill>
        </w:rPr>
        <w:t>务</w:t>
      </w:r>
      <w:r>
        <w:rPr>
          <w:rFonts w:ascii="宋体" w:hAnsi="宋体" w:eastAsia="宋体"/>
          <w:color w:val="000000" w:themeColor="text1"/>
          <w:szCs w:val="21"/>
          <w14:textFill>
            <w14:solidFill>
              <w14:schemeClr w14:val="tx1"/>
            </w14:solidFill>
          </w14:textFill>
        </w:rPr>
        <w:t>部</w:t>
      </w:r>
      <w:r>
        <w:rPr>
          <w:rFonts w:hint="eastAsia" w:ascii="宋体" w:hAnsi="宋体" w:eastAsia="宋体"/>
          <w:color w:val="000000" w:themeColor="text1"/>
          <w:szCs w:val="21"/>
          <w14:textFill>
            <w14:solidFill>
              <w14:schemeClr w14:val="tx1"/>
            </w14:solidFill>
          </w14:textFill>
        </w:rPr>
        <w:t>分</w:t>
      </w:r>
      <w:r>
        <w:rPr>
          <w:rFonts w:ascii="宋体" w:hAnsi="宋体" w:eastAsia="宋体"/>
          <w:color w:val="000000" w:themeColor="text1"/>
          <w:szCs w:val="21"/>
          <w14:textFill>
            <w14:solidFill>
              <w14:schemeClr w14:val="tx1"/>
            </w14:solidFill>
          </w14:textFill>
        </w:rPr>
        <w:t>得分(</w:t>
      </w:r>
      <w:r>
        <w:rPr>
          <w:rFonts w:hint="eastAsia" w:ascii="宋体" w:hAnsi="宋体" w:eastAsia="宋体"/>
          <w:color w:val="000000" w:themeColor="text1"/>
          <w:szCs w:val="21"/>
          <w:lang w:val="en-US" w:eastAsia="zh-CN"/>
          <w14:textFill>
            <w14:solidFill>
              <w14:schemeClr w14:val="tx1"/>
            </w14:solidFill>
          </w14:textFill>
        </w:rPr>
        <w:t>1</w:t>
      </w:r>
      <w:r>
        <w:rPr>
          <w:rFonts w:hint="eastAsia" w:ascii="宋体" w:hAnsi="宋体" w:eastAsia="宋体"/>
          <w:color w:val="000000" w:themeColor="text1"/>
          <w:szCs w:val="21"/>
          <w14:textFill>
            <w14:solidFill>
              <w14:schemeClr w14:val="tx1"/>
            </w14:solidFill>
          </w14:textFill>
        </w:rPr>
        <w:t>0</w:t>
      </w:r>
      <w:r>
        <w:rPr>
          <w:rFonts w:ascii="宋体" w:hAnsi="宋体" w:eastAsia="宋体"/>
          <w:color w:val="000000" w:themeColor="text1"/>
          <w:szCs w:val="21"/>
          <w14:textFill>
            <w14:solidFill>
              <w14:schemeClr w14:val="tx1"/>
            </w14:solidFill>
          </w14:textFill>
        </w:rPr>
        <w:t>分)。</w:t>
      </w:r>
    </w:p>
    <w:tbl>
      <w:tblPr>
        <w:tblStyle w:val="19"/>
        <w:tblW w:w="93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6"/>
        <w:gridCol w:w="1201"/>
        <w:gridCol w:w="6387"/>
        <w:gridCol w:w="1050"/>
      </w:tblGrid>
      <w:tr w14:paraId="505B13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jc w:val="center"/>
        </w:trPr>
        <w:tc>
          <w:tcPr>
            <w:tcW w:w="686" w:type="dxa"/>
            <w:tcBorders>
              <w:top w:val="single" w:color="000000" w:sz="8" w:space="0"/>
              <w:left w:val="single" w:color="000000" w:sz="8" w:space="0"/>
              <w:bottom w:val="single" w:color="000000" w:sz="8" w:space="0"/>
              <w:right w:val="single" w:color="000000" w:sz="8" w:space="0"/>
            </w:tcBorders>
            <w:noWrap w:val="0"/>
            <w:vAlign w:val="center"/>
          </w:tcPr>
          <w:p w14:paraId="405018E7">
            <w:pPr>
              <w:spacing w:line="420" w:lineRule="exact"/>
              <w:jc w:val="center"/>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序号</w:t>
            </w:r>
          </w:p>
        </w:tc>
        <w:tc>
          <w:tcPr>
            <w:tcW w:w="1201" w:type="dxa"/>
            <w:tcBorders>
              <w:top w:val="single" w:color="000000" w:sz="8" w:space="0"/>
              <w:left w:val="single" w:color="000000" w:sz="8" w:space="0"/>
              <w:bottom w:val="single" w:color="000000" w:sz="8" w:space="0"/>
              <w:right w:val="single" w:color="000000" w:sz="8" w:space="0"/>
            </w:tcBorders>
            <w:noWrap w:val="0"/>
            <w:vAlign w:val="center"/>
          </w:tcPr>
          <w:p w14:paraId="35BEF69E">
            <w:pPr>
              <w:spacing w:line="420" w:lineRule="exact"/>
              <w:jc w:val="center"/>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评分项目</w:t>
            </w:r>
          </w:p>
        </w:tc>
        <w:tc>
          <w:tcPr>
            <w:tcW w:w="6387" w:type="dxa"/>
            <w:tcBorders>
              <w:top w:val="single" w:color="000000" w:sz="8" w:space="0"/>
              <w:left w:val="single" w:color="000000" w:sz="8" w:space="0"/>
              <w:bottom w:val="single" w:color="000000" w:sz="8" w:space="0"/>
              <w:right w:val="single" w:color="000000" w:sz="8" w:space="0"/>
            </w:tcBorders>
            <w:noWrap w:val="0"/>
            <w:vAlign w:val="center"/>
          </w:tcPr>
          <w:p w14:paraId="37EBC2A8">
            <w:pPr>
              <w:jc w:val="center"/>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详细评审表</w:t>
            </w:r>
          </w:p>
        </w:tc>
        <w:tc>
          <w:tcPr>
            <w:tcW w:w="1050" w:type="dxa"/>
            <w:tcBorders>
              <w:top w:val="single" w:color="000000" w:sz="8" w:space="0"/>
              <w:left w:val="single" w:color="000000" w:sz="8" w:space="0"/>
              <w:bottom w:val="single" w:color="000000" w:sz="8" w:space="0"/>
              <w:right w:val="single" w:color="000000" w:sz="8" w:space="0"/>
            </w:tcBorders>
            <w:noWrap w:val="0"/>
            <w:vAlign w:val="center"/>
          </w:tcPr>
          <w:p w14:paraId="6A2FD29E">
            <w:pPr>
              <w:spacing w:line="420" w:lineRule="exact"/>
              <w:jc w:val="center"/>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满分值</w:t>
            </w:r>
          </w:p>
        </w:tc>
      </w:tr>
      <w:tr w14:paraId="5DDD6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jc w:val="center"/>
        </w:trPr>
        <w:tc>
          <w:tcPr>
            <w:tcW w:w="9324" w:type="dxa"/>
            <w:gridSpan w:val="4"/>
            <w:tcBorders>
              <w:top w:val="single" w:color="000000" w:sz="8" w:space="0"/>
              <w:left w:val="single" w:color="000000" w:sz="8" w:space="0"/>
              <w:bottom w:val="single" w:color="000000" w:sz="8" w:space="0"/>
              <w:right w:val="single" w:color="000000" w:sz="8" w:space="0"/>
            </w:tcBorders>
            <w:noWrap w:val="0"/>
            <w:vAlign w:val="center"/>
          </w:tcPr>
          <w:p w14:paraId="097E6B36">
            <w:pPr>
              <w:spacing w:line="420" w:lineRule="exact"/>
              <w:jc w:val="left"/>
              <w:rPr>
                <w:rFonts w:hint="eastAsia" w:ascii="宋体" w:hAnsi="宋体" w:eastAsia="宋体" w:cs="宋体"/>
                <w:color w:val="000000"/>
                <w:sz w:val="21"/>
                <w:szCs w:val="21"/>
                <w:highlight w:val="none"/>
                <w:shd w:val="clear" w:color="auto" w:fill="FFFFFF"/>
              </w:rPr>
            </w:pPr>
            <w:r>
              <w:rPr>
                <w:rFonts w:hint="eastAsia" w:ascii="宋体" w:hAnsi="宋体" w:eastAsia="宋体" w:cs="宋体"/>
                <w:b/>
                <w:bCs/>
                <w:color w:val="000000"/>
                <w:sz w:val="21"/>
                <w:szCs w:val="21"/>
                <w:highlight w:val="none"/>
                <w:shd w:val="clear" w:color="auto" w:fill="FFFFFF"/>
              </w:rPr>
              <w:t>技 术</w:t>
            </w:r>
            <w:r>
              <w:rPr>
                <w:rFonts w:hint="eastAsia" w:ascii="宋体" w:hAnsi="宋体" w:eastAsia="宋体" w:cs="宋体"/>
                <w:b/>
                <w:bCs/>
                <w:color w:val="000000"/>
                <w:sz w:val="21"/>
                <w:szCs w:val="21"/>
                <w:highlight w:val="none"/>
                <w:shd w:val="clear" w:color="auto" w:fill="FFFFFF"/>
                <w:lang w:val="en-US" w:eastAsia="zh-CN"/>
              </w:rPr>
              <w:t xml:space="preserve"> </w:t>
            </w:r>
            <w:r>
              <w:rPr>
                <w:rFonts w:hint="eastAsia" w:ascii="宋体" w:hAnsi="宋体" w:eastAsia="宋体" w:cs="宋体"/>
                <w:b/>
                <w:bCs/>
                <w:color w:val="000000"/>
                <w:sz w:val="21"/>
                <w:szCs w:val="21"/>
                <w:highlight w:val="none"/>
                <w:shd w:val="clear" w:color="auto" w:fill="FFFFFF"/>
                <w:lang w:eastAsia="zh-CN"/>
              </w:rPr>
              <w:t>资</w:t>
            </w:r>
            <w:r>
              <w:rPr>
                <w:rFonts w:hint="eastAsia" w:ascii="宋体" w:hAnsi="宋体" w:eastAsia="宋体" w:cs="宋体"/>
                <w:b/>
                <w:bCs/>
                <w:color w:val="000000"/>
                <w:sz w:val="21"/>
                <w:szCs w:val="21"/>
                <w:highlight w:val="none"/>
                <w:shd w:val="clear" w:color="auto" w:fill="FFFFFF"/>
                <w:lang w:val="en-US" w:eastAsia="zh-CN"/>
              </w:rPr>
              <w:t xml:space="preserve"> </w:t>
            </w:r>
            <w:r>
              <w:rPr>
                <w:rFonts w:hint="eastAsia" w:ascii="宋体" w:hAnsi="宋体" w:eastAsia="宋体" w:cs="宋体"/>
                <w:b/>
                <w:bCs/>
                <w:color w:val="000000"/>
                <w:sz w:val="21"/>
                <w:szCs w:val="21"/>
                <w:highlight w:val="none"/>
                <w:shd w:val="clear" w:color="auto" w:fill="FFFFFF"/>
                <w:lang w:eastAsia="zh-CN"/>
              </w:rPr>
              <w:t>信</w:t>
            </w:r>
            <w:r>
              <w:rPr>
                <w:rFonts w:hint="eastAsia" w:ascii="宋体" w:hAnsi="宋体" w:eastAsia="宋体" w:cs="宋体"/>
                <w:b/>
                <w:bCs/>
                <w:color w:val="000000"/>
                <w:sz w:val="21"/>
                <w:szCs w:val="21"/>
                <w:highlight w:val="none"/>
                <w:shd w:val="clear" w:color="auto" w:fill="FFFFFF"/>
              </w:rPr>
              <w:t xml:space="preserve"> 部 分（</w:t>
            </w:r>
            <w:r>
              <w:rPr>
                <w:rFonts w:hint="eastAsia" w:ascii="宋体" w:hAnsi="宋体" w:eastAsia="宋体" w:cs="宋体"/>
                <w:b/>
                <w:bCs/>
                <w:color w:val="000000"/>
                <w:sz w:val="21"/>
                <w:szCs w:val="21"/>
                <w:highlight w:val="none"/>
                <w:shd w:val="clear" w:color="auto" w:fill="FFFFFF"/>
                <w:lang w:val="en-US" w:eastAsia="zh-CN"/>
              </w:rPr>
              <w:t>9</w:t>
            </w:r>
            <w:r>
              <w:rPr>
                <w:rFonts w:hint="default" w:ascii="宋体" w:hAnsi="宋体" w:eastAsia="宋体" w:cs="宋体"/>
                <w:b/>
                <w:bCs/>
                <w:color w:val="000000"/>
                <w:sz w:val="21"/>
                <w:szCs w:val="21"/>
                <w:highlight w:val="none"/>
                <w:shd w:val="clear" w:color="auto" w:fill="FFFFFF"/>
                <w:lang w:eastAsia="zh-CN"/>
              </w:rPr>
              <w:t>0</w:t>
            </w:r>
            <w:r>
              <w:rPr>
                <w:rFonts w:hint="eastAsia" w:ascii="宋体" w:hAnsi="宋体" w:eastAsia="宋体" w:cs="宋体"/>
                <w:b/>
                <w:bCs/>
                <w:color w:val="000000"/>
                <w:sz w:val="21"/>
                <w:szCs w:val="21"/>
                <w:highlight w:val="none"/>
                <w:shd w:val="clear" w:color="auto" w:fill="FFFFFF"/>
              </w:rPr>
              <w:t>分）</w:t>
            </w:r>
          </w:p>
        </w:tc>
      </w:tr>
      <w:tr w14:paraId="53067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0" w:hRule="atLeast"/>
          <w:jc w:val="center"/>
        </w:trPr>
        <w:tc>
          <w:tcPr>
            <w:tcW w:w="686" w:type="dxa"/>
            <w:tcBorders>
              <w:top w:val="single" w:color="000000" w:sz="8" w:space="0"/>
              <w:left w:val="single" w:color="000000" w:sz="8" w:space="0"/>
              <w:bottom w:val="single" w:color="000000" w:sz="8" w:space="0"/>
              <w:right w:val="single" w:color="000000" w:sz="8" w:space="0"/>
            </w:tcBorders>
            <w:noWrap w:val="0"/>
            <w:vAlign w:val="center"/>
          </w:tcPr>
          <w:p w14:paraId="6815A9DD">
            <w:pPr>
              <w:spacing w:line="420" w:lineRule="exact"/>
              <w:jc w:val="center"/>
              <w:rPr>
                <w:rFonts w:hint="eastAsia" w:ascii="宋体" w:hAnsi="宋体" w:eastAsia="宋体" w:cs="宋体"/>
                <w:color w:val="000000"/>
                <w:sz w:val="21"/>
                <w:szCs w:val="21"/>
                <w:highlight w:val="none"/>
                <w:shd w:val="clear" w:color="auto" w:fill="FFFFFF"/>
                <w:lang w:eastAsia="zh-CN"/>
              </w:rPr>
            </w:pPr>
            <w:r>
              <w:rPr>
                <w:rFonts w:hint="eastAsia" w:ascii="宋体" w:hAnsi="宋体" w:eastAsia="宋体" w:cs="宋体"/>
                <w:color w:val="000000"/>
                <w:sz w:val="21"/>
                <w:szCs w:val="21"/>
                <w:highlight w:val="none"/>
                <w:shd w:val="clear" w:color="auto" w:fill="FFFFFF"/>
                <w:lang w:val="en-US" w:eastAsia="zh-CN"/>
              </w:rPr>
              <w:t>1</w:t>
            </w:r>
          </w:p>
        </w:tc>
        <w:tc>
          <w:tcPr>
            <w:tcW w:w="1201" w:type="dxa"/>
            <w:tcBorders>
              <w:top w:val="single" w:color="000000" w:sz="8" w:space="0"/>
              <w:left w:val="single" w:color="000000" w:sz="8" w:space="0"/>
              <w:bottom w:val="single" w:color="000000" w:sz="8" w:space="0"/>
              <w:right w:val="single" w:color="000000" w:sz="8" w:space="0"/>
            </w:tcBorders>
            <w:noWrap w:val="0"/>
            <w:vAlign w:val="center"/>
          </w:tcPr>
          <w:p w14:paraId="200118D1">
            <w:pPr>
              <w:spacing w:line="420" w:lineRule="exact"/>
              <w:jc w:val="center"/>
              <w:rPr>
                <w:rFonts w:hint="eastAsia" w:ascii="宋体" w:hAnsi="宋体" w:eastAsia="宋体" w:cs="宋体"/>
                <w:color w:val="000000"/>
                <w:sz w:val="21"/>
                <w:szCs w:val="21"/>
                <w:highlight w:val="none"/>
                <w:shd w:val="clear" w:color="auto" w:fill="FFFFFF"/>
                <w:lang w:eastAsia="zh-CN"/>
              </w:rPr>
            </w:pPr>
            <w:r>
              <w:rPr>
                <w:sz w:val="21"/>
              </w:rPr>
              <w:t>体系认证</w:t>
            </w:r>
          </w:p>
        </w:tc>
        <w:tc>
          <w:tcPr>
            <w:tcW w:w="6387" w:type="dxa"/>
            <w:tcBorders>
              <w:top w:val="single" w:color="000000" w:sz="8" w:space="0"/>
              <w:left w:val="single" w:color="000000" w:sz="8" w:space="0"/>
              <w:bottom w:val="single" w:color="000000" w:sz="8" w:space="0"/>
              <w:right w:val="single" w:color="000000" w:sz="8" w:space="0"/>
            </w:tcBorders>
            <w:noWrap w:val="0"/>
            <w:vAlign w:val="center"/>
          </w:tcPr>
          <w:p w14:paraId="73E51B20">
            <w:pPr>
              <w:pStyle w:val="11"/>
              <w:keepNext w:val="0"/>
              <w:keepLines w:val="0"/>
              <w:pageBreakBefore w:val="0"/>
              <w:widowControl w:val="0"/>
              <w:kinsoku/>
              <w:wordWrap/>
              <w:overflowPunct/>
              <w:topLinePunct w:val="0"/>
              <w:autoSpaceDE/>
              <w:autoSpaceDN/>
              <w:bidi w:val="0"/>
              <w:adjustRightInd/>
              <w:snapToGrid w:val="0"/>
              <w:spacing w:line="240" w:lineRule="auto"/>
              <w:ind w:firstLine="0" w:firstLineChars="0"/>
              <w:textAlignment w:val="auto"/>
              <w:rPr>
                <w:rFonts w:hint="eastAsia" w:eastAsia="宋体"/>
                <w:sz w:val="21"/>
                <w:szCs w:val="21"/>
                <w:lang w:eastAsia="zh-CN"/>
              </w:rPr>
            </w:pPr>
            <w:r>
              <w:rPr>
                <w:rFonts w:hint="eastAsia" w:eastAsia="宋体"/>
                <w:sz w:val="21"/>
                <w:szCs w:val="21"/>
                <w:lang w:eastAsia="zh-CN"/>
              </w:rPr>
              <w:t>供应商具有经中国国家认证认可监督管理委员会认证机构颁发的有效期内的质量管理体系认证、职业健康安全管理体系认证、环境管理体系认证，每提供1个认证得</w:t>
            </w:r>
            <w:r>
              <w:rPr>
                <w:rFonts w:hint="eastAsia" w:eastAsia="宋体"/>
                <w:sz w:val="21"/>
                <w:szCs w:val="21"/>
                <w:lang w:val="en-US" w:eastAsia="zh-CN"/>
              </w:rPr>
              <w:t>2</w:t>
            </w:r>
            <w:r>
              <w:rPr>
                <w:rFonts w:hint="eastAsia" w:eastAsia="宋体"/>
                <w:sz w:val="21"/>
                <w:szCs w:val="21"/>
                <w:lang w:eastAsia="zh-CN"/>
              </w:rPr>
              <w:t>分，满分</w:t>
            </w:r>
            <w:r>
              <w:rPr>
                <w:rFonts w:hint="eastAsia" w:eastAsia="宋体"/>
                <w:sz w:val="21"/>
                <w:szCs w:val="21"/>
                <w:highlight w:val="yellow"/>
                <w:lang w:val="en-US" w:eastAsia="zh-CN"/>
              </w:rPr>
              <w:t>5</w:t>
            </w:r>
            <w:r>
              <w:rPr>
                <w:rFonts w:hint="eastAsia" w:eastAsia="宋体"/>
                <w:sz w:val="21"/>
                <w:szCs w:val="21"/>
                <w:lang w:eastAsia="zh-CN"/>
              </w:rPr>
              <w:t>分。</w:t>
            </w:r>
          </w:p>
          <w:p w14:paraId="31DC0387">
            <w:pPr>
              <w:pStyle w:val="17"/>
              <w:keepNext w:val="0"/>
              <w:keepLines w:val="0"/>
              <w:pageBreakBefore w:val="0"/>
              <w:widowControl w:val="0"/>
              <w:kinsoku/>
              <w:wordWrap/>
              <w:overflowPunct/>
              <w:topLinePunct w:val="0"/>
              <w:autoSpaceDE/>
              <w:autoSpaceDN/>
              <w:bidi w:val="0"/>
              <w:adjustRightInd/>
              <w:snapToGrid w:val="0"/>
              <w:spacing w:line="240" w:lineRule="auto"/>
              <w:ind w:left="0" w:leftChars="0" w:firstLine="0" w:firstLineChars="0"/>
              <w:textAlignment w:val="auto"/>
              <w:rPr>
                <w:rFonts w:hint="eastAsia"/>
                <w:lang w:val="en-US" w:eastAsia="zh-CN"/>
              </w:rPr>
            </w:pPr>
            <w:r>
              <w:rPr>
                <w:rFonts w:hint="eastAsia" w:eastAsia="宋体"/>
                <w:b/>
                <w:bCs/>
                <w:sz w:val="21"/>
                <w:szCs w:val="21"/>
                <w:lang w:eastAsia="zh-CN"/>
              </w:rPr>
              <w:t>注：</w:t>
            </w:r>
            <w:r>
              <w:rPr>
                <w:rFonts w:hint="eastAsia" w:eastAsia="宋体"/>
                <w:b w:val="0"/>
                <w:bCs w:val="0"/>
                <w:sz w:val="21"/>
                <w:szCs w:val="21"/>
                <w:lang w:eastAsia="zh-CN"/>
              </w:rPr>
              <w:t>投标</w:t>
            </w:r>
            <w:r>
              <w:rPr>
                <w:rFonts w:hint="eastAsia" w:eastAsia="宋体"/>
                <w:sz w:val="21"/>
                <w:szCs w:val="21"/>
                <w:lang w:eastAsia="zh-CN"/>
              </w:rPr>
              <w:t>文件中提供全国认证认可信息公共服务平台官网证书信息查询截图。</w:t>
            </w:r>
          </w:p>
        </w:tc>
        <w:tc>
          <w:tcPr>
            <w:tcW w:w="1050" w:type="dxa"/>
            <w:tcBorders>
              <w:top w:val="single" w:color="000000" w:sz="8" w:space="0"/>
              <w:left w:val="single" w:color="000000" w:sz="8" w:space="0"/>
              <w:bottom w:val="single" w:color="000000" w:sz="8" w:space="0"/>
              <w:right w:val="single" w:color="000000" w:sz="8" w:space="0"/>
            </w:tcBorders>
            <w:noWrap w:val="0"/>
            <w:vAlign w:val="center"/>
          </w:tcPr>
          <w:p w14:paraId="1B6EC4BE">
            <w:pPr>
              <w:spacing w:line="420" w:lineRule="exact"/>
              <w:jc w:val="center"/>
              <w:rPr>
                <w:rFonts w:hint="eastAsia" w:ascii="宋体" w:hAnsi="宋体" w:eastAsia="宋体" w:cs="宋体"/>
                <w:color w:val="auto"/>
                <w:sz w:val="21"/>
                <w:szCs w:val="21"/>
                <w:highlight w:val="none"/>
                <w:shd w:val="clear" w:color="auto" w:fill="FFFFFF"/>
                <w:lang w:eastAsia="zh-CN"/>
              </w:rPr>
            </w:pPr>
            <w:r>
              <w:rPr>
                <w:rFonts w:hint="eastAsia" w:ascii="宋体" w:hAnsi="宋体" w:eastAsia="宋体" w:cs="宋体"/>
                <w:color w:val="auto"/>
                <w:sz w:val="21"/>
                <w:szCs w:val="21"/>
                <w:highlight w:val="none"/>
                <w:shd w:val="clear" w:color="auto" w:fill="FFFFFF"/>
                <w:lang w:eastAsia="zh-CN"/>
              </w:rPr>
              <w:t>满分</w:t>
            </w:r>
          </w:p>
          <w:p w14:paraId="48E02024">
            <w:pPr>
              <w:spacing w:line="420" w:lineRule="exact"/>
              <w:jc w:val="center"/>
              <w:rPr>
                <w:rFonts w:hint="eastAsia" w:ascii="宋体" w:hAnsi="宋体" w:eastAsia="宋体" w:cs="宋体"/>
                <w:color w:val="auto"/>
                <w:sz w:val="21"/>
                <w:szCs w:val="21"/>
                <w:highlight w:val="none"/>
                <w:shd w:val="clear" w:color="auto" w:fill="FFFFFF"/>
                <w:lang w:eastAsia="zh-CN"/>
              </w:rPr>
            </w:pPr>
            <w:r>
              <w:rPr>
                <w:rFonts w:hint="eastAsia" w:ascii="宋体" w:hAnsi="宋体" w:eastAsia="宋体" w:cs="宋体"/>
                <w:color w:val="auto"/>
                <w:sz w:val="21"/>
                <w:szCs w:val="21"/>
                <w:highlight w:val="yellow"/>
                <w:shd w:val="clear" w:color="auto" w:fill="FFFFFF"/>
                <w:lang w:val="en-US" w:eastAsia="zh-CN"/>
              </w:rPr>
              <w:t>5</w:t>
            </w:r>
            <w:r>
              <w:rPr>
                <w:rFonts w:hint="eastAsia" w:ascii="宋体" w:hAnsi="宋体" w:eastAsia="宋体" w:cs="宋体"/>
                <w:color w:val="auto"/>
                <w:sz w:val="21"/>
                <w:szCs w:val="21"/>
                <w:highlight w:val="none"/>
                <w:shd w:val="clear" w:color="auto" w:fill="FFFFFF"/>
              </w:rPr>
              <w:t>分</w:t>
            </w:r>
          </w:p>
        </w:tc>
      </w:tr>
      <w:tr w14:paraId="498D58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95" w:hRule="atLeast"/>
          <w:jc w:val="center"/>
        </w:trPr>
        <w:tc>
          <w:tcPr>
            <w:tcW w:w="686" w:type="dxa"/>
            <w:tcBorders>
              <w:top w:val="single" w:color="000000" w:sz="8" w:space="0"/>
              <w:left w:val="single" w:color="000000" w:sz="8" w:space="0"/>
              <w:bottom w:val="single" w:color="000000" w:sz="8" w:space="0"/>
              <w:right w:val="single" w:color="000000" w:sz="8" w:space="0"/>
            </w:tcBorders>
            <w:noWrap w:val="0"/>
            <w:vAlign w:val="center"/>
          </w:tcPr>
          <w:p w14:paraId="7994DD6A">
            <w:pPr>
              <w:spacing w:line="420" w:lineRule="exact"/>
              <w:jc w:val="center"/>
              <w:rPr>
                <w:rFonts w:hint="default" w:ascii="宋体" w:hAnsi="宋体" w:eastAsia="宋体" w:cs="宋体"/>
                <w:color w:val="000000"/>
                <w:sz w:val="21"/>
                <w:szCs w:val="21"/>
                <w:highlight w:val="none"/>
                <w:shd w:val="clear" w:color="auto" w:fill="FFFFFF"/>
                <w:lang w:val="en-US" w:eastAsia="zh-CN"/>
              </w:rPr>
            </w:pPr>
            <w:r>
              <w:rPr>
                <w:rFonts w:hint="eastAsia" w:ascii="宋体" w:hAnsi="宋体" w:eastAsia="宋体" w:cs="宋体"/>
                <w:color w:val="000000"/>
                <w:sz w:val="21"/>
                <w:szCs w:val="21"/>
                <w:highlight w:val="none"/>
                <w:shd w:val="clear" w:color="auto" w:fill="FFFFFF"/>
                <w:lang w:val="en-US" w:eastAsia="zh-CN"/>
              </w:rPr>
              <w:t>2</w:t>
            </w:r>
          </w:p>
        </w:tc>
        <w:tc>
          <w:tcPr>
            <w:tcW w:w="1201" w:type="dxa"/>
            <w:tcBorders>
              <w:top w:val="single" w:color="000000" w:sz="8" w:space="0"/>
              <w:left w:val="single" w:color="000000" w:sz="8" w:space="0"/>
              <w:bottom w:val="single" w:color="000000" w:sz="8" w:space="0"/>
              <w:right w:val="single" w:color="000000" w:sz="8" w:space="0"/>
            </w:tcBorders>
            <w:noWrap w:val="0"/>
            <w:vAlign w:val="center"/>
          </w:tcPr>
          <w:p w14:paraId="10EC2E99">
            <w:pPr>
              <w:spacing w:line="420" w:lineRule="exact"/>
              <w:jc w:val="center"/>
              <w:rPr>
                <w:rFonts w:hint="eastAsia" w:ascii="宋体" w:hAnsi="宋体" w:eastAsia="宋体" w:cs="宋体"/>
                <w:b w:val="0"/>
                <w:bCs w:val="0"/>
                <w:color w:val="auto"/>
                <w:sz w:val="21"/>
                <w:szCs w:val="21"/>
                <w:highlight w:val="none"/>
                <w:shd w:val="clear" w:color="auto" w:fill="FFFFFF"/>
                <w:lang w:val="zh-CN" w:eastAsia="zh-CN"/>
              </w:rPr>
            </w:pPr>
            <w:r>
              <w:rPr>
                <w:rFonts w:hint="eastAsia" w:ascii="宋体" w:hAnsi="宋体" w:eastAsia="宋体" w:cs="宋体"/>
                <w:b w:val="0"/>
                <w:bCs w:val="0"/>
                <w:color w:val="auto"/>
                <w:sz w:val="21"/>
                <w:szCs w:val="21"/>
                <w:highlight w:val="none"/>
                <w:shd w:val="clear" w:color="auto" w:fill="FFFFFF"/>
                <w:lang w:val="zh-CN" w:eastAsia="zh-CN"/>
              </w:rPr>
              <w:t>供应商</w:t>
            </w:r>
          </w:p>
          <w:p w14:paraId="0EC8BC10">
            <w:pPr>
              <w:spacing w:line="420" w:lineRule="exact"/>
              <w:jc w:val="center"/>
              <w:rPr>
                <w:color w:val="auto"/>
                <w:sz w:val="21"/>
              </w:rPr>
            </w:pPr>
            <w:r>
              <w:rPr>
                <w:rFonts w:hint="eastAsia" w:ascii="宋体" w:hAnsi="宋体" w:eastAsia="宋体" w:cs="宋体"/>
                <w:b w:val="0"/>
                <w:bCs w:val="0"/>
                <w:color w:val="auto"/>
                <w:sz w:val="21"/>
                <w:szCs w:val="21"/>
                <w:highlight w:val="none"/>
                <w:shd w:val="clear" w:color="auto" w:fill="FFFFFF"/>
                <w:lang w:val="zh-CN" w:eastAsia="zh-CN"/>
              </w:rPr>
              <w:t>业绩</w:t>
            </w:r>
          </w:p>
        </w:tc>
        <w:tc>
          <w:tcPr>
            <w:tcW w:w="6387" w:type="dxa"/>
            <w:tcBorders>
              <w:top w:val="single" w:color="000000" w:sz="8" w:space="0"/>
              <w:left w:val="single" w:color="000000" w:sz="8" w:space="0"/>
              <w:bottom w:val="single" w:color="000000" w:sz="8" w:space="0"/>
              <w:right w:val="single" w:color="000000" w:sz="8" w:space="0"/>
            </w:tcBorders>
            <w:noWrap w:val="0"/>
            <w:vAlign w:val="center"/>
          </w:tcPr>
          <w:p w14:paraId="7B3F232D">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自 20</w:t>
            </w:r>
            <w:r>
              <w:rPr>
                <w:rFonts w:hint="eastAsia" w:ascii="宋体" w:hAnsi="宋体" w:eastAsia="宋体" w:cs="宋体"/>
                <w:color w:val="auto"/>
                <w:sz w:val="21"/>
                <w:szCs w:val="21"/>
                <w:highlight w:val="none"/>
                <w:lang w:val="en-US" w:eastAsia="zh-CN"/>
              </w:rPr>
              <w:t>21</w:t>
            </w:r>
            <w:r>
              <w:rPr>
                <w:rFonts w:hint="eastAsia" w:ascii="宋体" w:hAnsi="宋体" w:eastAsia="宋体" w:cs="宋体"/>
                <w:color w:val="auto"/>
                <w:sz w:val="21"/>
                <w:szCs w:val="21"/>
                <w:highlight w:val="none"/>
              </w:rPr>
              <w:t xml:space="preserve"> 年 1 月 1 日</w:t>
            </w:r>
            <w:r>
              <w:rPr>
                <w:rFonts w:hint="eastAsia" w:ascii="宋体" w:hAnsi="宋体" w:eastAsia="宋体" w:cs="宋体"/>
                <w:color w:val="auto"/>
                <w:sz w:val="21"/>
                <w:szCs w:val="21"/>
                <w:highlight w:val="none"/>
                <w:lang w:eastAsia="zh-CN"/>
              </w:rPr>
              <w:t>以来</w:t>
            </w:r>
            <w:r>
              <w:rPr>
                <w:rFonts w:hint="eastAsia" w:ascii="宋体" w:hAnsi="宋体" w:eastAsia="宋体" w:cs="宋体"/>
                <w:color w:val="auto"/>
                <w:sz w:val="21"/>
                <w:szCs w:val="21"/>
                <w:highlight w:val="none"/>
              </w:rPr>
              <w:t>(以竣工验收时间为准)在中华人民共和国境内具有单项合同</w:t>
            </w:r>
            <w:r>
              <w:rPr>
                <w:rFonts w:hint="eastAsia" w:ascii="宋体" w:hAnsi="宋体" w:eastAsia="宋体" w:cs="宋体"/>
                <w:color w:val="auto"/>
                <w:sz w:val="21"/>
                <w:szCs w:val="21"/>
                <w:highlight w:val="none"/>
                <w:lang w:val="en-US" w:eastAsia="zh-CN"/>
              </w:rPr>
              <w:t>工程总投资额不低于600万元</w:t>
            </w:r>
            <w:r>
              <w:rPr>
                <w:rFonts w:hint="eastAsia" w:ascii="宋体" w:hAnsi="宋体" w:eastAsia="宋体" w:cs="宋体"/>
                <w:color w:val="auto"/>
                <w:sz w:val="21"/>
                <w:szCs w:val="21"/>
                <w:highlight w:val="none"/>
                <w:lang w:eastAsia="zh-CN"/>
              </w:rPr>
              <w:t>的</w:t>
            </w:r>
            <w:r>
              <w:rPr>
                <w:rFonts w:hint="eastAsia" w:ascii="宋体" w:hAnsi="宋体" w:eastAsia="宋体" w:cs="宋体"/>
                <w:color w:val="auto"/>
                <w:sz w:val="21"/>
                <w:szCs w:val="21"/>
                <w:highlight w:val="none"/>
                <w:lang w:val="en-US" w:eastAsia="zh-CN"/>
              </w:rPr>
              <w:t>市政公用工程</w:t>
            </w:r>
            <w:r>
              <w:rPr>
                <w:rFonts w:hint="eastAsia" w:ascii="宋体" w:hAnsi="宋体" w:eastAsia="宋体" w:cs="宋体"/>
                <w:color w:val="auto"/>
                <w:sz w:val="21"/>
                <w:szCs w:val="21"/>
                <w:highlight w:val="none"/>
                <w:lang w:eastAsia="zh-CN"/>
              </w:rPr>
              <w:t>监理</w:t>
            </w:r>
            <w:r>
              <w:rPr>
                <w:rFonts w:hint="eastAsia" w:ascii="宋体" w:hAnsi="宋体" w:eastAsia="宋体" w:cs="宋体"/>
                <w:color w:val="auto"/>
                <w:sz w:val="21"/>
                <w:szCs w:val="21"/>
                <w:highlight w:val="none"/>
              </w:rPr>
              <w:t>业绩，每有一个得</w:t>
            </w: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rPr>
              <w:t>分，满分</w:t>
            </w:r>
            <w:r>
              <w:rPr>
                <w:rFonts w:hint="eastAsia" w:ascii="宋体" w:hAnsi="宋体" w:eastAsia="宋体" w:cs="宋体"/>
                <w:color w:val="auto"/>
                <w:sz w:val="21"/>
                <w:szCs w:val="21"/>
                <w:highlight w:val="none"/>
                <w:lang w:val="en-US" w:eastAsia="zh-CN"/>
              </w:rPr>
              <w:t>20</w:t>
            </w:r>
            <w:r>
              <w:rPr>
                <w:rFonts w:hint="eastAsia" w:ascii="宋体" w:hAnsi="宋体" w:eastAsia="宋体" w:cs="宋体"/>
                <w:color w:val="auto"/>
                <w:sz w:val="21"/>
                <w:szCs w:val="21"/>
                <w:highlight w:val="none"/>
              </w:rPr>
              <w:t>分。</w:t>
            </w:r>
          </w:p>
          <w:p w14:paraId="0F42CE73">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eastAsia" w:ascii="宋体" w:hAnsi="宋体" w:eastAsia="宋体" w:cs="宋体"/>
                <w:color w:val="auto"/>
                <w:kern w:val="1"/>
                <w:sz w:val="21"/>
                <w:szCs w:val="21"/>
                <w:highlight w:val="none"/>
                <w:lang w:val="en-US" w:eastAsia="zh-CN" w:bidi="ar-SA"/>
              </w:rPr>
            </w:pPr>
            <w:r>
              <w:rPr>
                <w:rFonts w:hint="eastAsia" w:ascii="宋体" w:hAnsi="宋体" w:eastAsia="宋体" w:cs="宋体"/>
                <w:b/>
                <w:bCs/>
                <w:color w:val="auto"/>
                <w:sz w:val="21"/>
                <w:szCs w:val="21"/>
                <w:highlight w:val="none"/>
                <w:lang w:eastAsia="zh-CN"/>
              </w:rPr>
              <w:t>注：</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kern w:val="1"/>
                <w:sz w:val="21"/>
                <w:szCs w:val="21"/>
                <w:highlight w:val="none"/>
                <w:lang w:val="en-US" w:eastAsia="zh-CN" w:bidi="ar-SA"/>
              </w:rPr>
              <w:t>须提供:</w:t>
            </w:r>
            <w:r>
              <w:rPr>
                <w:rFonts w:hint="eastAsia" w:ascii="宋体" w:hAnsi="宋体" w:eastAsia="宋体" w:cs="宋体"/>
                <w:color w:val="auto"/>
                <w:kern w:val="1"/>
                <w:sz w:val="21"/>
                <w:szCs w:val="21"/>
                <w:highlight w:val="none"/>
                <w:lang w:val="en-US" w:eastAsia="zh-CN" w:bidi="ar-SA"/>
              </w:rPr>
              <w:fldChar w:fldCharType="begin"/>
            </w:r>
            <w:r>
              <w:rPr>
                <w:rFonts w:hint="eastAsia" w:ascii="宋体" w:hAnsi="宋体" w:eastAsia="宋体" w:cs="宋体"/>
                <w:color w:val="auto"/>
                <w:kern w:val="1"/>
                <w:sz w:val="21"/>
                <w:szCs w:val="21"/>
                <w:highlight w:val="none"/>
                <w:lang w:val="en-US" w:eastAsia="zh-CN" w:bidi="ar-SA"/>
              </w:rPr>
              <w:instrText xml:space="preserve"> = 1 \* GB3 \* MERGEFORMAT </w:instrText>
            </w:r>
            <w:r>
              <w:rPr>
                <w:rFonts w:hint="eastAsia" w:ascii="宋体" w:hAnsi="宋体" w:eastAsia="宋体" w:cs="宋体"/>
                <w:color w:val="auto"/>
                <w:kern w:val="1"/>
                <w:sz w:val="21"/>
                <w:szCs w:val="21"/>
                <w:highlight w:val="none"/>
                <w:lang w:val="en-US" w:eastAsia="zh-CN" w:bidi="ar-SA"/>
              </w:rPr>
              <w:fldChar w:fldCharType="separate"/>
            </w:r>
            <w:r>
              <w:rPr>
                <w:rFonts w:hint="eastAsia" w:ascii="宋体" w:hAnsi="宋体" w:eastAsia="宋体" w:cs="宋体"/>
                <w:color w:val="auto"/>
                <w:kern w:val="1"/>
                <w:sz w:val="21"/>
                <w:szCs w:val="21"/>
                <w:highlight w:val="none"/>
                <w:lang w:val="en-US" w:eastAsia="zh-CN" w:bidi="ar-SA"/>
              </w:rPr>
              <w:t>①</w:t>
            </w:r>
            <w:r>
              <w:rPr>
                <w:rFonts w:hint="eastAsia" w:ascii="宋体" w:hAnsi="宋体" w:eastAsia="宋体" w:cs="宋体"/>
                <w:color w:val="auto"/>
                <w:kern w:val="1"/>
                <w:sz w:val="21"/>
                <w:szCs w:val="21"/>
                <w:highlight w:val="none"/>
                <w:lang w:val="en-US" w:eastAsia="zh-CN" w:bidi="ar-SA"/>
              </w:rPr>
              <w:fldChar w:fldCharType="end"/>
            </w:r>
            <w:r>
              <w:rPr>
                <w:rFonts w:hint="eastAsia" w:ascii="宋体" w:hAnsi="宋体" w:eastAsia="宋体" w:cs="宋体"/>
                <w:color w:val="auto"/>
                <w:kern w:val="1"/>
                <w:sz w:val="21"/>
                <w:szCs w:val="21"/>
                <w:highlight w:val="none"/>
                <w:lang w:val="en-US" w:eastAsia="zh-CN" w:bidi="ar-SA"/>
              </w:rPr>
              <w:t>合同协议书；</w:t>
            </w:r>
          </w:p>
          <w:p w14:paraId="0C320F41">
            <w:pPr>
              <w:pStyle w:val="17"/>
              <w:keepNext w:val="0"/>
              <w:keepLines w:val="0"/>
              <w:pageBreakBefore w:val="0"/>
              <w:widowControl w:val="0"/>
              <w:kinsoku/>
              <w:wordWrap/>
              <w:overflowPunct/>
              <w:topLinePunct w:val="0"/>
              <w:autoSpaceDE/>
              <w:autoSpaceDN/>
              <w:bidi w:val="0"/>
              <w:adjustRightInd/>
              <w:snapToGrid w:val="0"/>
              <w:spacing w:line="240" w:lineRule="auto"/>
              <w:ind w:left="0" w:leftChars="0" w:firstLine="0" w:firstLineChars="0"/>
              <w:textAlignment w:val="auto"/>
              <w:rPr>
                <w:rFonts w:hint="eastAsia" w:ascii="宋体" w:hAnsi="宋体" w:eastAsia="宋体" w:cs="宋体"/>
                <w:color w:val="auto"/>
                <w:kern w:val="1"/>
                <w:sz w:val="21"/>
                <w:szCs w:val="21"/>
                <w:highlight w:val="yellow"/>
                <w:lang w:val="en-US" w:eastAsia="zh-CN" w:bidi="ar-SA"/>
              </w:rPr>
            </w:pPr>
            <w:r>
              <w:rPr>
                <w:rFonts w:hint="eastAsia" w:ascii="宋体" w:hAnsi="宋体" w:eastAsia="宋体" w:cs="宋体"/>
                <w:color w:val="auto"/>
                <w:kern w:val="1"/>
                <w:sz w:val="21"/>
                <w:szCs w:val="21"/>
                <w:highlight w:val="yellow"/>
                <w:lang w:val="en-US" w:eastAsia="zh-CN" w:bidi="ar-SA"/>
              </w:rPr>
              <w:t>②中标通知书或中标查询网址及查询截图，或住房和城乡建设主管部门网站公布的施工许可证办理查询截图，或信用评价体系查询截图。无法提供以上截图的，应当提供住房和城乡建设主管部门证明材料；</w:t>
            </w:r>
          </w:p>
          <w:p w14:paraId="65678EC8">
            <w:pPr>
              <w:pStyle w:val="17"/>
              <w:keepNext w:val="0"/>
              <w:keepLines w:val="0"/>
              <w:pageBreakBefore w:val="0"/>
              <w:widowControl w:val="0"/>
              <w:kinsoku/>
              <w:wordWrap/>
              <w:overflowPunct/>
              <w:topLinePunct w:val="0"/>
              <w:autoSpaceDE/>
              <w:autoSpaceDN/>
              <w:bidi w:val="0"/>
              <w:adjustRightInd/>
              <w:snapToGrid w:val="0"/>
              <w:spacing w:line="240" w:lineRule="auto"/>
              <w:ind w:left="0" w:leftChars="0" w:firstLine="0" w:firstLineChars="0"/>
              <w:textAlignment w:val="auto"/>
              <w:rPr>
                <w:rFonts w:hint="eastAsia" w:ascii="宋体" w:hAnsi="宋体" w:eastAsia="宋体" w:cs="宋体"/>
                <w:color w:val="auto"/>
                <w:kern w:val="1"/>
                <w:sz w:val="21"/>
                <w:szCs w:val="21"/>
                <w:highlight w:val="none"/>
                <w:lang w:val="en-US" w:eastAsia="zh-CN" w:bidi="ar-SA"/>
              </w:rPr>
            </w:pPr>
            <w:r>
              <w:rPr>
                <w:rFonts w:hint="eastAsia" w:ascii="宋体" w:hAnsi="宋体" w:eastAsia="宋体" w:cs="宋体"/>
                <w:color w:val="auto"/>
                <w:kern w:val="1"/>
                <w:sz w:val="21"/>
                <w:szCs w:val="21"/>
                <w:highlight w:val="none"/>
                <w:lang w:val="en-US" w:eastAsia="zh-CN" w:bidi="ar-SA"/>
              </w:rPr>
              <w:t>③竣工验收证明文件</w:t>
            </w:r>
            <w:r>
              <w:rPr>
                <w:rFonts w:hint="eastAsia" w:ascii="宋体" w:hAnsi="宋体" w:eastAsia="宋体" w:cs="宋体"/>
                <w:b w:val="0"/>
                <w:bCs w:val="0"/>
                <w:sz w:val="21"/>
                <w:szCs w:val="21"/>
              </w:rPr>
              <w:t>（与合同对应的建设单位盖章的监理业务手册或竣工验收证明、总监信用手册、竣工验收证书等）</w:t>
            </w:r>
          </w:p>
          <w:p w14:paraId="2FA9F13C">
            <w:pPr>
              <w:pStyle w:val="17"/>
              <w:keepNext w:val="0"/>
              <w:keepLines w:val="0"/>
              <w:pageBreakBefore w:val="0"/>
              <w:widowControl w:val="0"/>
              <w:kinsoku/>
              <w:wordWrap/>
              <w:overflowPunct/>
              <w:topLinePunct w:val="0"/>
              <w:autoSpaceDE/>
              <w:autoSpaceDN/>
              <w:bidi w:val="0"/>
              <w:adjustRightInd/>
              <w:snapToGrid w:val="0"/>
              <w:spacing w:line="240" w:lineRule="auto"/>
              <w:ind w:left="0" w:leftChars="0" w:firstLine="0" w:firstLineChars="0"/>
              <w:textAlignment w:val="auto"/>
              <w:rPr>
                <w:rFonts w:hint="eastAsia" w:eastAsia="宋体"/>
                <w:color w:val="auto"/>
                <w:sz w:val="21"/>
                <w:szCs w:val="21"/>
                <w:lang w:eastAsia="zh-CN"/>
              </w:rPr>
            </w:pPr>
            <w:r>
              <w:rPr>
                <w:rFonts w:hint="eastAsia" w:ascii="宋体" w:hAnsi="宋体" w:eastAsia="宋体" w:cs="宋体"/>
                <w:b/>
                <w:bCs/>
                <w:color w:val="auto"/>
                <w:kern w:val="1"/>
                <w:sz w:val="21"/>
                <w:szCs w:val="21"/>
                <w:lang w:val="en-US" w:eastAsia="zh-CN" w:bidi="ar-SA"/>
              </w:rPr>
              <w:t>如上述材料未能完整或充分反映评审因素（如合同规模、业绩类型等）的，应另附合同甲方证明材料（须加盖合同甲方单位章）予以明确说明。</w:t>
            </w:r>
            <w:r>
              <w:rPr>
                <w:rFonts w:hint="eastAsia" w:ascii="宋体" w:hAnsi="宋体" w:eastAsia="宋体" w:cs="宋体"/>
                <w:color w:val="auto"/>
                <w:kern w:val="2"/>
                <w:sz w:val="21"/>
                <w:szCs w:val="21"/>
                <w:highlight w:val="none"/>
                <w:lang w:val="en-US" w:eastAsia="zh-CN" w:bidi="ar-SA"/>
              </w:rPr>
              <w:t>未提供或不满足不得分。</w:t>
            </w:r>
          </w:p>
        </w:tc>
        <w:tc>
          <w:tcPr>
            <w:tcW w:w="1050" w:type="dxa"/>
            <w:tcBorders>
              <w:top w:val="single" w:color="000000" w:sz="8" w:space="0"/>
              <w:left w:val="single" w:color="000000" w:sz="8" w:space="0"/>
              <w:bottom w:val="single" w:color="000000" w:sz="8" w:space="0"/>
              <w:right w:val="single" w:color="000000" w:sz="8" w:space="0"/>
            </w:tcBorders>
            <w:noWrap w:val="0"/>
            <w:vAlign w:val="center"/>
          </w:tcPr>
          <w:p w14:paraId="2183E63A">
            <w:pPr>
              <w:spacing w:line="420" w:lineRule="exact"/>
              <w:jc w:val="center"/>
              <w:rPr>
                <w:rFonts w:hint="default" w:ascii="宋体" w:hAnsi="宋体" w:eastAsia="宋体" w:cs="宋体"/>
                <w:color w:val="auto"/>
                <w:sz w:val="21"/>
                <w:szCs w:val="21"/>
                <w:highlight w:val="none"/>
                <w:shd w:val="clear" w:color="auto" w:fill="FFFFFF"/>
                <w:lang w:eastAsia="zh-CN"/>
              </w:rPr>
            </w:pPr>
            <w:r>
              <w:rPr>
                <w:rFonts w:hint="default" w:ascii="宋体" w:hAnsi="宋体" w:eastAsia="宋体" w:cs="宋体"/>
                <w:color w:val="auto"/>
                <w:sz w:val="21"/>
                <w:szCs w:val="21"/>
                <w:highlight w:val="none"/>
                <w:shd w:val="clear" w:color="auto" w:fill="FFFFFF"/>
                <w:lang w:eastAsia="zh-CN"/>
              </w:rPr>
              <w:t>满分</w:t>
            </w:r>
          </w:p>
          <w:p w14:paraId="39B05905">
            <w:pPr>
              <w:spacing w:line="420" w:lineRule="exact"/>
              <w:jc w:val="center"/>
              <w:rPr>
                <w:rFonts w:hint="default" w:ascii="宋体" w:hAnsi="宋体" w:eastAsia="宋体" w:cs="宋体"/>
                <w:color w:val="auto"/>
                <w:sz w:val="21"/>
                <w:szCs w:val="21"/>
                <w:highlight w:val="none"/>
                <w:shd w:val="clear" w:color="auto" w:fill="FFFFFF"/>
                <w:lang w:eastAsia="zh-CN"/>
              </w:rPr>
            </w:pPr>
            <w:r>
              <w:rPr>
                <w:rFonts w:hint="eastAsia" w:ascii="宋体" w:hAnsi="宋体" w:eastAsia="宋体" w:cs="宋体"/>
                <w:color w:val="auto"/>
                <w:sz w:val="21"/>
                <w:szCs w:val="21"/>
                <w:highlight w:val="none"/>
                <w:shd w:val="clear" w:color="auto" w:fill="FFFFFF"/>
                <w:lang w:val="en-US" w:eastAsia="zh-CN"/>
              </w:rPr>
              <w:t>20</w:t>
            </w:r>
            <w:r>
              <w:rPr>
                <w:rFonts w:hint="default" w:ascii="宋体" w:hAnsi="宋体" w:eastAsia="宋体" w:cs="宋体"/>
                <w:color w:val="auto"/>
                <w:sz w:val="21"/>
                <w:szCs w:val="21"/>
                <w:highlight w:val="none"/>
                <w:shd w:val="clear" w:color="auto" w:fill="FFFFFF"/>
                <w:lang w:eastAsia="zh-CN"/>
              </w:rPr>
              <w:t>分</w:t>
            </w:r>
          </w:p>
        </w:tc>
      </w:tr>
      <w:tr w14:paraId="1D37C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5" w:hRule="atLeast"/>
          <w:jc w:val="center"/>
        </w:trPr>
        <w:tc>
          <w:tcPr>
            <w:tcW w:w="686" w:type="dxa"/>
            <w:tcBorders>
              <w:top w:val="single" w:color="000000" w:sz="8" w:space="0"/>
              <w:left w:val="single" w:color="000000" w:sz="8" w:space="0"/>
              <w:bottom w:val="single" w:color="000000" w:sz="8" w:space="0"/>
              <w:right w:val="single" w:color="000000" w:sz="8" w:space="0"/>
            </w:tcBorders>
            <w:noWrap w:val="0"/>
            <w:vAlign w:val="center"/>
          </w:tcPr>
          <w:p w14:paraId="725B25AB">
            <w:pPr>
              <w:spacing w:line="420" w:lineRule="exact"/>
              <w:jc w:val="center"/>
              <w:rPr>
                <w:rFonts w:hint="eastAsia" w:ascii="宋体" w:hAnsi="宋体" w:eastAsia="宋体" w:cs="宋体"/>
                <w:color w:val="000000"/>
                <w:sz w:val="21"/>
                <w:szCs w:val="21"/>
                <w:highlight w:val="none"/>
                <w:shd w:val="clear" w:color="auto" w:fill="FFFFFF"/>
                <w:lang w:val="en-US" w:eastAsia="zh-CN"/>
              </w:rPr>
            </w:pPr>
            <w:r>
              <w:rPr>
                <w:rFonts w:hint="eastAsia" w:ascii="宋体" w:hAnsi="宋体" w:eastAsia="宋体" w:cs="宋体"/>
                <w:color w:val="000000"/>
                <w:sz w:val="21"/>
                <w:szCs w:val="21"/>
                <w:highlight w:val="none"/>
                <w:shd w:val="clear" w:color="auto" w:fill="FFFFFF"/>
                <w:lang w:val="en-US" w:eastAsia="zh-CN"/>
              </w:rPr>
              <w:t>3</w:t>
            </w:r>
          </w:p>
        </w:tc>
        <w:tc>
          <w:tcPr>
            <w:tcW w:w="1201" w:type="dxa"/>
            <w:tcBorders>
              <w:top w:val="single" w:color="000000" w:sz="8" w:space="0"/>
              <w:left w:val="single" w:color="000000" w:sz="8" w:space="0"/>
              <w:bottom w:val="single" w:color="000000" w:sz="8" w:space="0"/>
              <w:right w:val="single" w:color="000000" w:sz="8" w:space="0"/>
            </w:tcBorders>
            <w:noWrap w:val="0"/>
            <w:vAlign w:val="center"/>
          </w:tcPr>
          <w:p w14:paraId="26FA384E">
            <w:pPr>
              <w:spacing w:line="420" w:lineRule="exact"/>
              <w:jc w:val="center"/>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auto"/>
                <w:sz w:val="21"/>
                <w:szCs w:val="21"/>
                <w:highlight w:val="none"/>
                <w:shd w:val="clear" w:color="auto" w:fill="FFFFFF"/>
                <w:lang w:eastAsia="zh-CN"/>
              </w:rPr>
              <w:t>人员配备</w:t>
            </w:r>
          </w:p>
        </w:tc>
        <w:tc>
          <w:tcPr>
            <w:tcW w:w="6387" w:type="dxa"/>
            <w:tcBorders>
              <w:top w:val="single" w:color="000000" w:sz="8" w:space="0"/>
              <w:left w:val="single" w:color="000000" w:sz="8" w:space="0"/>
              <w:bottom w:val="single" w:color="000000" w:sz="8" w:space="0"/>
              <w:right w:val="single" w:color="000000" w:sz="8" w:space="0"/>
            </w:tcBorders>
            <w:noWrap w:val="0"/>
            <w:vAlign w:val="center"/>
          </w:tcPr>
          <w:p w14:paraId="559B0B00">
            <w:pPr>
              <w:pStyle w:val="29"/>
              <w:keepNext w:val="0"/>
              <w:keepLines w:val="0"/>
              <w:pageBreakBefore w:val="0"/>
              <w:widowControl w:val="0"/>
              <w:numPr>
                <w:ilvl w:val="0"/>
                <w:numId w:val="0"/>
              </w:numPr>
              <w:kinsoku/>
              <w:wordWrap/>
              <w:overflowPunct/>
              <w:topLinePunct w:val="0"/>
              <w:autoSpaceDE w:val="0"/>
              <w:autoSpaceDN w:val="0"/>
              <w:bidi w:val="0"/>
              <w:adjustRightInd/>
              <w:snapToGrid w:val="0"/>
              <w:spacing w:line="240" w:lineRule="auto"/>
              <w:textAlignment w:val="auto"/>
              <w:rPr>
                <w:rFonts w:hint="eastAsia"/>
                <w:color w:val="auto"/>
                <w:sz w:val="21"/>
              </w:rPr>
            </w:pPr>
            <w:r>
              <w:rPr>
                <w:rFonts w:hint="eastAsia"/>
                <w:color w:val="auto"/>
                <w:sz w:val="21"/>
                <w:highlight w:val="yellow"/>
                <w:lang w:val="en-US" w:eastAsia="zh-CN"/>
              </w:rPr>
              <w:t>除总监理工程师外，拟派人员具有注册监理工程师证书</w:t>
            </w:r>
            <w:r>
              <w:rPr>
                <w:rFonts w:hint="eastAsia"/>
                <w:color w:val="auto"/>
                <w:sz w:val="21"/>
                <w:highlight w:val="yellow"/>
              </w:rPr>
              <w:t>得</w:t>
            </w:r>
            <w:r>
              <w:rPr>
                <w:rFonts w:hint="eastAsia"/>
                <w:color w:val="auto"/>
                <w:sz w:val="21"/>
                <w:highlight w:val="yellow"/>
                <w:lang w:val="en-US" w:eastAsia="zh-CN"/>
              </w:rPr>
              <w:t>5</w:t>
            </w:r>
            <w:r>
              <w:rPr>
                <w:rFonts w:hint="eastAsia"/>
                <w:color w:val="auto"/>
                <w:sz w:val="21"/>
                <w:highlight w:val="yellow"/>
              </w:rPr>
              <w:t>分，满分</w:t>
            </w:r>
            <w:r>
              <w:rPr>
                <w:rFonts w:hint="eastAsia"/>
                <w:color w:val="auto"/>
                <w:sz w:val="21"/>
                <w:highlight w:val="yellow"/>
                <w:lang w:val="en-US" w:eastAsia="zh-CN"/>
              </w:rPr>
              <w:t>10</w:t>
            </w:r>
            <w:r>
              <w:rPr>
                <w:rFonts w:hint="eastAsia"/>
                <w:color w:val="auto"/>
                <w:sz w:val="21"/>
                <w:highlight w:val="yellow"/>
              </w:rPr>
              <w:t>分</w:t>
            </w:r>
            <w:r>
              <w:rPr>
                <w:rFonts w:hint="eastAsia"/>
                <w:color w:val="auto"/>
                <w:sz w:val="21"/>
              </w:rPr>
              <w:t>。</w:t>
            </w:r>
          </w:p>
          <w:p w14:paraId="6A70CBE5">
            <w:pPr>
              <w:pStyle w:val="29"/>
              <w:keepNext w:val="0"/>
              <w:keepLines w:val="0"/>
              <w:pageBreakBefore w:val="0"/>
              <w:widowControl w:val="0"/>
              <w:numPr>
                <w:ilvl w:val="0"/>
                <w:numId w:val="0"/>
              </w:numPr>
              <w:kinsoku/>
              <w:wordWrap/>
              <w:overflowPunct/>
              <w:topLinePunct w:val="0"/>
              <w:autoSpaceDE w:val="0"/>
              <w:autoSpaceDN w:val="0"/>
              <w:bidi w:val="0"/>
              <w:adjustRightInd/>
              <w:snapToGrid w:val="0"/>
              <w:spacing w:line="240" w:lineRule="auto"/>
              <w:textAlignment w:val="auto"/>
              <w:rPr>
                <w:rFonts w:hint="eastAsia" w:ascii="宋体" w:hAnsi="宋体" w:eastAsia="宋体" w:cs="宋体"/>
                <w:b w:val="0"/>
                <w:bCs w:val="0"/>
                <w:color w:val="auto"/>
                <w:kern w:val="1"/>
                <w:sz w:val="21"/>
                <w:szCs w:val="21"/>
                <w:lang w:val="en-US" w:eastAsia="zh-CN" w:bidi="ar-SA"/>
              </w:rPr>
            </w:pPr>
            <w:r>
              <w:rPr>
                <w:rFonts w:hint="eastAsia"/>
                <w:b/>
                <w:bCs/>
                <w:color w:val="auto"/>
                <w:sz w:val="21"/>
              </w:rPr>
              <w:t>注：</w:t>
            </w:r>
            <w:r>
              <w:rPr>
                <w:rFonts w:hint="eastAsia"/>
                <w:b/>
                <w:bCs/>
                <w:color w:val="auto"/>
                <w:sz w:val="21"/>
                <w:lang w:eastAsia="zh-CN"/>
              </w:rPr>
              <w:t>投标</w:t>
            </w:r>
            <w:r>
              <w:rPr>
                <w:rFonts w:hint="eastAsia"/>
                <w:b/>
                <w:bCs/>
                <w:color w:val="auto"/>
                <w:sz w:val="21"/>
              </w:rPr>
              <w:t>文件中须提供相关证书扫描件。同时提供</w:t>
            </w:r>
            <w:r>
              <w:rPr>
                <w:rFonts w:hint="eastAsia"/>
                <w:b/>
                <w:bCs/>
                <w:color w:val="auto"/>
                <w:sz w:val="21"/>
                <w:lang w:eastAsia="zh-CN"/>
              </w:rPr>
              <w:t>社保部门出具的本单位为其缴纳的</w:t>
            </w:r>
            <w:r>
              <w:rPr>
                <w:rFonts w:hint="eastAsia"/>
                <w:b/>
                <w:bCs/>
                <w:color w:val="auto"/>
                <w:sz w:val="21"/>
              </w:rPr>
              <w:t>自 202</w:t>
            </w:r>
            <w:r>
              <w:rPr>
                <w:rFonts w:hint="eastAsia"/>
                <w:b/>
                <w:bCs/>
                <w:color w:val="auto"/>
                <w:sz w:val="21"/>
                <w:lang w:val="en-US" w:eastAsia="zh-CN"/>
              </w:rPr>
              <w:t>4</w:t>
            </w:r>
            <w:r>
              <w:rPr>
                <w:rFonts w:hint="eastAsia"/>
                <w:b/>
                <w:bCs/>
                <w:color w:val="auto"/>
                <w:sz w:val="21"/>
              </w:rPr>
              <w:t xml:space="preserve">年 </w:t>
            </w:r>
            <w:r>
              <w:rPr>
                <w:rFonts w:hint="eastAsia"/>
                <w:b/>
                <w:bCs/>
                <w:color w:val="auto"/>
                <w:sz w:val="21"/>
                <w:lang w:val="en-US" w:eastAsia="zh-CN"/>
              </w:rPr>
              <w:t>1</w:t>
            </w:r>
            <w:r>
              <w:rPr>
                <w:rFonts w:hint="eastAsia"/>
                <w:b/>
                <w:bCs/>
                <w:color w:val="auto"/>
                <w:sz w:val="21"/>
              </w:rPr>
              <w:t>月 1 日（含）以来任意连续三个月的养老保险证明（证明文件两个月内有效）。</w:t>
            </w:r>
          </w:p>
        </w:tc>
        <w:tc>
          <w:tcPr>
            <w:tcW w:w="1050" w:type="dxa"/>
            <w:tcBorders>
              <w:top w:val="single" w:color="000000" w:sz="8" w:space="0"/>
              <w:left w:val="single" w:color="000000" w:sz="8" w:space="0"/>
              <w:bottom w:val="single" w:color="000000" w:sz="8" w:space="0"/>
              <w:right w:val="single" w:color="000000" w:sz="8" w:space="0"/>
            </w:tcBorders>
            <w:noWrap w:val="0"/>
            <w:vAlign w:val="center"/>
          </w:tcPr>
          <w:p w14:paraId="3DD6DA53">
            <w:pPr>
              <w:spacing w:line="420" w:lineRule="exact"/>
              <w:jc w:val="center"/>
              <w:rPr>
                <w:rFonts w:hint="eastAsia" w:ascii="宋体" w:hAnsi="宋体" w:eastAsia="宋体" w:cs="宋体"/>
                <w:color w:val="auto"/>
                <w:sz w:val="21"/>
                <w:szCs w:val="21"/>
                <w:highlight w:val="none"/>
                <w:shd w:val="clear" w:color="auto" w:fill="FFFFFF"/>
                <w:lang w:eastAsia="zh-CN"/>
              </w:rPr>
            </w:pPr>
            <w:r>
              <w:rPr>
                <w:rFonts w:hint="eastAsia" w:ascii="宋体" w:hAnsi="宋体" w:eastAsia="宋体" w:cs="宋体"/>
                <w:color w:val="auto"/>
                <w:sz w:val="21"/>
                <w:szCs w:val="21"/>
                <w:highlight w:val="none"/>
                <w:shd w:val="clear" w:color="auto" w:fill="FFFFFF"/>
                <w:lang w:eastAsia="zh-CN"/>
              </w:rPr>
              <w:t>满分</w:t>
            </w:r>
          </w:p>
          <w:p w14:paraId="65978C99">
            <w:pPr>
              <w:spacing w:line="420" w:lineRule="exact"/>
              <w:jc w:val="center"/>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yellow"/>
                <w:shd w:val="clear" w:color="auto" w:fill="FFFFFF"/>
                <w:lang w:val="en-US" w:eastAsia="zh-CN"/>
              </w:rPr>
              <w:t>10</w:t>
            </w:r>
            <w:r>
              <w:rPr>
                <w:rFonts w:hint="eastAsia" w:ascii="宋体" w:hAnsi="宋体" w:eastAsia="宋体" w:cs="宋体"/>
                <w:color w:val="auto"/>
                <w:sz w:val="21"/>
                <w:szCs w:val="21"/>
                <w:highlight w:val="none"/>
                <w:shd w:val="clear" w:color="auto" w:fill="FFFFFF"/>
                <w:lang w:val="en-US" w:eastAsia="zh-CN"/>
              </w:rPr>
              <w:t>分</w:t>
            </w:r>
          </w:p>
        </w:tc>
      </w:tr>
      <w:tr w14:paraId="533403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0" w:hRule="atLeast"/>
          <w:jc w:val="center"/>
        </w:trPr>
        <w:tc>
          <w:tcPr>
            <w:tcW w:w="686" w:type="dxa"/>
            <w:tcBorders>
              <w:top w:val="single" w:color="000000" w:sz="8" w:space="0"/>
              <w:left w:val="single" w:color="000000" w:sz="8" w:space="0"/>
              <w:bottom w:val="single" w:color="000000" w:sz="8" w:space="0"/>
              <w:right w:val="single" w:color="000000" w:sz="8" w:space="0"/>
            </w:tcBorders>
            <w:noWrap w:val="0"/>
            <w:vAlign w:val="center"/>
          </w:tcPr>
          <w:p w14:paraId="29E87855">
            <w:pPr>
              <w:spacing w:line="420" w:lineRule="exact"/>
              <w:jc w:val="center"/>
              <w:rPr>
                <w:rFonts w:hint="default" w:ascii="宋体" w:hAnsi="宋体" w:eastAsia="宋体" w:cs="宋体"/>
                <w:color w:val="000000"/>
                <w:sz w:val="21"/>
                <w:szCs w:val="21"/>
                <w:highlight w:val="none"/>
                <w:shd w:val="clear" w:color="auto" w:fill="FFFFFF"/>
                <w:lang w:val="en-US" w:eastAsia="zh-CN"/>
              </w:rPr>
            </w:pPr>
            <w:r>
              <w:rPr>
                <w:rFonts w:hint="eastAsia" w:ascii="宋体" w:hAnsi="宋体" w:eastAsia="宋体" w:cs="宋体"/>
                <w:color w:val="000000"/>
                <w:sz w:val="21"/>
                <w:szCs w:val="21"/>
                <w:highlight w:val="none"/>
                <w:shd w:val="clear" w:color="auto" w:fill="FFFFFF"/>
                <w:lang w:val="en-US" w:eastAsia="zh-CN"/>
              </w:rPr>
              <w:t>4</w:t>
            </w:r>
          </w:p>
        </w:tc>
        <w:tc>
          <w:tcPr>
            <w:tcW w:w="1201" w:type="dxa"/>
            <w:tcBorders>
              <w:top w:val="single" w:color="000000" w:sz="8" w:space="0"/>
              <w:left w:val="single" w:color="000000" w:sz="8" w:space="0"/>
              <w:bottom w:val="single" w:color="000000" w:sz="8" w:space="0"/>
              <w:right w:val="single" w:color="000000" w:sz="8" w:space="0"/>
            </w:tcBorders>
            <w:noWrap w:val="0"/>
            <w:vAlign w:val="center"/>
          </w:tcPr>
          <w:p w14:paraId="20434576">
            <w:pPr>
              <w:spacing w:line="420" w:lineRule="exact"/>
              <w:jc w:val="center"/>
              <w:rPr>
                <w:rFonts w:hint="eastAsia" w:ascii="宋体" w:hAnsi="宋体" w:eastAsia="宋体" w:cs="宋体"/>
                <w:color w:val="auto"/>
                <w:sz w:val="21"/>
                <w:szCs w:val="21"/>
                <w:highlight w:val="none"/>
                <w:shd w:val="clear" w:color="auto" w:fill="FFFFFF"/>
                <w:lang w:eastAsia="zh-CN"/>
              </w:rPr>
            </w:pPr>
            <w:r>
              <w:rPr>
                <w:rFonts w:hint="eastAsia" w:ascii="宋体" w:hAnsi="宋体" w:eastAsia="宋体" w:cs="宋体"/>
                <w:color w:val="auto"/>
                <w:sz w:val="21"/>
                <w:szCs w:val="21"/>
                <w:highlight w:val="none"/>
                <w:shd w:val="clear" w:color="auto" w:fill="FFFFFF"/>
                <w:lang w:val="en-US" w:eastAsia="zh-CN"/>
              </w:rPr>
              <w:t>人员业绩</w:t>
            </w:r>
          </w:p>
        </w:tc>
        <w:tc>
          <w:tcPr>
            <w:tcW w:w="6387" w:type="dxa"/>
            <w:tcBorders>
              <w:top w:val="single" w:color="000000" w:sz="8" w:space="0"/>
              <w:left w:val="single" w:color="000000" w:sz="8" w:space="0"/>
              <w:bottom w:val="single" w:color="000000" w:sz="8" w:space="0"/>
              <w:right w:val="single" w:color="000000" w:sz="8" w:space="0"/>
            </w:tcBorders>
            <w:noWrap w:val="0"/>
            <w:vAlign w:val="center"/>
          </w:tcPr>
          <w:p w14:paraId="3A3730D6">
            <w:pPr>
              <w:pStyle w:val="29"/>
              <w:keepNext w:val="0"/>
              <w:keepLines w:val="0"/>
              <w:pageBreakBefore w:val="0"/>
              <w:widowControl w:val="0"/>
              <w:numPr>
                <w:ilvl w:val="0"/>
                <w:numId w:val="0"/>
              </w:numPr>
              <w:kinsoku/>
              <w:wordWrap/>
              <w:overflowPunct/>
              <w:topLinePunct w:val="0"/>
              <w:autoSpaceDE w:val="0"/>
              <w:autoSpaceDN w:val="0"/>
              <w:bidi w:val="0"/>
              <w:adjustRightInd/>
              <w:snapToGrid w:val="0"/>
              <w:spacing w:line="240" w:lineRule="auto"/>
              <w:textAlignment w:val="auto"/>
              <w:rPr>
                <w:rFonts w:hint="eastAsia" w:ascii="宋体" w:hAnsi="宋体" w:eastAsia="宋体" w:cs="宋体"/>
                <w:color w:val="auto"/>
                <w:sz w:val="21"/>
              </w:rPr>
            </w:pPr>
            <w:r>
              <w:rPr>
                <w:rFonts w:hint="eastAsia" w:ascii="宋体" w:hAnsi="宋体" w:eastAsia="宋体" w:cs="宋体"/>
                <w:color w:val="auto"/>
                <w:sz w:val="21"/>
              </w:rPr>
              <w:t>1、拟派总监理工程师自 2021 年 1 月 1 日以来(以竣工验收时间为准)在中华人民共和国境内具有单项合同工程总投资额不低于600万元的</w:t>
            </w:r>
            <w:r>
              <w:rPr>
                <w:rFonts w:hint="eastAsia" w:ascii="宋体" w:hAnsi="宋体" w:eastAsia="宋体" w:cs="宋体"/>
                <w:b/>
                <w:bCs/>
                <w:color w:val="auto"/>
                <w:sz w:val="21"/>
                <w:szCs w:val="21"/>
                <w:highlight w:val="none"/>
                <w:lang w:val="en-US" w:eastAsia="zh-CN"/>
              </w:rPr>
              <w:t>市政公用工程</w:t>
            </w:r>
            <w:r>
              <w:rPr>
                <w:rFonts w:hint="eastAsia" w:ascii="宋体" w:hAnsi="宋体" w:eastAsia="宋体" w:cs="宋体"/>
                <w:color w:val="auto"/>
                <w:sz w:val="21"/>
              </w:rPr>
              <w:t>监理业绩，</w:t>
            </w:r>
            <w:r>
              <w:rPr>
                <w:rFonts w:hint="eastAsia" w:ascii="宋体" w:hAnsi="宋体" w:eastAsia="宋体" w:cs="宋体"/>
                <w:color w:val="auto"/>
                <w:sz w:val="21"/>
                <w:highlight w:val="yellow"/>
              </w:rPr>
              <w:t>每有一个得</w:t>
            </w:r>
            <w:r>
              <w:rPr>
                <w:rFonts w:hint="eastAsia" w:cs="宋体"/>
                <w:color w:val="auto"/>
                <w:sz w:val="21"/>
                <w:highlight w:val="yellow"/>
                <w:lang w:val="en-US" w:eastAsia="zh-CN"/>
              </w:rPr>
              <w:t>10</w:t>
            </w:r>
            <w:r>
              <w:rPr>
                <w:rFonts w:hint="eastAsia" w:ascii="宋体" w:hAnsi="宋体" w:eastAsia="宋体" w:cs="宋体"/>
                <w:color w:val="auto"/>
                <w:sz w:val="21"/>
                <w:highlight w:val="yellow"/>
              </w:rPr>
              <w:t>分，满分</w:t>
            </w:r>
            <w:r>
              <w:rPr>
                <w:rFonts w:hint="eastAsia" w:cs="宋体"/>
                <w:color w:val="auto"/>
                <w:sz w:val="21"/>
                <w:highlight w:val="yellow"/>
                <w:lang w:val="en-US" w:eastAsia="zh-CN"/>
              </w:rPr>
              <w:t>20</w:t>
            </w:r>
            <w:r>
              <w:rPr>
                <w:rFonts w:hint="eastAsia" w:ascii="宋体" w:hAnsi="宋体" w:eastAsia="宋体" w:cs="宋体"/>
                <w:color w:val="auto"/>
                <w:sz w:val="21"/>
                <w:highlight w:val="yellow"/>
              </w:rPr>
              <w:t>分</w:t>
            </w:r>
            <w:r>
              <w:rPr>
                <w:rFonts w:hint="eastAsia" w:ascii="宋体" w:hAnsi="宋体" w:eastAsia="宋体" w:cs="宋体"/>
                <w:color w:val="auto"/>
                <w:sz w:val="21"/>
              </w:rPr>
              <w:t>。</w:t>
            </w:r>
          </w:p>
          <w:p w14:paraId="0325F169">
            <w:pPr>
              <w:pStyle w:val="29"/>
              <w:keepNext w:val="0"/>
              <w:keepLines w:val="0"/>
              <w:pageBreakBefore w:val="0"/>
              <w:widowControl w:val="0"/>
              <w:numPr>
                <w:ilvl w:val="0"/>
                <w:numId w:val="0"/>
              </w:numPr>
              <w:kinsoku/>
              <w:wordWrap/>
              <w:overflowPunct/>
              <w:topLinePunct w:val="0"/>
              <w:autoSpaceDE w:val="0"/>
              <w:autoSpaceDN w:val="0"/>
              <w:bidi w:val="0"/>
              <w:adjustRightInd/>
              <w:snapToGrid w:val="0"/>
              <w:spacing w:line="240" w:lineRule="auto"/>
              <w:textAlignment w:val="auto"/>
              <w:rPr>
                <w:rFonts w:hint="eastAsia" w:ascii="宋体" w:hAnsi="宋体" w:eastAsia="宋体" w:cs="宋体"/>
                <w:b/>
                <w:bCs/>
                <w:color w:val="auto"/>
                <w:sz w:val="21"/>
                <w:lang w:eastAsia="zh-CN"/>
              </w:rPr>
            </w:pPr>
            <w:r>
              <w:rPr>
                <w:rFonts w:hint="eastAsia" w:ascii="宋体" w:hAnsi="宋体" w:eastAsia="宋体" w:cs="宋体"/>
                <w:b/>
                <w:bCs/>
                <w:color w:val="auto"/>
                <w:sz w:val="21"/>
              </w:rPr>
              <w:t>注：</w:t>
            </w:r>
            <w:r>
              <w:rPr>
                <w:rFonts w:hint="eastAsia" w:ascii="宋体" w:hAnsi="宋体" w:eastAsia="宋体" w:cs="宋体"/>
                <w:b/>
                <w:bCs/>
                <w:color w:val="auto"/>
                <w:sz w:val="21"/>
                <w:lang w:eastAsia="zh-CN"/>
              </w:rPr>
              <w:t>（</w:t>
            </w:r>
            <w:r>
              <w:rPr>
                <w:rFonts w:hint="eastAsia" w:ascii="宋体" w:hAnsi="宋体" w:eastAsia="宋体" w:cs="宋体"/>
                <w:b/>
                <w:bCs/>
                <w:color w:val="auto"/>
                <w:sz w:val="21"/>
              </w:rPr>
              <w:t>1</w:t>
            </w:r>
            <w:r>
              <w:rPr>
                <w:rFonts w:hint="eastAsia" w:ascii="宋体" w:hAnsi="宋体" w:eastAsia="宋体" w:cs="宋体"/>
                <w:b/>
                <w:bCs/>
                <w:color w:val="auto"/>
                <w:sz w:val="21"/>
                <w:lang w:eastAsia="zh-CN"/>
              </w:rPr>
              <w:t>）</w:t>
            </w:r>
            <w:r>
              <w:rPr>
                <w:rFonts w:hint="eastAsia" w:ascii="宋体" w:hAnsi="宋体" w:eastAsia="宋体" w:cs="宋体"/>
                <w:b/>
                <w:bCs/>
                <w:color w:val="auto"/>
                <w:sz w:val="21"/>
              </w:rPr>
              <w:t>拟派总监需在上述业绩中任职总监职务</w:t>
            </w:r>
            <w:r>
              <w:rPr>
                <w:rFonts w:hint="eastAsia" w:ascii="宋体" w:hAnsi="宋体" w:eastAsia="宋体" w:cs="宋体"/>
                <w:b/>
                <w:bCs/>
                <w:color w:val="auto"/>
                <w:sz w:val="21"/>
                <w:lang w:eastAsia="zh-CN"/>
              </w:rPr>
              <w:t>；</w:t>
            </w:r>
          </w:p>
          <w:p w14:paraId="65A920E3">
            <w:pPr>
              <w:pStyle w:val="29"/>
              <w:keepNext w:val="0"/>
              <w:keepLines w:val="0"/>
              <w:pageBreakBefore w:val="0"/>
              <w:widowControl w:val="0"/>
              <w:numPr>
                <w:ilvl w:val="0"/>
                <w:numId w:val="0"/>
              </w:numPr>
              <w:kinsoku/>
              <w:wordWrap/>
              <w:overflowPunct/>
              <w:topLinePunct w:val="0"/>
              <w:autoSpaceDE w:val="0"/>
              <w:autoSpaceDN w:val="0"/>
              <w:bidi w:val="0"/>
              <w:adjustRightInd/>
              <w:snapToGrid w:val="0"/>
              <w:spacing w:line="240" w:lineRule="auto"/>
              <w:textAlignment w:val="auto"/>
              <w:rPr>
                <w:rFonts w:hint="eastAsia" w:ascii="宋体" w:hAnsi="宋体" w:eastAsia="宋体" w:cs="宋体"/>
                <w:b/>
                <w:bCs/>
                <w:color w:val="auto"/>
                <w:kern w:val="1"/>
                <w:sz w:val="21"/>
                <w:szCs w:val="21"/>
                <w:highlight w:val="none"/>
                <w:lang w:val="en-US" w:eastAsia="zh-CN" w:bidi="ar-SA"/>
              </w:rPr>
            </w:pPr>
            <w:r>
              <w:rPr>
                <w:rFonts w:hint="eastAsia" w:ascii="宋体" w:hAnsi="宋体" w:eastAsia="宋体" w:cs="宋体"/>
                <w:b/>
                <w:bCs/>
                <w:color w:val="auto"/>
                <w:sz w:val="21"/>
                <w:lang w:eastAsia="zh-CN"/>
              </w:rPr>
              <w:t>（</w:t>
            </w:r>
            <w:r>
              <w:rPr>
                <w:rFonts w:hint="eastAsia" w:ascii="宋体" w:hAnsi="宋体" w:eastAsia="宋体" w:cs="宋体"/>
                <w:b/>
                <w:bCs/>
                <w:color w:val="auto"/>
                <w:sz w:val="21"/>
              </w:rPr>
              <w:t>2</w:t>
            </w:r>
            <w:r>
              <w:rPr>
                <w:rFonts w:hint="eastAsia" w:ascii="宋体" w:hAnsi="宋体" w:eastAsia="宋体" w:cs="宋体"/>
                <w:b/>
                <w:bCs/>
                <w:color w:val="auto"/>
                <w:sz w:val="21"/>
                <w:lang w:eastAsia="zh-CN"/>
              </w:rPr>
              <w:t>）</w:t>
            </w:r>
            <w:r>
              <w:rPr>
                <w:rFonts w:hint="eastAsia" w:ascii="宋体" w:hAnsi="宋体" w:eastAsia="宋体" w:cs="宋体"/>
                <w:b/>
                <w:bCs/>
                <w:color w:val="auto"/>
                <w:kern w:val="1"/>
                <w:sz w:val="21"/>
                <w:szCs w:val="21"/>
                <w:highlight w:val="none"/>
                <w:lang w:val="en-US" w:eastAsia="zh-CN" w:bidi="ar-SA"/>
              </w:rPr>
              <w:t>须提供:</w:t>
            </w:r>
            <w:r>
              <w:rPr>
                <w:rFonts w:hint="eastAsia" w:ascii="宋体" w:hAnsi="宋体" w:eastAsia="宋体" w:cs="宋体"/>
                <w:b/>
                <w:bCs/>
                <w:color w:val="auto"/>
                <w:kern w:val="1"/>
                <w:sz w:val="21"/>
                <w:szCs w:val="21"/>
                <w:highlight w:val="none"/>
                <w:lang w:val="en-US" w:eastAsia="zh-CN" w:bidi="ar-SA"/>
              </w:rPr>
              <w:fldChar w:fldCharType="begin"/>
            </w:r>
            <w:r>
              <w:rPr>
                <w:rFonts w:hint="eastAsia" w:ascii="宋体" w:hAnsi="宋体" w:eastAsia="宋体" w:cs="宋体"/>
                <w:b/>
                <w:bCs/>
                <w:color w:val="auto"/>
                <w:kern w:val="1"/>
                <w:sz w:val="21"/>
                <w:szCs w:val="21"/>
                <w:highlight w:val="none"/>
                <w:lang w:val="en-US" w:eastAsia="zh-CN" w:bidi="ar-SA"/>
              </w:rPr>
              <w:instrText xml:space="preserve"> = 1 \* GB3 \* MERGEFORMAT </w:instrText>
            </w:r>
            <w:r>
              <w:rPr>
                <w:rFonts w:hint="eastAsia" w:ascii="宋体" w:hAnsi="宋体" w:eastAsia="宋体" w:cs="宋体"/>
                <w:b/>
                <w:bCs/>
                <w:color w:val="auto"/>
                <w:kern w:val="1"/>
                <w:sz w:val="21"/>
                <w:szCs w:val="21"/>
                <w:highlight w:val="none"/>
                <w:lang w:val="en-US" w:eastAsia="zh-CN" w:bidi="ar-SA"/>
              </w:rPr>
              <w:fldChar w:fldCharType="separate"/>
            </w:r>
            <w:r>
              <w:rPr>
                <w:rFonts w:hint="eastAsia" w:ascii="宋体" w:hAnsi="宋体" w:eastAsia="宋体" w:cs="宋体"/>
                <w:b/>
                <w:bCs/>
                <w:color w:val="auto"/>
                <w:kern w:val="1"/>
                <w:sz w:val="21"/>
                <w:szCs w:val="21"/>
                <w:highlight w:val="none"/>
                <w:lang w:val="en-US" w:eastAsia="zh-CN" w:bidi="ar-SA"/>
              </w:rPr>
              <w:t>①</w:t>
            </w:r>
            <w:r>
              <w:rPr>
                <w:rFonts w:hint="eastAsia" w:ascii="宋体" w:hAnsi="宋体" w:eastAsia="宋体" w:cs="宋体"/>
                <w:b/>
                <w:bCs/>
                <w:color w:val="auto"/>
                <w:kern w:val="1"/>
                <w:sz w:val="21"/>
                <w:szCs w:val="21"/>
                <w:highlight w:val="none"/>
                <w:lang w:val="en-US" w:eastAsia="zh-CN" w:bidi="ar-SA"/>
              </w:rPr>
              <w:fldChar w:fldCharType="end"/>
            </w:r>
            <w:r>
              <w:rPr>
                <w:rFonts w:hint="eastAsia" w:ascii="宋体" w:hAnsi="宋体" w:eastAsia="宋体" w:cs="宋体"/>
                <w:b/>
                <w:bCs/>
                <w:color w:val="auto"/>
                <w:kern w:val="1"/>
                <w:sz w:val="21"/>
                <w:szCs w:val="21"/>
                <w:highlight w:val="none"/>
                <w:lang w:val="en-US" w:eastAsia="zh-CN" w:bidi="ar-SA"/>
              </w:rPr>
              <w:t>合同协议书；</w:t>
            </w:r>
          </w:p>
          <w:p w14:paraId="7AF10563">
            <w:pPr>
              <w:pStyle w:val="17"/>
              <w:keepNext w:val="0"/>
              <w:keepLines w:val="0"/>
              <w:pageBreakBefore w:val="0"/>
              <w:widowControl w:val="0"/>
              <w:kinsoku/>
              <w:wordWrap/>
              <w:overflowPunct/>
              <w:topLinePunct w:val="0"/>
              <w:bidi w:val="0"/>
              <w:adjustRightInd/>
              <w:snapToGrid w:val="0"/>
              <w:spacing w:line="240" w:lineRule="auto"/>
              <w:ind w:left="0" w:leftChars="0" w:firstLine="0" w:firstLineChars="0"/>
              <w:textAlignment w:val="auto"/>
              <w:rPr>
                <w:rFonts w:hint="eastAsia" w:ascii="宋体" w:hAnsi="宋体" w:eastAsia="宋体" w:cs="宋体"/>
                <w:b/>
                <w:bCs/>
                <w:color w:val="auto"/>
                <w:kern w:val="1"/>
                <w:sz w:val="21"/>
                <w:szCs w:val="21"/>
                <w:highlight w:val="none"/>
                <w:lang w:val="en-US" w:eastAsia="zh-CN" w:bidi="ar-SA"/>
              </w:rPr>
            </w:pPr>
            <w:r>
              <w:rPr>
                <w:rFonts w:hint="eastAsia" w:ascii="宋体" w:hAnsi="宋体" w:eastAsia="宋体" w:cs="宋体"/>
                <w:b/>
                <w:bCs/>
                <w:color w:val="auto"/>
                <w:kern w:val="1"/>
                <w:sz w:val="21"/>
                <w:szCs w:val="21"/>
                <w:highlight w:val="none"/>
                <w:lang w:val="en-US" w:eastAsia="zh-CN" w:bidi="ar-SA"/>
              </w:rPr>
              <w:t>②</w:t>
            </w:r>
            <w:r>
              <w:rPr>
                <w:rFonts w:hint="eastAsia" w:ascii="宋体" w:hAnsi="宋体" w:eastAsia="宋体" w:cs="宋体"/>
                <w:b/>
                <w:bCs/>
                <w:color w:val="auto"/>
                <w:kern w:val="1"/>
                <w:sz w:val="21"/>
                <w:szCs w:val="21"/>
                <w:highlight w:val="yellow"/>
                <w:lang w:val="en-US" w:eastAsia="zh-CN" w:bidi="ar-SA"/>
              </w:rPr>
              <w:t>中标通知书</w:t>
            </w:r>
            <w:r>
              <w:rPr>
                <w:rFonts w:hint="eastAsia" w:ascii="宋体" w:hAnsi="宋体" w:eastAsia="宋体" w:cs="宋体"/>
                <w:b/>
                <w:bCs/>
                <w:color w:val="auto"/>
                <w:kern w:val="1"/>
                <w:sz w:val="21"/>
                <w:szCs w:val="21"/>
                <w:highlight w:val="none"/>
                <w:lang w:val="en-US" w:eastAsia="zh-CN" w:bidi="ar-SA"/>
              </w:rPr>
              <w:t>或中标查询网址及查询截图，或住房和城乡建设主管部门网站公布的施工许可证办理查询截图，或信用评价体系查询截图。无法提供以上截图的，应当提供住房和城乡建设主管部门证明材料；</w:t>
            </w:r>
          </w:p>
          <w:p w14:paraId="15BA7B37">
            <w:pPr>
              <w:pStyle w:val="17"/>
              <w:keepNext w:val="0"/>
              <w:keepLines w:val="0"/>
              <w:pageBreakBefore w:val="0"/>
              <w:widowControl w:val="0"/>
              <w:kinsoku/>
              <w:wordWrap/>
              <w:overflowPunct/>
              <w:topLinePunct w:val="0"/>
              <w:bidi w:val="0"/>
              <w:adjustRightInd/>
              <w:snapToGrid w:val="0"/>
              <w:spacing w:line="240" w:lineRule="auto"/>
              <w:ind w:left="0" w:leftChars="0" w:firstLine="0" w:firstLineChars="0"/>
              <w:textAlignment w:val="auto"/>
              <w:rPr>
                <w:rFonts w:hint="eastAsia" w:ascii="宋体" w:hAnsi="宋体" w:eastAsia="宋体" w:cs="宋体"/>
                <w:b/>
                <w:bCs/>
                <w:color w:val="auto"/>
                <w:kern w:val="1"/>
                <w:sz w:val="21"/>
                <w:szCs w:val="21"/>
                <w:highlight w:val="none"/>
                <w:lang w:val="en-US" w:eastAsia="zh-CN" w:bidi="ar-SA"/>
              </w:rPr>
            </w:pPr>
            <w:r>
              <w:rPr>
                <w:rFonts w:hint="eastAsia" w:ascii="宋体" w:hAnsi="宋体" w:eastAsia="宋体" w:cs="宋体"/>
                <w:b/>
                <w:bCs/>
                <w:color w:val="auto"/>
                <w:kern w:val="1"/>
                <w:sz w:val="21"/>
                <w:szCs w:val="21"/>
                <w:highlight w:val="none"/>
                <w:lang w:val="en-US" w:eastAsia="zh-CN" w:bidi="ar-SA"/>
              </w:rPr>
              <w:t>③竣工验收证明文件</w:t>
            </w:r>
            <w:r>
              <w:rPr>
                <w:rFonts w:hint="eastAsia" w:ascii="宋体" w:hAnsi="宋体" w:eastAsia="宋体" w:cs="宋体"/>
                <w:b/>
                <w:bCs/>
                <w:sz w:val="21"/>
                <w:szCs w:val="21"/>
              </w:rPr>
              <w:t>（与合同对应的建设单位盖章的监理业务手册或竣工验收证明、总监信用手册、竣工验收证书等）</w:t>
            </w:r>
            <w:r>
              <w:rPr>
                <w:rFonts w:hint="eastAsia" w:ascii="宋体" w:hAnsi="宋体" w:eastAsia="宋体" w:cs="宋体"/>
                <w:b/>
                <w:bCs/>
                <w:color w:val="auto"/>
                <w:kern w:val="1"/>
                <w:sz w:val="21"/>
                <w:szCs w:val="21"/>
                <w:highlight w:val="none"/>
                <w:lang w:val="en-US" w:eastAsia="zh-CN" w:bidi="ar-SA"/>
              </w:rPr>
              <w:t>。</w:t>
            </w:r>
          </w:p>
          <w:p w14:paraId="2E6431FA">
            <w:pPr>
              <w:pStyle w:val="17"/>
              <w:keepNext w:val="0"/>
              <w:keepLines w:val="0"/>
              <w:pageBreakBefore w:val="0"/>
              <w:widowControl w:val="0"/>
              <w:kinsoku/>
              <w:wordWrap/>
              <w:overflowPunct/>
              <w:topLinePunct w:val="0"/>
              <w:bidi w:val="0"/>
              <w:adjustRightInd/>
              <w:snapToGrid w:val="0"/>
              <w:spacing w:line="240" w:lineRule="auto"/>
              <w:ind w:left="0" w:leftChars="0" w:firstLine="0" w:firstLineChars="0"/>
              <w:textAlignment w:val="auto"/>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1"/>
                <w:sz w:val="21"/>
                <w:szCs w:val="21"/>
                <w:lang w:val="en-US" w:eastAsia="zh-CN" w:bidi="ar-SA"/>
              </w:rPr>
              <w:t>如上述材料未能完整或充分反映评审因素（如合同规模、业绩类型等）的，应另附合同甲方证明材料（须加盖合同甲方单位章）予以明确说明。</w:t>
            </w:r>
            <w:r>
              <w:rPr>
                <w:rFonts w:hint="eastAsia" w:ascii="宋体" w:hAnsi="宋体" w:eastAsia="宋体" w:cs="宋体"/>
                <w:b/>
                <w:bCs/>
                <w:color w:val="auto"/>
                <w:kern w:val="2"/>
                <w:sz w:val="21"/>
                <w:szCs w:val="21"/>
                <w:highlight w:val="none"/>
                <w:lang w:val="en-US" w:eastAsia="zh-CN" w:bidi="ar-SA"/>
              </w:rPr>
              <w:t>未提供或不满足不得分。</w:t>
            </w:r>
          </w:p>
          <w:p w14:paraId="7A6B682E">
            <w:pPr>
              <w:pStyle w:val="29"/>
              <w:keepNext w:val="0"/>
              <w:keepLines w:val="0"/>
              <w:pageBreakBefore w:val="0"/>
              <w:widowControl w:val="0"/>
              <w:numPr>
                <w:ilvl w:val="0"/>
                <w:numId w:val="0"/>
              </w:numPr>
              <w:kinsoku/>
              <w:wordWrap/>
              <w:overflowPunct/>
              <w:topLinePunct w:val="0"/>
              <w:autoSpaceDE w:val="0"/>
              <w:autoSpaceDN w:val="0"/>
              <w:bidi w:val="0"/>
              <w:adjustRightInd/>
              <w:snapToGrid w:val="0"/>
              <w:spacing w:line="240" w:lineRule="auto"/>
              <w:textAlignment w:val="auto"/>
              <w:rPr>
                <w:rFonts w:hint="default" w:ascii="Calibri" w:hAnsi="Calibri" w:eastAsia="宋体" w:cs="Times New Roman"/>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供应商业绩和人员业绩可重复计分。</w:t>
            </w:r>
          </w:p>
        </w:tc>
        <w:tc>
          <w:tcPr>
            <w:tcW w:w="1050" w:type="dxa"/>
            <w:tcBorders>
              <w:top w:val="single" w:color="000000" w:sz="8" w:space="0"/>
              <w:left w:val="single" w:color="000000" w:sz="8" w:space="0"/>
              <w:bottom w:val="single" w:color="000000" w:sz="8" w:space="0"/>
              <w:right w:val="single" w:color="000000" w:sz="8" w:space="0"/>
            </w:tcBorders>
            <w:noWrap w:val="0"/>
            <w:vAlign w:val="center"/>
          </w:tcPr>
          <w:p w14:paraId="3FC300A9">
            <w:pPr>
              <w:spacing w:line="420" w:lineRule="exact"/>
              <w:jc w:val="center"/>
              <w:rPr>
                <w:rFonts w:hint="default" w:ascii="宋体" w:hAnsi="宋体" w:eastAsia="宋体" w:cs="宋体"/>
                <w:color w:val="auto"/>
                <w:sz w:val="21"/>
                <w:szCs w:val="21"/>
                <w:highlight w:val="none"/>
                <w:shd w:val="clear" w:color="auto" w:fill="FFFFFF"/>
                <w:lang w:eastAsia="zh-CN"/>
              </w:rPr>
            </w:pPr>
            <w:r>
              <w:rPr>
                <w:rFonts w:hint="default" w:ascii="宋体" w:hAnsi="宋体" w:eastAsia="宋体" w:cs="宋体"/>
                <w:color w:val="auto"/>
                <w:sz w:val="21"/>
                <w:szCs w:val="21"/>
                <w:highlight w:val="none"/>
                <w:shd w:val="clear" w:color="auto" w:fill="FFFFFF"/>
                <w:lang w:eastAsia="zh-CN"/>
              </w:rPr>
              <w:t>满分</w:t>
            </w:r>
          </w:p>
          <w:p w14:paraId="6CD14AD3">
            <w:pPr>
              <w:spacing w:line="420" w:lineRule="exact"/>
              <w:jc w:val="center"/>
              <w:rPr>
                <w:rFonts w:hint="default"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yellow"/>
                <w:shd w:val="clear" w:color="auto" w:fill="FFFFFF"/>
                <w:lang w:val="en-US" w:eastAsia="zh-CN"/>
              </w:rPr>
              <w:t>20</w:t>
            </w:r>
            <w:r>
              <w:rPr>
                <w:rFonts w:hint="eastAsia" w:ascii="宋体" w:hAnsi="宋体" w:eastAsia="宋体" w:cs="宋体"/>
                <w:color w:val="auto"/>
                <w:sz w:val="21"/>
                <w:szCs w:val="21"/>
                <w:highlight w:val="none"/>
                <w:shd w:val="clear" w:color="auto" w:fill="FFFFFF"/>
                <w:lang w:val="en-US" w:eastAsia="zh-CN"/>
              </w:rPr>
              <w:t>分</w:t>
            </w:r>
          </w:p>
        </w:tc>
      </w:tr>
      <w:tr w14:paraId="71513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0" w:hRule="atLeast"/>
          <w:jc w:val="center"/>
        </w:trPr>
        <w:tc>
          <w:tcPr>
            <w:tcW w:w="686" w:type="dxa"/>
            <w:tcBorders>
              <w:top w:val="single" w:color="000000" w:sz="8" w:space="0"/>
              <w:left w:val="single" w:color="000000" w:sz="8" w:space="0"/>
              <w:bottom w:val="single" w:color="000000" w:sz="8" w:space="0"/>
              <w:right w:val="single" w:color="000000" w:sz="8" w:space="0"/>
            </w:tcBorders>
            <w:noWrap w:val="0"/>
            <w:vAlign w:val="center"/>
          </w:tcPr>
          <w:p w14:paraId="68A80125">
            <w:pPr>
              <w:spacing w:line="420" w:lineRule="exact"/>
              <w:jc w:val="center"/>
              <w:rPr>
                <w:rFonts w:hint="eastAsia" w:ascii="宋体" w:hAnsi="宋体" w:eastAsia="宋体" w:cs="宋体"/>
                <w:color w:val="000000"/>
                <w:kern w:val="2"/>
                <w:sz w:val="21"/>
                <w:szCs w:val="21"/>
                <w:highlight w:val="none"/>
                <w:shd w:val="clear" w:color="auto" w:fill="FFFFFF"/>
                <w:lang w:val="en-US" w:eastAsia="zh-CN" w:bidi="ar-SA"/>
              </w:rPr>
            </w:pPr>
            <w:r>
              <w:rPr>
                <w:rFonts w:hint="eastAsia" w:ascii="宋体" w:hAnsi="宋体" w:eastAsia="宋体" w:cs="宋体"/>
                <w:color w:val="000000"/>
                <w:sz w:val="21"/>
                <w:szCs w:val="21"/>
                <w:highlight w:val="none"/>
                <w:shd w:val="clear" w:color="auto" w:fill="FFFFFF"/>
                <w:lang w:val="en-US" w:eastAsia="zh-CN"/>
              </w:rPr>
              <w:t>5</w:t>
            </w:r>
          </w:p>
        </w:tc>
        <w:tc>
          <w:tcPr>
            <w:tcW w:w="1201" w:type="dxa"/>
            <w:tcBorders>
              <w:top w:val="single" w:color="000000" w:sz="8" w:space="0"/>
              <w:left w:val="single" w:color="000000" w:sz="8" w:space="0"/>
              <w:bottom w:val="single" w:color="000000" w:sz="8" w:space="0"/>
              <w:right w:val="single" w:color="000000" w:sz="8" w:space="0"/>
            </w:tcBorders>
            <w:noWrap w:val="0"/>
            <w:vAlign w:val="center"/>
          </w:tcPr>
          <w:p w14:paraId="017E8EFA">
            <w:pPr>
              <w:spacing w:line="420" w:lineRule="exact"/>
              <w:jc w:val="center"/>
              <w:rPr>
                <w:rFonts w:hint="eastAsia" w:ascii="宋体" w:hAnsi="宋体" w:eastAsia="宋体" w:cs="宋体"/>
                <w:color w:val="auto"/>
                <w:sz w:val="21"/>
                <w:szCs w:val="21"/>
                <w:highlight w:val="none"/>
                <w:shd w:val="clear" w:color="auto" w:fill="FFFFFF"/>
                <w:lang w:eastAsia="zh-CN"/>
              </w:rPr>
            </w:pPr>
            <w:r>
              <w:rPr>
                <w:rFonts w:hint="eastAsia" w:ascii="宋体" w:hAnsi="宋体" w:eastAsia="宋体" w:cs="宋体"/>
                <w:color w:val="auto"/>
                <w:sz w:val="21"/>
                <w:szCs w:val="21"/>
                <w:highlight w:val="none"/>
                <w:shd w:val="clear" w:color="auto" w:fill="FFFFFF"/>
                <w:lang w:eastAsia="zh-CN"/>
              </w:rPr>
              <w:t>服务方案</w:t>
            </w:r>
          </w:p>
        </w:tc>
        <w:tc>
          <w:tcPr>
            <w:tcW w:w="6387" w:type="dxa"/>
            <w:tcBorders>
              <w:top w:val="single" w:color="000000" w:sz="8" w:space="0"/>
              <w:left w:val="single" w:color="000000" w:sz="8" w:space="0"/>
              <w:bottom w:val="single" w:color="000000" w:sz="8" w:space="0"/>
              <w:right w:val="single" w:color="000000" w:sz="8" w:space="0"/>
            </w:tcBorders>
            <w:noWrap w:val="0"/>
            <w:vAlign w:val="top"/>
          </w:tcPr>
          <w:p w14:paraId="5D6ED64F">
            <w:pPr>
              <w:keepNext w:val="0"/>
              <w:keepLines w:val="0"/>
              <w:pageBreakBefore w:val="0"/>
              <w:kinsoku/>
              <w:wordWrap/>
              <w:overflowPunct/>
              <w:topLinePunct w:val="0"/>
              <w:autoSpaceDE/>
              <w:autoSpaceDN/>
              <w:bidi w:val="0"/>
              <w:adjustRightInd/>
              <w:snapToGrid w:val="0"/>
              <w:spacing w:beforeAutospacing="0" w:afterAutospacing="0" w:line="240" w:lineRule="auto"/>
              <w:textAlignment w:val="auto"/>
              <w:rPr>
                <w:rFonts w:hint="eastAsia" w:ascii="宋体" w:hAnsi="宋体"/>
                <w:b/>
                <w:bCs/>
                <w:color w:val="000000"/>
                <w:szCs w:val="21"/>
              </w:rPr>
            </w:pPr>
            <w:r>
              <w:rPr>
                <w:rFonts w:hint="eastAsia" w:ascii="宋体" w:hAnsi="宋体"/>
                <w:b/>
                <w:bCs/>
                <w:color w:val="000000"/>
                <w:szCs w:val="21"/>
              </w:rPr>
              <w:t>(1) 监理大纲(或监理方案) 和措施</w:t>
            </w:r>
            <w:r>
              <w:rPr>
                <w:rFonts w:hint="eastAsia" w:ascii="宋体" w:hAnsi="宋体"/>
                <w:b/>
                <w:bCs/>
                <w:color w:val="000000"/>
                <w:szCs w:val="21"/>
                <w:lang w:eastAsia="zh-CN"/>
              </w:rPr>
              <w:t>，满分</w:t>
            </w:r>
            <w:r>
              <w:rPr>
                <w:rFonts w:hint="eastAsia" w:ascii="宋体" w:hAnsi="宋体"/>
                <w:b/>
                <w:bCs/>
                <w:color w:val="000000"/>
                <w:szCs w:val="21"/>
              </w:rPr>
              <w:t xml:space="preserve"> </w:t>
            </w:r>
            <w:r>
              <w:rPr>
                <w:rFonts w:hint="eastAsia" w:ascii="宋体" w:hAnsi="宋体"/>
                <w:b/>
                <w:bCs/>
                <w:color w:val="000000"/>
                <w:szCs w:val="21"/>
                <w:lang w:val="en-US" w:eastAsia="zh-CN"/>
              </w:rPr>
              <w:t>30</w:t>
            </w:r>
            <w:r>
              <w:rPr>
                <w:rFonts w:hint="eastAsia" w:ascii="宋体" w:hAnsi="宋体"/>
                <w:b/>
                <w:bCs/>
                <w:color w:val="000000"/>
                <w:szCs w:val="21"/>
              </w:rPr>
              <w:t xml:space="preserve"> 分</w:t>
            </w:r>
          </w:p>
          <w:p w14:paraId="2B968EC8">
            <w:pPr>
              <w:keepNext w:val="0"/>
              <w:keepLines w:val="0"/>
              <w:pageBreakBefore w:val="0"/>
              <w:kinsoku/>
              <w:wordWrap/>
              <w:overflowPunct/>
              <w:topLinePunct w:val="0"/>
              <w:autoSpaceDE/>
              <w:autoSpaceDN/>
              <w:bidi w:val="0"/>
              <w:adjustRightInd/>
              <w:snapToGrid w:val="0"/>
              <w:spacing w:beforeAutospacing="0" w:afterAutospacing="0" w:line="240" w:lineRule="auto"/>
              <w:textAlignment w:val="auto"/>
              <w:rPr>
                <w:rFonts w:hint="eastAsia" w:ascii="宋体" w:hAnsi="宋体"/>
                <w:color w:val="000000"/>
                <w:szCs w:val="21"/>
              </w:rPr>
            </w:pPr>
            <w:r>
              <w:rPr>
                <w:rFonts w:hint="eastAsia" w:ascii="宋体" w:hAnsi="宋体"/>
                <w:color w:val="000000"/>
                <w:szCs w:val="21"/>
              </w:rPr>
              <w:t>①质量管理</w:t>
            </w:r>
            <w:r>
              <w:rPr>
                <w:rFonts w:hint="eastAsia" w:ascii="宋体" w:hAnsi="宋体"/>
                <w:color w:val="000000"/>
                <w:szCs w:val="21"/>
                <w:lang w:val="en-US" w:eastAsia="zh-CN"/>
              </w:rPr>
              <w:t>5</w:t>
            </w:r>
            <w:r>
              <w:rPr>
                <w:rFonts w:hint="eastAsia" w:ascii="宋体" w:hAnsi="宋体"/>
                <w:color w:val="000000"/>
                <w:szCs w:val="21"/>
              </w:rPr>
              <w:t>分</w:t>
            </w:r>
          </w:p>
          <w:p w14:paraId="0E39A9AC">
            <w:pPr>
              <w:keepNext w:val="0"/>
              <w:keepLines w:val="0"/>
              <w:pageBreakBefore w:val="0"/>
              <w:kinsoku/>
              <w:wordWrap/>
              <w:overflowPunct/>
              <w:topLinePunct w:val="0"/>
              <w:autoSpaceDE/>
              <w:autoSpaceDN/>
              <w:bidi w:val="0"/>
              <w:adjustRightInd/>
              <w:snapToGrid w:val="0"/>
              <w:spacing w:beforeAutospacing="0" w:afterAutospacing="0" w:line="240" w:lineRule="auto"/>
              <w:textAlignment w:val="auto"/>
              <w:rPr>
                <w:rFonts w:hint="eastAsia" w:ascii="宋体" w:hAnsi="宋体"/>
                <w:color w:val="000000"/>
                <w:szCs w:val="21"/>
                <w:lang w:val="en-US" w:eastAsia="zh-CN"/>
              </w:rPr>
            </w:pPr>
            <w:r>
              <w:rPr>
                <w:rFonts w:hint="eastAsia" w:ascii="宋体" w:hAnsi="宋体"/>
                <w:color w:val="000000"/>
                <w:szCs w:val="21"/>
              </w:rPr>
              <w:t>质量管理体系健全、制度完善、质量控制措施可行</w:t>
            </w:r>
            <w:r>
              <w:rPr>
                <w:rFonts w:hint="eastAsia" w:ascii="宋体" w:hAnsi="宋体"/>
                <w:color w:val="000000"/>
                <w:szCs w:val="21"/>
                <w:lang w:eastAsia="zh-CN"/>
              </w:rPr>
              <w:t>的，</w:t>
            </w:r>
            <w:r>
              <w:rPr>
                <w:rFonts w:hint="eastAsia" w:ascii="宋体" w:hAnsi="宋体"/>
                <w:color w:val="000000"/>
                <w:szCs w:val="21"/>
                <w:lang w:val="en-US" w:eastAsia="zh-CN"/>
              </w:rPr>
              <w:t>得5分；</w:t>
            </w:r>
          </w:p>
          <w:p w14:paraId="794852CB">
            <w:pPr>
              <w:keepNext w:val="0"/>
              <w:keepLines w:val="0"/>
              <w:pageBreakBefore w:val="0"/>
              <w:kinsoku/>
              <w:wordWrap/>
              <w:overflowPunct/>
              <w:topLinePunct w:val="0"/>
              <w:autoSpaceDE/>
              <w:autoSpaceDN/>
              <w:bidi w:val="0"/>
              <w:adjustRightInd/>
              <w:snapToGrid w:val="0"/>
              <w:spacing w:beforeAutospacing="0" w:afterAutospacing="0" w:line="240" w:lineRule="auto"/>
              <w:textAlignment w:val="auto"/>
              <w:rPr>
                <w:rFonts w:hint="eastAsia" w:ascii="宋体" w:hAnsi="宋体"/>
                <w:color w:val="000000"/>
                <w:szCs w:val="21"/>
                <w:lang w:eastAsia="zh-CN"/>
              </w:rPr>
            </w:pPr>
            <w:r>
              <w:rPr>
                <w:rFonts w:hint="eastAsia" w:ascii="宋体" w:hAnsi="宋体"/>
                <w:color w:val="000000"/>
                <w:szCs w:val="21"/>
              </w:rPr>
              <w:t>质量管理体系健全、制度完善、质量控制措施</w:t>
            </w:r>
            <w:r>
              <w:rPr>
                <w:rFonts w:hint="eastAsia" w:ascii="宋体" w:hAnsi="宋体"/>
                <w:color w:val="000000"/>
                <w:szCs w:val="21"/>
                <w:lang w:val="en-US" w:eastAsia="zh-CN"/>
              </w:rPr>
              <w:t>较</w:t>
            </w:r>
            <w:r>
              <w:rPr>
                <w:rFonts w:hint="eastAsia" w:ascii="宋体" w:hAnsi="宋体"/>
                <w:color w:val="000000"/>
                <w:szCs w:val="21"/>
              </w:rPr>
              <w:t>可行</w:t>
            </w:r>
            <w:r>
              <w:rPr>
                <w:rFonts w:hint="eastAsia" w:ascii="宋体" w:hAnsi="宋体"/>
                <w:color w:val="000000"/>
                <w:szCs w:val="21"/>
                <w:lang w:eastAsia="zh-CN"/>
              </w:rPr>
              <w:t>的，</w:t>
            </w:r>
            <w:r>
              <w:rPr>
                <w:rFonts w:hint="eastAsia" w:ascii="宋体" w:hAnsi="宋体"/>
                <w:color w:val="000000"/>
                <w:szCs w:val="21"/>
              </w:rPr>
              <w:t>得</w:t>
            </w:r>
            <w:r>
              <w:rPr>
                <w:rFonts w:hint="eastAsia" w:ascii="宋体" w:hAnsi="宋体"/>
                <w:color w:val="000000"/>
                <w:szCs w:val="21"/>
                <w:lang w:val="en-US" w:eastAsia="zh-CN"/>
              </w:rPr>
              <w:t>3</w:t>
            </w:r>
            <w:r>
              <w:rPr>
                <w:rFonts w:hint="eastAsia" w:ascii="宋体" w:hAnsi="宋体"/>
                <w:color w:val="000000"/>
                <w:szCs w:val="21"/>
              </w:rPr>
              <w:t>分</w:t>
            </w:r>
            <w:r>
              <w:rPr>
                <w:rFonts w:hint="eastAsia" w:ascii="宋体" w:hAnsi="宋体"/>
                <w:color w:val="000000"/>
                <w:szCs w:val="21"/>
                <w:lang w:eastAsia="zh-CN"/>
              </w:rPr>
              <w:t>；</w:t>
            </w:r>
          </w:p>
          <w:p w14:paraId="16D05FF0">
            <w:pPr>
              <w:keepNext w:val="0"/>
              <w:keepLines w:val="0"/>
              <w:pageBreakBefore w:val="0"/>
              <w:kinsoku/>
              <w:wordWrap/>
              <w:overflowPunct/>
              <w:topLinePunct w:val="0"/>
              <w:autoSpaceDE/>
              <w:autoSpaceDN/>
              <w:bidi w:val="0"/>
              <w:adjustRightInd/>
              <w:snapToGrid w:val="0"/>
              <w:spacing w:beforeAutospacing="0" w:afterAutospacing="0" w:line="240" w:lineRule="auto"/>
              <w:textAlignment w:val="auto"/>
              <w:rPr>
                <w:rFonts w:hint="eastAsia" w:ascii="宋体" w:hAnsi="宋体"/>
                <w:color w:val="000000"/>
                <w:szCs w:val="21"/>
                <w:lang w:eastAsia="zh-CN"/>
              </w:rPr>
            </w:pPr>
            <w:r>
              <w:rPr>
                <w:rFonts w:hint="eastAsia" w:ascii="宋体" w:hAnsi="宋体"/>
                <w:color w:val="000000"/>
                <w:szCs w:val="21"/>
              </w:rPr>
              <w:t>质量管理体系健全、制度完善、质量控制措施一般</w:t>
            </w:r>
            <w:r>
              <w:rPr>
                <w:rFonts w:hint="eastAsia" w:ascii="宋体" w:hAnsi="宋体"/>
                <w:color w:val="000000"/>
                <w:szCs w:val="21"/>
                <w:lang w:val="en-US" w:eastAsia="zh-CN"/>
              </w:rPr>
              <w:t>可行</w:t>
            </w:r>
            <w:r>
              <w:rPr>
                <w:rFonts w:hint="eastAsia" w:ascii="宋体" w:hAnsi="宋体"/>
                <w:color w:val="000000"/>
                <w:szCs w:val="21"/>
              </w:rPr>
              <w:t>的</w:t>
            </w:r>
            <w:r>
              <w:rPr>
                <w:rFonts w:hint="eastAsia" w:ascii="宋体" w:hAnsi="宋体"/>
                <w:color w:val="000000"/>
                <w:szCs w:val="21"/>
                <w:lang w:eastAsia="zh-CN"/>
              </w:rPr>
              <w:t>，</w:t>
            </w:r>
            <w:r>
              <w:rPr>
                <w:rFonts w:hint="eastAsia" w:ascii="宋体" w:hAnsi="宋体"/>
                <w:color w:val="000000"/>
                <w:szCs w:val="21"/>
              </w:rPr>
              <w:t>得</w:t>
            </w:r>
            <w:r>
              <w:rPr>
                <w:rFonts w:hint="eastAsia" w:ascii="宋体" w:hAnsi="宋体"/>
                <w:color w:val="000000"/>
                <w:szCs w:val="21"/>
                <w:lang w:val="en-US" w:eastAsia="zh-CN"/>
              </w:rPr>
              <w:t>1</w:t>
            </w:r>
            <w:r>
              <w:rPr>
                <w:rFonts w:hint="eastAsia" w:ascii="宋体" w:hAnsi="宋体"/>
                <w:color w:val="000000"/>
                <w:szCs w:val="21"/>
              </w:rPr>
              <w:t>分</w:t>
            </w:r>
            <w:r>
              <w:rPr>
                <w:rFonts w:hint="eastAsia" w:ascii="宋体" w:hAnsi="宋体"/>
                <w:color w:val="000000"/>
                <w:szCs w:val="21"/>
                <w:lang w:eastAsia="zh-CN"/>
              </w:rPr>
              <w:t>；</w:t>
            </w:r>
          </w:p>
          <w:p w14:paraId="08D7A77C">
            <w:pPr>
              <w:keepNext w:val="0"/>
              <w:keepLines w:val="0"/>
              <w:pageBreakBefore w:val="0"/>
              <w:kinsoku/>
              <w:wordWrap/>
              <w:overflowPunct/>
              <w:topLinePunct w:val="0"/>
              <w:autoSpaceDE/>
              <w:autoSpaceDN/>
              <w:bidi w:val="0"/>
              <w:adjustRightInd/>
              <w:snapToGrid w:val="0"/>
              <w:spacing w:beforeAutospacing="0" w:afterAutospacing="0" w:line="240" w:lineRule="auto"/>
              <w:textAlignment w:val="auto"/>
              <w:rPr>
                <w:rFonts w:hint="eastAsia" w:ascii="宋体" w:hAnsi="宋体" w:eastAsia="宋体"/>
                <w:color w:val="000000"/>
                <w:szCs w:val="21"/>
                <w:lang w:eastAsia="zh-CN"/>
              </w:rPr>
            </w:pPr>
            <w:r>
              <w:rPr>
                <w:rFonts w:hint="eastAsia" w:ascii="宋体" w:hAnsi="宋体"/>
                <w:color w:val="000000"/>
                <w:szCs w:val="21"/>
              </w:rPr>
              <w:t>质量管理体系健全、制度完善、质量控制措施</w:t>
            </w:r>
            <w:r>
              <w:rPr>
                <w:rFonts w:hint="eastAsia" w:ascii="宋体" w:hAnsi="宋体"/>
                <w:color w:val="000000"/>
                <w:szCs w:val="21"/>
                <w:lang w:val="en-US" w:eastAsia="zh-CN"/>
              </w:rPr>
              <w:t>不</w:t>
            </w:r>
            <w:r>
              <w:rPr>
                <w:rFonts w:hint="eastAsia" w:ascii="宋体" w:hAnsi="宋体"/>
                <w:color w:val="000000"/>
                <w:szCs w:val="21"/>
              </w:rPr>
              <w:t>可行</w:t>
            </w:r>
            <w:r>
              <w:rPr>
                <w:rFonts w:hint="eastAsia" w:ascii="宋体" w:hAnsi="宋体"/>
                <w:color w:val="000000"/>
                <w:szCs w:val="21"/>
                <w:lang w:val="en-US" w:eastAsia="zh-CN"/>
              </w:rPr>
              <w:t>或未提供</w:t>
            </w:r>
            <w:r>
              <w:rPr>
                <w:rFonts w:hint="eastAsia" w:ascii="宋体" w:hAnsi="宋体"/>
                <w:color w:val="000000"/>
                <w:szCs w:val="21"/>
              </w:rPr>
              <w:t>的</w:t>
            </w:r>
            <w:r>
              <w:rPr>
                <w:rFonts w:hint="eastAsia" w:ascii="宋体" w:hAnsi="宋体"/>
                <w:color w:val="000000"/>
                <w:szCs w:val="21"/>
                <w:lang w:eastAsia="zh-CN"/>
              </w:rPr>
              <w:t>，</w:t>
            </w:r>
            <w:r>
              <w:rPr>
                <w:rFonts w:hint="eastAsia" w:ascii="宋体" w:hAnsi="宋体"/>
                <w:color w:val="000000"/>
                <w:szCs w:val="21"/>
              </w:rPr>
              <w:t>得</w:t>
            </w:r>
            <w:r>
              <w:rPr>
                <w:rFonts w:hint="eastAsia" w:ascii="宋体" w:hAnsi="宋体"/>
                <w:color w:val="000000"/>
                <w:szCs w:val="21"/>
                <w:lang w:val="en-US" w:eastAsia="zh-CN"/>
              </w:rPr>
              <w:t>0</w:t>
            </w:r>
            <w:r>
              <w:rPr>
                <w:rFonts w:hint="eastAsia" w:ascii="宋体" w:hAnsi="宋体"/>
                <w:color w:val="000000"/>
                <w:szCs w:val="21"/>
              </w:rPr>
              <w:t>分</w:t>
            </w:r>
            <w:r>
              <w:rPr>
                <w:rFonts w:hint="eastAsia" w:ascii="宋体" w:hAnsi="宋体"/>
                <w:color w:val="000000"/>
                <w:szCs w:val="21"/>
                <w:lang w:eastAsia="zh-CN"/>
              </w:rPr>
              <w:t>。</w:t>
            </w:r>
          </w:p>
          <w:p w14:paraId="631A5EC4">
            <w:pPr>
              <w:keepNext w:val="0"/>
              <w:keepLines w:val="0"/>
              <w:pageBreakBefore w:val="0"/>
              <w:kinsoku/>
              <w:wordWrap/>
              <w:overflowPunct/>
              <w:topLinePunct w:val="0"/>
              <w:autoSpaceDE/>
              <w:autoSpaceDN/>
              <w:bidi w:val="0"/>
              <w:adjustRightInd/>
              <w:snapToGrid w:val="0"/>
              <w:spacing w:beforeAutospacing="0" w:afterAutospacing="0" w:line="240" w:lineRule="auto"/>
              <w:textAlignment w:val="auto"/>
              <w:rPr>
                <w:rFonts w:hint="eastAsia" w:ascii="宋体" w:hAnsi="宋体"/>
                <w:color w:val="000000"/>
                <w:szCs w:val="21"/>
              </w:rPr>
            </w:pPr>
            <w:r>
              <w:rPr>
                <w:rFonts w:hint="eastAsia" w:ascii="宋体" w:hAnsi="宋体"/>
                <w:color w:val="000000"/>
                <w:szCs w:val="21"/>
              </w:rPr>
              <w:t>②进度控制</w:t>
            </w:r>
            <w:r>
              <w:rPr>
                <w:rFonts w:hint="eastAsia" w:ascii="宋体" w:hAnsi="宋体"/>
                <w:color w:val="000000"/>
                <w:szCs w:val="21"/>
                <w:lang w:val="en-US" w:eastAsia="zh-CN"/>
              </w:rPr>
              <w:t>5</w:t>
            </w:r>
            <w:r>
              <w:rPr>
                <w:rFonts w:hint="eastAsia" w:ascii="宋体" w:hAnsi="宋体"/>
                <w:color w:val="000000"/>
                <w:szCs w:val="21"/>
              </w:rPr>
              <w:t>分</w:t>
            </w:r>
          </w:p>
          <w:p w14:paraId="6E80EDEE">
            <w:pPr>
              <w:keepNext w:val="0"/>
              <w:keepLines w:val="0"/>
              <w:pageBreakBefore w:val="0"/>
              <w:kinsoku/>
              <w:wordWrap/>
              <w:overflowPunct/>
              <w:topLinePunct w:val="0"/>
              <w:autoSpaceDE/>
              <w:autoSpaceDN/>
              <w:bidi w:val="0"/>
              <w:adjustRightInd/>
              <w:snapToGrid w:val="0"/>
              <w:spacing w:beforeAutospacing="0" w:afterAutospacing="0" w:line="240" w:lineRule="auto"/>
              <w:textAlignment w:val="auto"/>
              <w:rPr>
                <w:rFonts w:hint="eastAsia" w:ascii="宋体" w:hAnsi="宋体"/>
                <w:color w:val="000000"/>
                <w:szCs w:val="21"/>
                <w:lang w:eastAsia="zh-CN"/>
              </w:rPr>
            </w:pPr>
            <w:r>
              <w:rPr>
                <w:rFonts w:hint="eastAsia" w:ascii="宋体" w:hAnsi="宋体"/>
                <w:color w:val="000000"/>
                <w:szCs w:val="21"/>
              </w:rPr>
              <w:t>进度控制措施有效、可行</w:t>
            </w:r>
            <w:r>
              <w:rPr>
                <w:rFonts w:hint="eastAsia" w:ascii="宋体" w:hAnsi="宋体"/>
                <w:color w:val="000000"/>
                <w:szCs w:val="21"/>
                <w:lang w:eastAsia="zh-CN"/>
              </w:rPr>
              <w:t>的</w:t>
            </w:r>
            <w:r>
              <w:rPr>
                <w:rFonts w:hint="eastAsia" w:ascii="宋体" w:hAnsi="宋体"/>
                <w:color w:val="000000"/>
                <w:szCs w:val="21"/>
              </w:rPr>
              <w:t xml:space="preserve">，得 </w:t>
            </w:r>
            <w:r>
              <w:rPr>
                <w:rFonts w:hint="eastAsia" w:ascii="宋体" w:hAnsi="宋体"/>
                <w:color w:val="000000"/>
                <w:szCs w:val="21"/>
                <w:lang w:val="en-US" w:eastAsia="zh-CN"/>
              </w:rPr>
              <w:t>5</w:t>
            </w:r>
            <w:r>
              <w:rPr>
                <w:rFonts w:hint="eastAsia" w:ascii="宋体" w:hAnsi="宋体"/>
                <w:color w:val="000000"/>
                <w:szCs w:val="21"/>
              </w:rPr>
              <w:t xml:space="preserve"> 分</w:t>
            </w:r>
            <w:r>
              <w:rPr>
                <w:rFonts w:hint="eastAsia" w:ascii="宋体" w:hAnsi="宋体"/>
                <w:color w:val="000000"/>
                <w:szCs w:val="21"/>
                <w:lang w:eastAsia="zh-CN"/>
              </w:rPr>
              <w:t>；</w:t>
            </w:r>
          </w:p>
          <w:p w14:paraId="0AC7FECC">
            <w:pPr>
              <w:keepNext w:val="0"/>
              <w:keepLines w:val="0"/>
              <w:pageBreakBefore w:val="0"/>
              <w:kinsoku/>
              <w:wordWrap/>
              <w:overflowPunct/>
              <w:topLinePunct w:val="0"/>
              <w:autoSpaceDE/>
              <w:autoSpaceDN/>
              <w:bidi w:val="0"/>
              <w:adjustRightInd/>
              <w:snapToGrid w:val="0"/>
              <w:spacing w:beforeAutospacing="0" w:afterAutospacing="0" w:line="240" w:lineRule="auto"/>
              <w:textAlignment w:val="auto"/>
              <w:rPr>
                <w:rFonts w:hint="eastAsia" w:ascii="宋体" w:hAnsi="宋体"/>
                <w:color w:val="000000"/>
                <w:szCs w:val="21"/>
                <w:lang w:eastAsia="zh-CN"/>
              </w:rPr>
            </w:pPr>
            <w:r>
              <w:rPr>
                <w:rFonts w:hint="eastAsia" w:ascii="宋体" w:hAnsi="宋体"/>
                <w:color w:val="000000"/>
                <w:szCs w:val="21"/>
              </w:rPr>
              <w:t>进度控制措施</w:t>
            </w:r>
            <w:r>
              <w:rPr>
                <w:rFonts w:hint="eastAsia" w:ascii="宋体" w:hAnsi="宋体"/>
                <w:color w:val="000000"/>
                <w:szCs w:val="21"/>
                <w:lang w:val="en-US" w:eastAsia="zh-CN"/>
              </w:rPr>
              <w:t>较</w:t>
            </w:r>
            <w:r>
              <w:rPr>
                <w:rFonts w:hint="eastAsia" w:ascii="宋体" w:hAnsi="宋体"/>
                <w:color w:val="000000"/>
                <w:szCs w:val="21"/>
              </w:rPr>
              <w:t>有效、</w:t>
            </w:r>
            <w:r>
              <w:rPr>
                <w:rFonts w:hint="eastAsia" w:ascii="宋体" w:hAnsi="宋体"/>
                <w:color w:val="000000"/>
                <w:szCs w:val="21"/>
                <w:lang w:val="en-US" w:eastAsia="zh-CN"/>
              </w:rPr>
              <w:t>较</w:t>
            </w:r>
            <w:r>
              <w:rPr>
                <w:rFonts w:hint="eastAsia" w:ascii="宋体" w:hAnsi="宋体"/>
                <w:color w:val="000000"/>
                <w:szCs w:val="21"/>
              </w:rPr>
              <w:t>可行</w:t>
            </w:r>
            <w:r>
              <w:rPr>
                <w:rFonts w:hint="eastAsia" w:ascii="宋体" w:hAnsi="宋体"/>
                <w:color w:val="000000"/>
                <w:szCs w:val="21"/>
                <w:lang w:eastAsia="zh-CN"/>
              </w:rPr>
              <w:t>的</w:t>
            </w:r>
            <w:r>
              <w:rPr>
                <w:rFonts w:hint="eastAsia" w:ascii="宋体" w:hAnsi="宋体"/>
                <w:color w:val="000000"/>
                <w:szCs w:val="21"/>
              </w:rPr>
              <w:t xml:space="preserve">得 </w:t>
            </w:r>
            <w:r>
              <w:rPr>
                <w:rFonts w:hint="eastAsia" w:ascii="宋体" w:hAnsi="宋体"/>
                <w:color w:val="000000"/>
                <w:szCs w:val="21"/>
                <w:lang w:val="en-US" w:eastAsia="zh-CN"/>
              </w:rPr>
              <w:t>3</w:t>
            </w:r>
            <w:r>
              <w:rPr>
                <w:rFonts w:hint="eastAsia" w:ascii="宋体" w:hAnsi="宋体"/>
                <w:color w:val="000000"/>
                <w:szCs w:val="21"/>
              </w:rPr>
              <w:t xml:space="preserve"> 分</w:t>
            </w:r>
            <w:r>
              <w:rPr>
                <w:rFonts w:hint="eastAsia" w:ascii="宋体" w:hAnsi="宋体"/>
                <w:color w:val="000000"/>
                <w:szCs w:val="21"/>
                <w:lang w:eastAsia="zh-CN"/>
              </w:rPr>
              <w:t>；</w:t>
            </w:r>
          </w:p>
          <w:p w14:paraId="100C25C8">
            <w:pPr>
              <w:keepNext w:val="0"/>
              <w:keepLines w:val="0"/>
              <w:pageBreakBefore w:val="0"/>
              <w:kinsoku/>
              <w:wordWrap/>
              <w:overflowPunct/>
              <w:topLinePunct w:val="0"/>
              <w:autoSpaceDE/>
              <w:autoSpaceDN/>
              <w:bidi w:val="0"/>
              <w:adjustRightInd/>
              <w:snapToGrid w:val="0"/>
              <w:spacing w:beforeAutospacing="0" w:afterAutospacing="0" w:line="240" w:lineRule="auto"/>
              <w:textAlignment w:val="auto"/>
              <w:rPr>
                <w:rFonts w:hint="eastAsia" w:ascii="宋体" w:hAnsi="宋体"/>
                <w:color w:val="000000"/>
                <w:szCs w:val="21"/>
                <w:lang w:eastAsia="zh-CN"/>
              </w:rPr>
            </w:pPr>
            <w:r>
              <w:rPr>
                <w:rFonts w:hint="eastAsia" w:ascii="宋体" w:hAnsi="宋体"/>
                <w:color w:val="000000"/>
                <w:szCs w:val="21"/>
              </w:rPr>
              <w:t>进度控制措施</w:t>
            </w:r>
            <w:r>
              <w:rPr>
                <w:rFonts w:hint="eastAsia" w:ascii="宋体" w:hAnsi="宋体"/>
                <w:color w:val="000000"/>
                <w:szCs w:val="21"/>
                <w:lang w:val="en-US" w:eastAsia="zh-CN"/>
              </w:rPr>
              <w:t>较</w:t>
            </w:r>
            <w:r>
              <w:rPr>
                <w:rFonts w:hint="eastAsia" w:ascii="宋体" w:hAnsi="宋体"/>
                <w:color w:val="000000"/>
                <w:szCs w:val="21"/>
              </w:rPr>
              <w:t>一般有效、一般可行</w:t>
            </w:r>
            <w:r>
              <w:rPr>
                <w:rFonts w:hint="eastAsia" w:ascii="宋体" w:hAnsi="宋体"/>
                <w:color w:val="000000"/>
                <w:szCs w:val="21"/>
                <w:lang w:eastAsia="zh-CN"/>
              </w:rPr>
              <w:t>的，</w:t>
            </w:r>
            <w:r>
              <w:rPr>
                <w:rFonts w:hint="eastAsia" w:ascii="宋体" w:hAnsi="宋体"/>
                <w:color w:val="000000"/>
                <w:szCs w:val="21"/>
              </w:rPr>
              <w:t xml:space="preserve">得 </w:t>
            </w:r>
            <w:r>
              <w:rPr>
                <w:rFonts w:hint="eastAsia" w:ascii="宋体" w:hAnsi="宋体"/>
                <w:color w:val="000000"/>
                <w:szCs w:val="21"/>
                <w:lang w:val="en-US" w:eastAsia="zh-CN"/>
              </w:rPr>
              <w:t>1</w:t>
            </w:r>
            <w:r>
              <w:rPr>
                <w:rFonts w:hint="eastAsia" w:ascii="宋体" w:hAnsi="宋体"/>
                <w:color w:val="000000"/>
                <w:szCs w:val="21"/>
              </w:rPr>
              <w:t xml:space="preserve"> 分</w:t>
            </w:r>
            <w:r>
              <w:rPr>
                <w:rFonts w:hint="eastAsia" w:ascii="宋体" w:hAnsi="宋体"/>
                <w:color w:val="000000"/>
                <w:szCs w:val="21"/>
                <w:lang w:eastAsia="zh-CN"/>
              </w:rPr>
              <w:t>；</w:t>
            </w:r>
          </w:p>
          <w:p w14:paraId="0629C867">
            <w:pPr>
              <w:keepNext w:val="0"/>
              <w:keepLines w:val="0"/>
              <w:pageBreakBefore w:val="0"/>
              <w:kinsoku/>
              <w:wordWrap/>
              <w:overflowPunct/>
              <w:topLinePunct w:val="0"/>
              <w:autoSpaceDE/>
              <w:autoSpaceDN/>
              <w:bidi w:val="0"/>
              <w:adjustRightInd/>
              <w:snapToGrid w:val="0"/>
              <w:spacing w:beforeAutospacing="0" w:afterAutospacing="0" w:line="240" w:lineRule="auto"/>
              <w:textAlignment w:val="auto"/>
              <w:rPr>
                <w:rFonts w:hint="eastAsia" w:ascii="宋体" w:hAnsi="宋体" w:eastAsia="宋体"/>
                <w:color w:val="000000"/>
                <w:szCs w:val="21"/>
                <w:lang w:eastAsia="zh-CN"/>
              </w:rPr>
            </w:pPr>
            <w:r>
              <w:rPr>
                <w:rFonts w:hint="eastAsia" w:ascii="宋体" w:hAnsi="宋体"/>
                <w:color w:val="000000"/>
                <w:szCs w:val="21"/>
              </w:rPr>
              <w:t>进度控制措施</w:t>
            </w:r>
            <w:r>
              <w:rPr>
                <w:rFonts w:hint="eastAsia" w:ascii="宋体" w:hAnsi="宋体"/>
                <w:color w:val="000000"/>
                <w:szCs w:val="21"/>
                <w:lang w:val="en-US" w:eastAsia="zh-CN"/>
              </w:rPr>
              <w:t>较无</w:t>
            </w:r>
            <w:r>
              <w:rPr>
                <w:rFonts w:hint="eastAsia" w:ascii="宋体" w:hAnsi="宋体"/>
                <w:color w:val="000000"/>
                <w:szCs w:val="21"/>
              </w:rPr>
              <w:t>效、</w:t>
            </w:r>
            <w:r>
              <w:rPr>
                <w:rFonts w:hint="eastAsia" w:ascii="宋体" w:hAnsi="宋体"/>
                <w:color w:val="000000"/>
                <w:szCs w:val="21"/>
                <w:lang w:val="en-US" w:eastAsia="zh-CN"/>
              </w:rPr>
              <w:t>不</w:t>
            </w:r>
            <w:r>
              <w:rPr>
                <w:rFonts w:hint="eastAsia" w:ascii="宋体" w:hAnsi="宋体"/>
                <w:color w:val="000000"/>
                <w:szCs w:val="21"/>
              </w:rPr>
              <w:t>可行</w:t>
            </w:r>
            <w:r>
              <w:rPr>
                <w:rFonts w:hint="eastAsia" w:ascii="宋体" w:hAnsi="宋体"/>
                <w:color w:val="000000"/>
                <w:szCs w:val="21"/>
                <w:lang w:val="en-US" w:eastAsia="zh-CN"/>
              </w:rPr>
              <w:t>或未提供</w:t>
            </w:r>
            <w:r>
              <w:rPr>
                <w:rFonts w:hint="eastAsia" w:ascii="宋体" w:hAnsi="宋体"/>
                <w:color w:val="000000"/>
                <w:szCs w:val="21"/>
              </w:rPr>
              <w:t xml:space="preserve">的得 </w:t>
            </w:r>
            <w:r>
              <w:rPr>
                <w:rFonts w:hint="eastAsia" w:ascii="宋体" w:hAnsi="宋体"/>
                <w:color w:val="000000"/>
                <w:szCs w:val="21"/>
                <w:lang w:val="en-US" w:eastAsia="zh-CN"/>
              </w:rPr>
              <w:t>0</w:t>
            </w:r>
            <w:r>
              <w:rPr>
                <w:rFonts w:hint="eastAsia" w:ascii="宋体" w:hAnsi="宋体"/>
                <w:color w:val="000000"/>
                <w:szCs w:val="21"/>
              </w:rPr>
              <w:t>分</w:t>
            </w:r>
            <w:r>
              <w:rPr>
                <w:rFonts w:hint="eastAsia" w:ascii="宋体" w:hAnsi="宋体"/>
                <w:color w:val="000000"/>
                <w:szCs w:val="21"/>
                <w:lang w:eastAsia="zh-CN"/>
              </w:rPr>
              <w:t>。</w:t>
            </w:r>
          </w:p>
          <w:p w14:paraId="0E93AA47">
            <w:pPr>
              <w:keepNext w:val="0"/>
              <w:keepLines w:val="0"/>
              <w:pageBreakBefore w:val="0"/>
              <w:kinsoku/>
              <w:wordWrap/>
              <w:overflowPunct/>
              <w:topLinePunct w:val="0"/>
              <w:autoSpaceDE/>
              <w:autoSpaceDN/>
              <w:bidi w:val="0"/>
              <w:adjustRightInd/>
              <w:snapToGrid w:val="0"/>
              <w:spacing w:beforeAutospacing="0" w:afterAutospacing="0" w:line="240" w:lineRule="auto"/>
              <w:textAlignment w:val="auto"/>
              <w:rPr>
                <w:rFonts w:hint="eastAsia" w:ascii="宋体" w:hAnsi="宋体"/>
                <w:color w:val="000000"/>
                <w:szCs w:val="21"/>
              </w:rPr>
            </w:pPr>
            <w:r>
              <w:rPr>
                <w:rFonts w:hint="eastAsia" w:ascii="宋体" w:hAnsi="宋体"/>
                <w:color w:val="000000"/>
                <w:szCs w:val="21"/>
              </w:rPr>
              <w:t>③安全生产</w:t>
            </w:r>
            <w:r>
              <w:rPr>
                <w:rFonts w:hint="eastAsia" w:ascii="宋体" w:hAnsi="宋体"/>
                <w:color w:val="000000"/>
                <w:szCs w:val="21"/>
                <w:lang w:val="en-US" w:eastAsia="zh-CN"/>
              </w:rPr>
              <w:t>5</w:t>
            </w:r>
            <w:r>
              <w:rPr>
                <w:rFonts w:hint="eastAsia" w:ascii="宋体" w:hAnsi="宋体"/>
                <w:color w:val="000000"/>
                <w:szCs w:val="21"/>
              </w:rPr>
              <w:t>分</w:t>
            </w:r>
          </w:p>
          <w:p w14:paraId="3604AA89">
            <w:pPr>
              <w:keepNext w:val="0"/>
              <w:keepLines w:val="0"/>
              <w:pageBreakBefore w:val="0"/>
              <w:kinsoku/>
              <w:wordWrap/>
              <w:overflowPunct/>
              <w:topLinePunct w:val="0"/>
              <w:autoSpaceDE/>
              <w:autoSpaceDN/>
              <w:bidi w:val="0"/>
              <w:adjustRightInd/>
              <w:snapToGrid w:val="0"/>
              <w:spacing w:beforeAutospacing="0" w:afterAutospacing="0" w:line="240" w:lineRule="auto"/>
              <w:textAlignment w:val="auto"/>
              <w:rPr>
                <w:rFonts w:hint="eastAsia" w:ascii="宋体" w:hAnsi="宋体"/>
                <w:color w:val="000000"/>
                <w:szCs w:val="21"/>
                <w:lang w:eastAsia="zh-CN"/>
              </w:rPr>
            </w:pPr>
            <w:r>
              <w:rPr>
                <w:rFonts w:hint="eastAsia" w:ascii="宋体" w:hAnsi="宋体"/>
                <w:color w:val="000000"/>
                <w:szCs w:val="21"/>
              </w:rPr>
              <w:t>安全措施有效、可行的</w:t>
            </w:r>
            <w:r>
              <w:rPr>
                <w:rFonts w:hint="eastAsia" w:ascii="宋体" w:hAnsi="宋体"/>
                <w:color w:val="000000"/>
                <w:szCs w:val="21"/>
                <w:lang w:eastAsia="zh-CN"/>
              </w:rPr>
              <w:t>，</w:t>
            </w:r>
            <w:r>
              <w:rPr>
                <w:rFonts w:hint="eastAsia" w:ascii="宋体" w:hAnsi="宋体"/>
                <w:color w:val="000000"/>
                <w:szCs w:val="21"/>
              </w:rPr>
              <w:t xml:space="preserve">得 </w:t>
            </w:r>
            <w:r>
              <w:rPr>
                <w:rFonts w:hint="eastAsia" w:ascii="宋体" w:hAnsi="宋体"/>
                <w:color w:val="000000"/>
                <w:szCs w:val="21"/>
                <w:lang w:val="en-US" w:eastAsia="zh-CN"/>
              </w:rPr>
              <w:t>5</w:t>
            </w:r>
            <w:r>
              <w:rPr>
                <w:rFonts w:hint="eastAsia" w:ascii="宋体" w:hAnsi="宋体"/>
                <w:color w:val="000000"/>
                <w:szCs w:val="21"/>
              </w:rPr>
              <w:t>分</w:t>
            </w:r>
            <w:r>
              <w:rPr>
                <w:rFonts w:hint="eastAsia" w:ascii="宋体" w:hAnsi="宋体"/>
                <w:color w:val="000000"/>
                <w:szCs w:val="21"/>
                <w:lang w:eastAsia="zh-CN"/>
              </w:rPr>
              <w:t>；</w:t>
            </w:r>
          </w:p>
          <w:p w14:paraId="5572C1CD">
            <w:pPr>
              <w:keepNext w:val="0"/>
              <w:keepLines w:val="0"/>
              <w:pageBreakBefore w:val="0"/>
              <w:kinsoku/>
              <w:wordWrap/>
              <w:overflowPunct/>
              <w:topLinePunct w:val="0"/>
              <w:autoSpaceDE/>
              <w:autoSpaceDN/>
              <w:bidi w:val="0"/>
              <w:adjustRightInd/>
              <w:snapToGrid w:val="0"/>
              <w:spacing w:beforeAutospacing="0" w:afterAutospacing="0" w:line="240" w:lineRule="auto"/>
              <w:textAlignment w:val="auto"/>
              <w:rPr>
                <w:rFonts w:hint="eastAsia" w:ascii="宋体" w:hAnsi="宋体"/>
                <w:color w:val="000000"/>
                <w:szCs w:val="21"/>
              </w:rPr>
            </w:pPr>
            <w:r>
              <w:rPr>
                <w:rFonts w:hint="eastAsia" w:ascii="宋体" w:hAnsi="宋体"/>
                <w:color w:val="000000"/>
                <w:szCs w:val="21"/>
              </w:rPr>
              <w:t>安全措施</w:t>
            </w:r>
            <w:r>
              <w:rPr>
                <w:rFonts w:hint="eastAsia" w:ascii="宋体" w:hAnsi="宋体"/>
                <w:color w:val="000000"/>
                <w:szCs w:val="21"/>
                <w:lang w:val="en-US" w:eastAsia="zh-CN"/>
              </w:rPr>
              <w:t>较</w:t>
            </w:r>
            <w:r>
              <w:rPr>
                <w:rFonts w:hint="eastAsia" w:ascii="宋体" w:hAnsi="宋体"/>
                <w:color w:val="000000"/>
                <w:szCs w:val="21"/>
              </w:rPr>
              <w:t>有效、</w:t>
            </w:r>
            <w:r>
              <w:rPr>
                <w:rFonts w:hint="eastAsia" w:ascii="宋体" w:hAnsi="宋体"/>
                <w:color w:val="000000"/>
                <w:szCs w:val="21"/>
                <w:lang w:val="en-US" w:eastAsia="zh-CN"/>
              </w:rPr>
              <w:t>较</w:t>
            </w:r>
            <w:r>
              <w:rPr>
                <w:rFonts w:hint="eastAsia" w:ascii="宋体" w:hAnsi="宋体"/>
                <w:color w:val="000000"/>
                <w:szCs w:val="21"/>
              </w:rPr>
              <w:t>可行的</w:t>
            </w:r>
            <w:r>
              <w:rPr>
                <w:rFonts w:hint="eastAsia" w:ascii="宋体" w:hAnsi="宋体"/>
                <w:color w:val="000000"/>
                <w:szCs w:val="21"/>
                <w:lang w:eastAsia="zh-CN"/>
              </w:rPr>
              <w:t>，</w:t>
            </w:r>
            <w:r>
              <w:rPr>
                <w:rFonts w:hint="eastAsia" w:ascii="宋体" w:hAnsi="宋体"/>
                <w:color w:val="000000"/>
                <w:szCs w:val="21"/>
              </w:rPr>
              <w:t>得</w:t>
            </w:r>
            <w:r>
              <w:rPr>
                <w:rFonts w:hint="eastAsia" w:ascii="宋体" w:hAnsi="宋体"/>
                <w:color w:val="000000"/>
                <w:szCs w:val="21"/>
                <w:lang w:val="en-US" w:eastAsia="zh-CN"/>
              </w:rPr>
              <w:t>3</w:t>
            </w:r>
            <w:r>
              <w:rPr>
                <w:rFonts w:hint="eastAsia" w:ascii="宋体" w:hAnsi="宋体"/>
                <w:color w:val="000000"/>
                <w:szCs w:val="21"/>
              </w:rPr>
              <w:t xml:space="preserve">分， </w:t>
            </w:r>
          </w:p>
          <w:p w14:paraId="5864D767">
            <w:pPr>
              <w:keepNext w:val="0"/>
              <w:keepLines w:val="0"/>
              <w:pageBreakBefore w:val="0"/>
              <w:kinsoku/>
              <w:wordWrap/>
              <w:overflowPunct/>
              <w:topLinePunct w:val="0"/>
              <w:autoSpaceDE/>
              <w:autoSpaceDN/>
              <w:bidi w:val="0"/>
              <w:adjustRightInd/>
              <w:snapToGrid w:val="0"/>
              <w:spacing w:beforeAutospacing="0" w:afterAutospacing="0" w:line="240" w:lineRule="auto"/>
              <w:textAlignment w:val="auto"/>
              <w:rPr>
                <w:rFonts w:hint="eastAsia" w:ascii="宋体" w:hAnsi="宋体"/>
                <w:color w:val="000000"/>
                <w:szCs w:val="21"/>
                <w:lang w:eastAsia="zh-CN"/>
              </w:rPr>
            </w:pPr>
            <w:r>
              <w:rPr>
                <w:rFonts w:hint="eastAsia" w:ascii="宋体" w:hAnsi="宋体"/>
                <w:color w:val="000000"/>
                <w:szCs w:val="21"/>
              </w:rPr>
              <w:t>安全措施</w:t>
            </w:r>
            <w:r>
              <w:rPr>
                <w:rFonts w:hint="eastAsia" w:ascii="宋体" w:hAnsi="宋体"/>
                <w:color w:val="000000"/>
                <w:szCs w:val="21"/>
                <w:lang w:val="en-US" w:eastAsia="zh-CN"/>
              </w:rPr>
              <w:t>较一般</w:t>
            </w:r>
            <w:r>
              <w:rPr>
                <w:rFonts w:hint="eastAsia" w:ascii="宋体" w:hAnsi="宋体"/>
                <w:color w:val="000000"/>
                <w:szCs w:val="21"/>
              </w:rPr>
              <w:t>有效、</w:t>
            </w:r>
            <w:r>
              <w:rPr>
                <w:rFonts w:hint="eastAsia" w:ascii="宋体" w:hAnsi="宋体"/>
                <w:color w:val="000000"/>
                <w:szCs w:val="21"/>
                <w:lang w:val="en-US" w:eastAsia="zh-CN"/>
              </w:rPr>
              <w:t>一般</w:t>
            </w:r>
            <w:r>
              <w:rPr>
                <w:rFonts w:hint="eastAsia" w:ascii="宋体" w:hAnsi="宋体"/>
                <w:color w:val="000000"/>
                <w:szCs w:val="21"/>
              </w:rPr>
              <w:t>可行的</w:t>
            </w:r>
            <w:r>
              <w:rPr>
                <w:rFonts w:hint="eastAsia" w:ascii="宋体" w:hAnsi="宋体"/>
                <w:color w:val="000000"/>
                <w:szCs w:val="21"/>
                <w:lang w:eastAsia="zh-CN"/>
              </w:rPr>
              <w:t>，</w:t>
            </w:r>
            <w:r>
              <w:rPr>
                <w:rFonts w:hint="eastAsia" w:ascii="宋体" w:hAnsi="宋体"/>
                <w:color w:val="000000"/>
                <w:szCs w:val="21"/>
              </w:rPr>
              <w:t xml:space="preserve">得 </w:t>
            </w:r>
            <w:r>
              <w:rPr>
                <w:rFonts w:hint="eastAsia" w:ascii="宋体" w:hAnsi="宋体"/>
                <w:color w:val="000000"/>
                <w:szCs w:val="21"/>
                <w:lang w:val="en-US" w:eastAsia="zh-CN"/>
              </w:rPr>
              <w:t>1</w:t>
            </w:r>
            <w:r>
              <w:rPr>
                <w:rFonts w:hint="eastAsia" w:ascii="宋体" w:hAnsi="宋体"/>
                <w:color w:val="000000"/>
                <w:szCs w:val="21"/>
              </w:rPr>
              <w:t>分</w:t>
            </w:r>
            <w:r>
              <w:rPr>
                <w:rFonts w:hint="eastAsia" w:ascii="宋体" w:hAnsi="宋体"/>
                <w:color w:val="000000"/>
                <w:szCs w:val="21"/>
                <w:lang w:eastAsia="zh-CN"/>
              </w:rPr>
              <w:t>；</w:t>
            </w:r>
          </w:p>
          <w:p w14:paraId="6E17EE13">
            <w:pPr>
              <w:keepNext w:val="0"/>
              <w:keepLines w:val="0"/>
              <w:pageBreakBefore w:val="0"/>
              <w:kinsoku/>
              <w:wordWrap/>
              <w:overflowPunct/>
              <w:topLinePunct w:val="0"/>
              <w:autoSpaceDE/>
              <w:autoSpaceDN/>
              <w:bidi w:val="0"/>
              <w:adjustRightInd/>
              <w:snapToGrid w:val="0"/>
              <w:spacing w:beforeAutospacing="0" w:afterAutospacing="0" w:line="240" w:lineRule="auto"/>
              <w:textAlignment w:val="auto"/>
              <w:rPr>
                <w:rFonts w:hint="eastAsia" w:ascii="宋体" w:hAnsi="宋体"/>
                <w:color w:val="000000"/>
                <w:szCs w:val="21"/>
                <w:lang w:eastAsia="zh-CN"/>
              </w:rPr>
            </w:pPr>
            <w:r>
              <w:rPr>
                <w:rFonts w:hint="eastAsia" w:ascii="宋体" w:hAnsi="宋体"/>
                <w:color w:val="000000"/>
                <w:szCs w:val="21"/>
              </w:rPr>
              <w:t>安全措施</w:t>
            </w:r>
            <w:r>
              <w:rPr>
                <w:rFonts w:hint="eastAsia" w:ascii="宋体" w:hAnsi="宋体"/>
                <w:color w:val="000000"/>
                <w:szCs w:val="21"/>
                <w:lang w:val="en-US" w:eastAsia="zh-CN"/>
              </w:rPr>
              <w:t>较无</w:t>
            </w:r>
            <w:r>
              <w:rPr>
                <w:rFonts w:hint="eastAsia" w:ascii="宋体" w:hAnsi="宋体"/>
                <w:color w:val="000000"/>
                <w:szCs w:val="21"/>
              </w:rPr>
              <w:t>效、</w:t>
            </w:r>
            <w:r>
              <w:rPr>
                <w:rFonts w:hint="eastAsia" w:ascii="宋体" w:hAnsi="宋体"/>
                <w:color w:val="000000"/>
                <w:szCs w:val="21"/>
                <w:lang w:val="en-US" w:eastAsia="zh-CN"/>
              </w:rPr>
              <w:t>不</w:t>
            </w:r>
            <w:r>
              <w:rPr>
                <w:rFonts w:hint="eastAsia" w:ascii="宋体" w:hAnsi="宋体"/>
                <w:color w:val="000000"/>
                <w:szCs w:val="21"/>
              </w:rPr>
              <w:t>可行</w:t>
            </w:r>
            <w:r>
              <w:rPr>
                <w:rFonts w:hint="eastAsia" w:ascii="宋体" w:hAnsi="宋体"/>
                <w:color w:val="000000"/>
                <w:szCs w:val="21"/>
                <w:lang w:val="en-US" w:eastAsia="zh-CN"/>
              </w:rPr>
              <w:t>或未提供</w:t>
            </w:r>
            <w:r>
              <w:rPr>
                <w:rFonts w:hint="eastAsia" w:ascii="宋体" w:hAnsi="宋体"/>
                <w:color w:val="000000"/>
                <w:szCs w:val="21"/>
              </w:rPr>
              <w:t>的</w:t>
            </w:r>
            <w:r>
              <w:rPr>
                <w:rFonts w:hint="eastAsia" w:ascii="宋体" w:hAnsi="宋体"/>
                <w:color w:val="000000"/>
                <w:szCs w:val="21"/>
                <w:lang w:eastAsia="zh-CN"/>
              </w:rPr>
              <w:t>，</w:t>
            </w:r>
            <w:r>
              <w:rPr>
                <w:rFonts w:hint="eastAsia" w:ascii="宋体" w:hAnsi="宋体"/>
                <w:color w:val="000000"/>
                <w:szCs w:val="21"/>
              </w:rPr>
              <w:t>得</w:t>
            </w:r>
            <w:r>
              <w:rPr>
                <w:rFonts w:hint="eastAsia" w:ascii="宋体" w:hAnsi="宋体"/>
                <w:color w:val="000000"/>
                <w:szCs w:val="21"/>
                <w:lang w:val="en-US" w:eastAsia="zh-CN"/>
              </w:rPr>
              <w:t>0</w:t>
            </w:r>
            <w:r>
              <w:rPr>
                <w:rFonts w:hint="eastAsia" w:ascii="宋体" w:hAnsi="宋体"/>
                <w:color w:val="000000"/>
                <w:szCs w:val="21"/>
              </w:rPr>
              <w:t>分</w:t>
            </w:r>
            <w:r>
              <w:rPr>
                <w:rFonts w:hint="eastAsia" w:ascii="宋体" w:hAnsi="宋体"/>
                <w:color w:val="000000"/>
                <w:szCs w:val="21"/>
                <w:lang w:eastAsia="zh-CN"/>
              </w:rPr>
              <w:t>。</w:t>
            </w:r>
          </w:p>
          <w:p w14:paraId="51C3EBE6">
            <w:pPr>
              <w:keepNext w:val="0"/>
              <w:keepLines w:val="0"/>
              <w:pageBreakBefore w:val="0"/>
              <w:kinsoku/>
              <w:wordWrap/>
              <w:overflowPunct/>
              <w:topLinePunct w:val="0"/>
              <w:autoSpaceDE/>
              <w:autoSpaceDN/>
              <w:bidi w:val="0"/>
              <w:adjustRightInd/>
              <w:snapToGrid w:val="0"/>
              <w:spacing w:beforeAutospacing="0" w:afterAutospacing="0" w:line="240" w:lineRule="auto"/>
              <w:textAlignment w:val="auto"/>
              <w:rPr>
                <w:rFonts w:hint="eastAsia" w:ascii="宋体" w:hAnsi="宋体"/>
                <w:color w:val="000000"/>
                <w:szCs w:val="21"/>
                <w:highlight w:val="yellow"/>
              </w:rPr>
            </w:pPr>
            <w:r>
              <w:rPr>
                <w:rFonts w:hint="eastAsia" w:ascii="宋体" w:hAnsi="宋体"/>
                <w:color w:val="000000"/>
                <w:szCs w:val="21"/>
                <w:highlight w:val="yellow"/>
              </w:rPr>
              <w:t xml:space="preserve">④合同及费用管理 </w:t>
            </w:r>
            <w:r>
              <w:rPr>
                <w:rFonts w:hint="eastAsia" w:ascii="宋体" w:hAnsi="宋体"/>
                <w:color w:val="000000"/>
                <w:szCs w:val="21"/>
                <w:highlight w:val="yellow"/>
                <w:lang w:val="en-US" w:eastAsia="zh-CN"/>
              </w:rPr>
              <w:t>10</w:t>
            </w:r>
            <w:r>
              <w:rPr>
                <w:rFonts w:hint="eastAsia" w:ascii="宋体" w:hAnsi="宋体"/>
                <w:color w:val="000000"/>
                <w:szCs w:val="21"/>
                <w:highlight w:val="yellow"/>
              </w:rPr>
              <w:t>分</w:t>
            </w:r>
          </w:p>
          <w:p w14:paraId="4A829706">
            <w:pPr>
              <w:keepNext w:val="0"/>
              <w:keepLines w:val="0"/>
              <w:pageBreakBefore w:val="0"/>
              <w:kinsoku/>
              <w:wordWrap/>
              <w:overflowPunct/>
              <w:topLinePunct w:val="0"/>
              <w:autoSpaceDE/>
              <w:autoSpaceDN/>
              <w:bidi w:val="0"/>
              <w:adjustRightInd/>
              <w:snapToGrid w:val="0"/>
              <w:spacing w:beforeAutospacing="0" w:afterAutospacing="0" w:line="240" w:lineRule="auto"/>
              <w:textAlignment w:val="auto"/>
              <w:rPr>
                <w:rFonts w:hint="eastAsia" w:ascii="宋体" w:hAnsi="宋体"/>
                <w:color w:val="000000"/>
                <w:szCs w:val="21"/>
                <w:highlight w:val="yellow"/>
                <w:lang w:eastAsia="zh-CN"/>
              </w:rPr>
            </w:pPr>
            <w:r>
              <w:rPr>
                <w:rFonts w:hint="eastAsia" w:ascii="宋体" w:hAnsi="宋体"/>
                <w:color w:val="000000"/>
                <w:szCs w:val="21"/>
                <w:highlight w:val="yellow"/>
              </w:rPr>
              <w:t>合同管理措施完善可行的</w:t>
            </w:r>
            <w:r>
              <w:rPr>
                <w:rFonts w:hint="eastAsia" w:ascii="宋体" w:hAnsi="宋体"/>
                <w:color w:val="000000"/>
                <w:szCs w:val="21"/>
                <w:highlight w:val="yellow"/>
                <w:lang w:eastAsia="zh-CN"/>
              </w:rPr>
              <w:t>，</w:t>
            </w:r>
            <w:r>
              <w:rPr>
                <w:rFonts w:hint="eastAsia" w:ascii="宋体" w:hAnsi="宋体"/>
                <w:color w:val="000000"/>
                <w:szCs w:val="21"/>
                <w:highlight w:val="yellow"/>
              </w:rPr>
              <w:t xml:space="preserve">得 </w:t>
            </w:r>
            <w:r>
              <w:rPr>
                <w:rFonts w:hint="eastAsia" w:ascii="宋体" w:hAnsi="宋体"/>
                <w:color w:val="000000"/>
                <w:szCs w:val="21"/>
                <w:highlight w:val="yellow"/>
                <w:lang w:val="en-US" w:eastAsia="zh-CN"/>
              </w:rPr>
              <w:t>10</w:t>
            </w:r>
            <w:r>
              <w:rPr>
                <w:rFonts w:hint="eastAsia" w:ascii="宋体" w:hAnsi="宋体"/>
                <w:color w:val="000000"/>
                <w:szCs w:val="21"/>
                <w:highlight w:val="yellow"/>
              </w:rPr>
              <w:t xml:space="preserve"> 分</w:t>
            </w:r>
            <w:r>
              <w:rPr>
                <w:rFonts w:hint="eastAsia" w:ascii="宋体" w:hAnsi="宋体"/>
                <w:color w:val="000000"/>
                <w:szCs w:val="21"/>
                <w:highlight w:val="yellow"/>
                <w:lang w:eastAsia="zh-CN"/>
              </w:rPr>
              <w:t>；</w:t>
            </w:r>
          </w:p>
          <w:p w14:paraId="4A07014F">
            <w:pPr>
              <w:keepNext w:val="0"/>
              <w:keepLines w:val="0"/>
              <w:pageBreakBefore w:val="0"/>
              <w:kinsoku/>
              <w:wordWrap/>
              <w:overflowPunct/>
              <w:topLinePunct w:val="0"/>
              <w:autoSpaceDE/>
              <w:autoSpaceDN/>
              <w:bidi w:val="0"/>
              <w:adjustRightInd/>
              <w:snapToGrid w:val="0"/>
              <w:spacing w:beforeAutospacing="0" w:afterAutospacing="0" w:line="240" w:lineRule="auto"/>
              <w:textAlignment w:val="auto"/>
              <w:rPr>
                <w:rFonts w:hint="eastAsia" w:ascii="宋体" w:hAnsi="宋体"/>
                <w:color w:val="000000"/>
                <w:szCs w:val="21"/>
                <w:highlight w:val="yellow"/>
                <w:lang w:eastAsia="zh-CN"/>
              </w:rPr>
            </w:pPr>
            <w:r>
              <w:rPr>
                <w:rFonts w:hint="eastAsia" w:ascii="宋体" w:hAnsi="宋体"/>
                <w:color w:val="000000"/>
                <w:szCs w:val="21"/>
                <w:highlight w:val="yellow"/>
              </w:rPr>
              <w:t>合同管理措施</w:t>
            </w:r>
            <w:r>
              <w:rPr>
                <w:rFonts w:hint="eastAsia" w:ascii="宋体" w:hAnsi="宋体"/>
                <w:color w:val="000000"/>
                <w:szCs w:val="21"/>
                <w:highlight w:val="yellow"/>
                <w:lang w:val="en-US" w:eastAsia="zh-CN"/>
              </w:rPr>
              <w:t>较</w:t>
            </w:r>
            <w:r>
              <w:rPr>
                <w:rFonts w:hint="eastAsia" w:ascii="宋体" w:hAnsi="宋体"/>
                <w:color w:val="000000"/>
                <w:szCs w:val="21"/>
                <w:highlight w:val="yellow"/>
              </w:rPr>
              <w:t>完善可行</w:t>
            </w:r>
            <w:r>
              <w:rPr>
                <w:rFonts w:hint="eastAsia" w:ascii="宋体" w:hAnsi="宋体"/>
                <w:color w:val="000000"/>
                <w:szCs w:val="21"/>
                <w:highlight w:val="yellow"/>
                <w:lang w:eastAsia="zh-CN"/>
              </w:rPr>
              <w:t>，</w:t>
            </w:r>
            <w:r>
              <w:rPr>
                <w:rFonts w:hint="eastAsia" w:ascii="宋体" w:hAnsi="宋体"/>
                <w:color w:val="000000"/>
                <w:szCs w:val="21"/>
                <w:highlight w:val="yellow"/>
              </w:rPr>
              <w:t xml:space="preserve">得 </w:t>
            </w:r>
            <w:r>
              <w:rPr>
                <w:rFonts w:hint="eastAsia" w:ascii="宋体" w:hAnsi="宋体"/>
                <w:color w:val="000000"/>
                <w:szCs w:val="21"/>
                <w:highlight w:val="yellow"/>
                <w:lang w:val="en-US" w:eastAsia="zh-CN"/>
              </w:rPr>
              <w:t>7</w:t>
            </w:r>
            <w:r>
              <w:rPr>
                <w:rFonts w:hint="eastAsia" w:ascii="宋体" w:hAnsi="宋体"/>
                <w:color w:val="000000"/>
                <w:szCs w:val="21"/>
                <w:highlight w:val="yellow"/>
              </w:rPr>
              <w:t>分</w:t>
            </w:r>
            <w:r>
              <w:rPr>
                <w:rFonts w:hint="eastAsia" w:ascii="宋体" w:hAnsi="宋体"/>
                <w:color w:val="000000"/>
                <w:szCs w:val="21"/>
                <w:highlight w:val="yellow"/>
                <w:lang w:eastAsia="zh-CN"/>
              </w:rPr>
              <w:t>；</w:t>
            </w:r>
          </w:p>
          <w:p w14:paraId="481444A5">
            <w:pPr>
              <w:keepNext w:val="0"/>
              <w:keepLines w:val="0"/>
              <w:pageBreakBefore w:val="0"/>
              <w:kinsoku/>
              <w:wordWrap/>
              <w:overflowPunct/>
              <w:topLinePunct w:val="0"/>
              <w:autoSpaceDE/>
              <w:autoSpaceDN/>
              <w:bidi w:val="0"/>
              <w:adjustRightInd/>
              <w:snapToGrid w:val="0"/>
              <w:spacing w:beforeAutospacing="0" w:afterAutospacing="0" w:line="240" w:lineRule="auto"/>
              <w:textAlignment w:val="auto"/>
              <w:rPr>
                <w:rFonts w:hint="eastAsia" w:ascii="宋体" w:hAnsi="宋体"/>
                <w:color w:val="000000"/>
                <w:szCs w:val="21"/>
                <w:highlight w:val="yellow"/>
                <w:lang w:eastAsia="zh-CN"/>
              </w:rPr>
            </w:pPr>
            <w:r>
              <w:rPr>
                <w:rFonts w:hint="eastAsia" w:ascii="宋体" w:hAnsi="宋体"/>
                <w:color w:val="000000"/>
                <w:szCs w:val="21"/>
                <w:highlight w:val="yellow"/>
              </w:rPr>
              <w:t>合同管理措施</w:t>
            </w:r>
            <w:r>
              <w:rPr>
                <w:rFonts w:hint="eastAsia" w:ascii="宋体" w:hAnsi="宋体"/>
                <w:color w:val="000000"/>
                <w:szCs w:val="21"/>
                <w:highlight w:val="yellow"/>
                <w:lang w:val="en-US" w:eastAsia="zh-CN"/>
              </w:rPr>
              <w:t>一般</w:t>
            </w:r>
            <w:r>
              <w:rPr>
                <w:rFonts w:hint="eastAsia" w:ascii="宋体" w:hAnsi="宋体"/>
                <w:color w:val="000000"/>
                <w:szCs w:val="21"/>
                <w:highlight w:val="yellow"/>
              </w:rPr>
              <w:t>完善可行</w:t>
            </w:r>
            <w:r>
              <w:rPr>
                <w:rFonts w:hint="eastAsia" w:ascii="宋体" w:hAnsi="宋体"/>
                <w:color w:val="000000"/>
                <w:szCs w:val="21"/>
                <w:highlight w:val="yellow"/>
                <w:lang w:eastAsia="zh-CN"/>
              </w:rPr>
              <w:t>的，</w:t>
            </w:r>
            <w:r>
              <w:rPr>
                <w:rFonts w:hint="eastAsia" w:ascii="宋体" w:hAnsi="宋体"/>
                <w:color w:val="000000"/>
                <w:szCs w:val="21"/>
                <w:highlight w:val="yellow"/>
              </w:rPr>
              <w:t xml:space="preserve">得 </w:t>
            </w:r>
            <w:r>
              <w:rPr>
                <w:rFonts w:hint="eastAsia" w:ascii="宋体" w:hAnsi="宋体"/>
                <w:color w:val="000000"/>
                <w:szCs w:val="21"/>
                <w:highlight w:val="yellow"/>
                <w:lang w:val="en-US" w:eastAsia="zh-CN"/>
              </w:rPr>
              <w:t>4</w:t>
            </w:r>
            <w:r>
              <w:rPr>
                <w:rFonts w:hint="eastAsia" w:ascii="宋体" w:hAnsi="宋体"/>
                <w:color w:val="000000"/>
                <w:szCs w:val="21"/>
                <w:highlight w:val="yellow"/>
              </w:rPr>
              <w:t>分</w:t>
            </w:r>
            <w:r>
              <w:rPr>
                <w:rFonts w:hint="eastAsia" w:ascii="宋体" w:hAnsi="宋体"/>
                <w:color w:val="000000"/>
                <w:szCs w:val="21"/>
                <w:highlight w:val="yellow"/>
                <w:lang w:eastAsia="zh-CN"/>
              </w:rPr>
              <w:t>；</w:t>
            </w:r>
          </w:p>
          <w:p w14:paraId="2CEE8F3D">
            <w:pPr>
              <w:keepNext w:val="0"/>
              <w:keepLines w:val="0"/>
              <w:pageBreakBefore w:val="0"/>
              <w:kinsoku/>
              <w:wordWrap/>
              <w:overflowPunct/>
              <w:topLinePunct w:val="0"/>
              <w:autoSpaceDE/>
              <w:autoSpaceDN/>
              <w:bidi w:val="0"/>
              <w:adjustRightInd/>
              <w:snapToGrid w:val="0"/>
              <w:spacing w:beforeAutospacing="0" w:afterAutospacing="0" w:line="240" w:lineRule="auto"/>
              <w:textAlignment w:val="auto"/>
              <w:rPr>
                <w:rFonts w:hint="eastAsia" w:ascii="宋体" w:hAnsi="宋体"/>
                <w:color w:val="000000"/>
                <w:szCs w:val="21"/>
              </w:rPr>
            </w:pPr>
            <w:r>
              <w:rPr>
                <w:rFonts w:hint="eastAsia" w:ascii="宋体" w:hAnsi="宋体"/>
                <w:color w:val="000000"/>
                <w:szCs w:val="21"/>
                <w:highlight w:val="yellow"/>
              </w:rPr>
              <w:t>合同管理措施</w:t>
            </w:r>
            <w:r>
              <w:rPr>
                <w:rFonts w:hint="eastAsia" w:ascii="宋体" w:hAnsi="宋体"/>
                <w:color w:val="000000"/>
                <w:szCs w:val="21"/>
                <w:highlight w:val="yellow"/>
                <w:lang w:val="en-US" w:eastAsia="zh-CN"/>
              </w:rPr>
              <w:t>未</w:t>
            </w:r>
            <w:r>
              <w:rPr>
                <w:rFonts w:hint="eastAsia" w:ascii="宋体" w:hAnsi="宋体"/>
                <w:color w:val="000000"/>
                <w:szCs w:val="21"/>
                <w:highlight w:val="yellow"/>
              </w:rPr>
              <w:t>完善</w:t>
            </w:r>
            <w:r>
              <w:rPr>
                <w:rFonts w:hint="eastAsia" w:ascii="宋体" w:hAnsi="宋体"/>
                <w:color w:val="000000"/>
                <w:szCs w:val="21"/>
                <w:highlight w:val="yellow"/>
                <w:lang w:eastAsia="zh-CN"/>
              </w:rPr>
              <w:t>不</w:t>
            </w:r>
            <w:r>
              <w:rPr>
                <w:rFonts w:hint="eastAsia" w:ascii="宋体" w:hAnsi="宋体"/>
                <w:color w:val="000000"/>
                <w:szCs w:val="21"/>
                <w:highlight w:val="yellow"/>
              </w:rPr>
              <w:t>可行</w:t>
            </w:r>
            <w:r>
              <w:rPr>
                <w:rFonts w:hint="eastAsia" w:ascii="宋体" w:hAnsi="宋体"/>
                <w:color w:val="000000"/>
                <w:szCs w:val="21"/>
                <w:highlight w:val="yellow"/>
                <w:lang w:val="en-US" w:eastAsia="zh-CN"/>
              </w:rPr>
              <w:t>或未提供</w:t>
            </w:r>
            <w:r>
              <w:rPr>
                <w:rFonts w:hint="eastAsia" w:ascii="宋体" w:hAnsi="宋体"/>
                <w:color w:val="000000"/>
                <w:szCs w:val="21"/>
                <w:highlight w:val="yellow"/>
              </w:rPr>
              <w:t>的</w:t>
            </w:r>
            <w:r>
              <w:rPr>
                <w:rFonts w:hint="eastAsia" w:ascii="宋体" w:hAnsi="宋体"/>
                <w:color w:val="000000"/>
                <w:szCs w:val="21"/>
                <w:highlight w:val="yellow"/>
                <w:lang w:eastAsia="zh-CN"/>
              </w:rPr>
              <w:t>，</w:t>
            </w:r>
            <w:r>
              <w:rPr>
                <w:rFonts w:hint="eastAsia" w:ascii="宋体" w:hAnsi="宋体"/>
                <w:color w:val="000000"/>
                <w:szCs w:val="21"/>
                <w:highlight w:val="yellow"/>
              </w:rPr>
              <w:t xml:space="preserve">得 </w:t>
            </w:r>
            <w:r>
              <w:rPr>
                <w:rFonts w:hint="eastAsia" w:ascii="宋体" w:hAnsi="宋体"/>
                <w:color w:val="000000"/>
                <w:szCs w:val="21"/>
                <w:highlight w:val="yellow"/>
                <w:lang w:val="en-US" w:eastAsia="zh-CN"/>
              </w:rPr>
              <w:t>0</w:t>
            </w:r>
            <w:r>
              <w:rPr>
                <w:rFonts w:hint="eastAsia" w:ascii="宋体" w:hAnsi="宋体"/>
                <w:color w:val="000000"/>
                <w:szCs w:val="21"/>
                <w:highlight w:val="yellow"/>
              </w:rPr>
              <w:t>分</w:t>
            </w:r>
            <w:r>
              <w:rPr>
                <w:rFonts w:hint="eastAsia" w:ascii="宋体" w:hAnsi="宋体"/>
                <w:color w:val="000000"/>
                <w:szCs w:val="21"/>
              </w:rPr>
              <w:t>。</w:t>
            </w:r>
          </w:p>
          <w:p w14:paraId="4366E841">
            <w:pPr>
              <w:keepNext w:val="0"/>
              <w:keepLines w:val="0"/>
              <w:pageBreakBefore w:val="0"/>
              <w:numPr>
                <w:ilvl w:val="0"/>
                <w:numId w:val="3"/>
              </w:numPr>
              <w:kinsoku/>
              <w:wordWrap/>
              <w:overflowPunct/>
              <w:topLinePunct w:val="0"/>
              <w:autoSpaceDE/>
              <w:autoSpaceDN/>
              <w:bidi w:val="0"/>
              <w:adjustRightInd/>
              <w:snapToGrid w:val="0"/>
              <w:spacing w:beforeAutospacing="0" w:afterAutospacing="0" w:line="240" w:lineRule="auto"/>
              <w:textAlignment w:val="auto"/>
              <w:rPr>
                <w:rFonts w:hint="eastAsia" w:ascii="宋体" w:hAnsi="宋体"/>
                <w:b/>
                <w:bCs/>
                <w:color w:val="000000"/>
                <w:szCs w:val="21"/>
              </w:rPr>
            </w:pPr>
            <w:r>
              <w:rPr>
                <w:rFonts w:hint="eastAsia" w:ascii="宋体" w:hAnsi="宋体"/>
                <w:b/>
                <w:bCs/>
                <w:color w:val="000000"/>
                <w:szCs w:val="21"/>
              </w:rPr>
              <w:t>对本工程重点、难点分析</w:t>
            </w:r>
            <w:r>
              <w:rPr>
                <w:rFonts w:hint="eastAsia" w:ascii="宋体" w:hAnsi="宋体"/>
                <w:b/>
                <w:bCs/>
                <w:color w:val="000000"/>
                <w:szCs w:val="21"/>
                <w:lang w:eastAsia="zh-CN"/>
              </w:rPr>
              <w:t>，满分</w:t>
            </w:r>
            <w:r>
              <w:rPr>
                <w:rFonts w:hint="eastAsia" w:ascii="宋体" w:hAnsi="宋体"/>
                <w:b/>
                <w:bCs/>
                <w:color w:val="000000"/>
                <w:szCs w:val="21"/>
              </w:rPr>
              <w:t xml:space="preserve"> </w:t>
            </w:r>
            <w:r>
              <w:rPr>
                <w:rFonts w:hint="eastAsia" w:ascii="宋体" w:hAnsi="宋体"/>
                <w:b/>
                <w:bCs/>
                <w:color w:val="000000"/>
                <w:szCs w:val="21"/>
                <w:lang w:val="en-US" w:eastAsia="zh-CN"/>
              </w:rPr>
              <w:t>5</w:t>
            </w:r>
            <w:r>
              <w:rPr>
                <w:rFonts w:hint="eastAsia" w:ascii="宋体" w:hAnsi="宋体"/>
                <w:b/>
                <w:bCs/>
                <w:color w:val="000000"/>
                <w:szCs w:val="21"/>
              </w:rPr>
              <w:t xml:space="preserve"> 分 </w:t>
            </w:r>
          </w:p>
          <w:p w14:paraId="0ED6F5A7">
            <w:pPr>
              <w:keepNext w:val="0"/>
              <w:keepLines w:val="0"/>
              <w:pageBreakBefore w:val="0"/>
              <w:kinsoku/>
              <w:wordWrap/>
              <w:overflowPunct/>
              <w:topLinePunct w:val="0"/>
              <w:autoSpaceDE/>
              <w:autoSpaceDN/>
              <w:bidi w:val="0"/>
              <w:adjustRightInd/>
              <w:snapToGrid w:val="0"/>
              <w:spacing w:beforeAutospacing="0" w:afterAutospacing="0" w:line="240" w:lineRule="auto"/>
              <w:textAlignment w:val="auto"/>
              <w:rPr>
                <w:rFonts w:hint="eastAsia" w:ascii="宋体" w:hAnsi="宋体"/>
                <w:color w:val="000000"/>
                <w:szCs w:val="21"/>
              </w:rPr>
            </w:pPr>
            <w:r>
              <w:rPr>
                <w:rFonts w:hint="eastAsia" w:ascii="宋体" w:hAnsi="宋体"/>
                <w:color w:val="000000"/>
                <w:szCs w:val="21"/>
              </w:rPr>
              <w:t>重点难点分析准确、有针对性，</w:t>
            </w:r>
            <w:r>
              <w:rPr>
                <w:rFonts w:hint="eastAsia" w:ascii="宋体" w:hAnsi="宋体"/>
                <w:color w:val="000000"/>
                <w:szCs w:val="21"/>
                <w:lang w:val="en-US" w:eastAsia="zh-CN"/>
              </w:rPr>
              <w:t>可行</w:t>
            </w:r>
            <w:r>
              <w:rPr>
                <w:rFonts w:hint="eastAsia" w:ascii="宋体" w:hAnsi="宋体"/>
                <w:color w:val="000000"/>
                <w:szCs w:val="21"/>
              </w:rPr>
              <w:t>的得</w:t>
            </w:r>
            <w:r>
              <w:rPr>
                <w:rFonts w:hint="eastAsia" w:ascii="宋体" w:hAnsi="宋体"/>
                <w:color w:val="000000"/>
                <w:szCs w:val="21"/>
                <w:lang w:val="en-US" w:eastAsia="zh-CN"/>
              </w:rPr>
              <w:t>5</w:t>
            </w:r>
            <w:r>
              <w:rPr>
                <w:rFonts w:hint="eastAsia" w:ascii="宋体" w:hAnsi="宋体"/>
                <w:color w:val="000000"/>
                <w:szCs w:val="21"/>
              </w:rPr>
              <w:t>分，</w:t>
            </w:r>
            <w:r>
              <w:rPr>
                <w:rFonts w:hint="eastAsia" w:ascii="宋体" w:hAnsi="宋体"/>
                <w:color w:val="000000"/>
                <w:szCs w:val="21"/>
                <w:lang w:val="en-US" w:eastAsia="zh-CN"/>
              </w:rPr>
              <w:t>较可行</w:t>
            </w:r>
            <w:r>
              <w:rPr>
                <w:rFonts w:hint="eastAsia" w:ascii="宋体" w:hAnsi="宋体"/>
                <w:color w:val="000000"/>
                <w:szCs w:val="21"/>
              </w:rPr>
              <w:t>的得</w:t>
            </w:r>
            <w:r>
              <w:rPr>
                <w:rFonts w:hint="eastAsia" w:ascii="宋体" w:hAnsi="宋体"/>
                <w:color w:val="000000"/>
                <w:szCs w:val="21"/>
                <w:lang w:val="en-US" w:eastAsia="zh-CN"/>
              </w:rPr>
              <w:t>3</w:t>
            </w:r>
            <w:r>
              <w:rPr>
                <w:rFonts w:hint="eastAsia" w:ascii="宋体" w:hAnsi="宋体"/>
                <w:color w:val="000000"/>
                <w:szCs w:val="21"/>
              </w:rPr>
              <w:t>分， 一般</w:t>
            </w:r>
            <w:r>
              <w:rPr>
                <w:rFonts w:hint="eastAsia" w:ascii="宋体" w:hAnsi="宋体"/>
                <w:color w:val="000000"/>
                <w:szCs w:val="21"/>
                <w:lang w:val="en-US" w:eastAsia="zh-CN"/>
              </w:rPr>
              <w:t>可行</w:t>
            </w:r>
            <w:r>
              <w:rPr>
                <w:rFonts w:hint="eastAsia" w:ascii="宋体" w:hAnsi="宋体"/>
                <w:color w:val="000000"/>
                <w:szCs w:val="21"/>
              </w:rPr>
              <w:t>的得</w:t>
            </w:r>
            <w:r>
              <w:rPr>
                <w:rFonts w:hint="eastAsia" w:ascii="宋体" w:hAnsi="宋体"/>
                <w:color w:val="000000"/>
                <w:szCs w:val="21"/>
                <w:lang w:val="en-US" w:eastAsia="zh-CN"/>
              </w:rPr>
              <w:t>1</w:t>
            </w:r>
            <w:r>
              <w:rPr>
                <w:rFonts w:hint="eastAsia" w:ascii="宋体" w:hAnsi="宋体"/>
                <w:color w:val="000000"/>
                <w:szCs w:val="21"/>
              </w:rPr>
              <w:t>分，</w:t>
            </w:r>
            <w:r>
              <w:rPr>
                <w:rFonts w:hint="eastAsia" w:ascii="宋体" w:hAnsi="宋体"/>
                <w:color w:val="000000"/>
                <w:szCs w:val="21"/>
                <w:lang w:val="en-US" w:eastAsia="zh-CN"/>
              </w:rPr>
              <w:t>不可行或未提供的</w:t>
            </w:r>
            <w:r>
              <w:rPr>
                <w:rFonts w:hint="eastAsia" w:ascii="宋体" w:hAnsi="宋体"/>
                <w:color w:val="000000"/>
                <w:szCs w:val="21"/>
              </w:rPr>
              <w:t>得</w:t>
            </w:r>
            <w:r>
              <w:rPr>
                <w:rFonts w:hint="eastAsia" w:ascii="宋体" w:hAnsi="宋体"/>
                <w:color w:val="000000"/>
                <w:szCs w:val="21"/>
                <w:lang w:val="en-US" w:eastAsia="zh-CN"/>
              </w:rPr>
              <w:t>0</w:t>
            </w:r>
            <w:r>
              <w:rPr>
                <w:rFonts w:hint="eastAsia" w:ascii="宋体" w:hAnsi="宋体"/>
                <w:color w:val="000000"/>
                <w:szCs w:val="21"/>
              </w:rPr>
              <w:t>分。</w:t>
            </w:r>
          </w:p>
          <w:p w14:paraId="0D1EB3EB">
            <w:pPr>
              <w:keepNext w:val="0"/>
              <w:keepLines w:val="0"/>
              <w:pageBreakBefore w:val="0"/>
              <w:kinsoku/>
              <w:wordWrap/>
              <w:overflowPunct/>
              <w:topLinePunct w:val="0"/>
              <w:autoSpaceDE/>
              <w:autoSpaceDN/>
              <w:bidi w:val="0"/>
              <w:adjustRightInd/>
              <w:snapToGrid w:val="0"/>
              <w:spacing w:beforeAutospacing="0" w:afterAutospacing="0" w:line="240" w:lineRule="auto"/>
              <w:textAlignment w:val="auto"/>
              <w:rPr>
                <w:rFonts w:hint="eastAsia" w:ascii="宋体" w:hAnsi="宋体"/>
                <w:b/>
                <w:bCs/>
                <w:color w:val="000000"/>
                <w:szCs w:val="21"/>
              </w:rPr>
            </w:pPr>
            <w:r>
              <w:rPr>
                <w:rFonts w:hint="eastAsia" w:ascii="宋体" w:hAnsi="宋体"/>
                <w:b/>
                <w:bCs/>
                <w:color w:val="000000"/>
                <w:szCs w:val="21"/>
              </w:rPr>
              <w:t>(3) 对本工程的建议</w:t>
            </w:r>
            <w:r>
              <w:rPr>
                <w:rFonts w:hint="eastAsia" w:ascii="宋体" w:hAnsi="宋体"/>
                <w:b/>
                <w:bCs/>
                <w:color w:val="000000"/>
                <w:szCs w:val="21"/>
                <w:lang w:eastAsia="zh-CN"/>
              </w:rPr>
              <w:t>，</w:t>
            </w:r>
            <w:r>
              <w:rPr>
                <w:rFonts w:hint="eastAsia" w:ascii="宋体" w:hAnsi="宋体"/>
                <w:b/>
                <w:bCs/>
                <w:color w:val="000000"/>
                <w:szCs w:val="21"/>
                <w:highlight w:val="yellow"/>
                <w:lang w:eastAsia="zh-CN"/>
              </w:rPr>
              <w:t>满分</w:t>
            </w:r>
            <w:r>
              <w:rPr>
                <w:rFonts w:hint="eastAsia" w:ascii="宋体" w:hAnsi="宋体"/>
                <w:b/>
                <w:bCs/>
                <w:color w:val="000000"/>
                <w:szCs w:val="21"/>
                <w:highlight w:val="yellow"/>
              </w:rPr>
              <w:t xml:space="preserve"> </w:t>
            </w:r>
            <w:r>
              <w:rPr>
                <w:rFonts w:hint="eastAsia" w:ascii="宋体" w:hAnsi="宋体"/>
                <w:b/>
                <w:bCs/>
                <w:color w:val="000000"/>
                <w:szCs w:val="21"/>
                <w:highlight w:val="yellow"/>
                <w:lang w:val="en-US" w:eastAsia="zh-CN"/>
              </w:rPr>
              <w:t>5</w:t>
            </w:r>
            <w:r>
              <w:rPr>
                <w:rFonts w:hint="eastAsia" w:ascii="宋体" w:hAnsi="宋体"/>
                <w:b/>
                <w:bCs/>
                <w:color w:val="000000"/>
                <w:szCs w:val="21"/>
                <w:highlight w:val="yellow"/>
              </w:rPr>
              <w:t>分</w:t>
            </w:r>
          </w:p>
          <w:p w14:paraId="59975F5D">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auto"/>
              <w:rPr>
                <w:rFonts w:hint="eastAsia" w:ascii="宋体" w:hAnsi="宋体" w:eastAsia="宋体" w:cs="宋体"/>
                <w:sz w:val="21"/>
                <w:szCs w:val="21"/>
                <w:lang w:val="en-US" w:eastAsia="zh-CN"/>
              </w:rPr>
            </w:pPr>
            <w:r>
              <w:rPr>
                <w:rFonts w:hint="eastAsia" w:ascii="宋体" w:hAnsi="宋体"/>
                <w:color w:val="000000"/>
                <w:szCs w:val="21"/>
              </w:rPr>
              <w:t>建议合理，</w:t>
            </w:r>
            <w:r>
              <w:rPr>
                <w:rFonts w:hint="eastAsia" w:ascii="宋体" w:hAnsi="宋体"/>
                <w:color w:val="000000"/>
                <w:szCs w:val="21"/>
                <w:highlight w:val="yellow"/>
                <w:lang w:val="en-US" w:eastAsia="zh-CN"/>
              </w:rPr>
              <w:t>可行</w:t>
            </w:r>
            <w:r>
              <w:rPr>
                <w:rFonts w:hint="eastAsia" w:ascii="宋体" w:hAnsi="宋体"/>
                <w:color w:val="000000"/>
                <w:szCs w:val="21"/>
                <w:highlight w:val="yellow"/>
              </w:rPr>
              <w:t>的得</w:t>
            </w:r>
            <w:r>
              <w:rPr>
                <w:rFonts w:hint="eastAsia" w:ascii="宋体" w:hAnsi="宋体"/>
                <w:color w:val="000000"/>
                <w:szCs w:val="21"/>
                <w:highlight w:val="yellow"/>
                <w:lang w:val="en-US" w:eastAsia="zh-CN"/>
              </w:rPr>
              <w:t>5</w:t>
            </w:r>
            <w:r>
              <w:rPr>
                <w:rFonts w:hint="eastAsia" w:ascii="宋体" w:hAnsi="宋体"/>
                <w:color w:val="000000"/>
                <w:szCs w:val="21"/>
                <w:highlight w:val="yellow"/>
              </w:rPr>
              <w:t>分，</w:t>
            </w:r>
            <w:r>
              <w:rPr>
                <w:rFonts w:hint="eastAsia" w:ascii="宋体" w:hAnsi="宋体"/>
                <w:color w:val="000000"/>
                <w:szCs w:val="21"/>
                <w:highlight w:val="yellow"/>
                <w:lang w:val="en-US" w:eastAsia="zh-CN"/>
              </w:rPr>
              <w:t>较可行</w:t>
            </w:r>
            <w:r>
              <w:rPr>
                <w:rFonts w:hint="eastAsia" w:ascii="宋体" w:hAnsi="宋体"/>
                <w:color w:val="000000"/>
                <w:szCs w:val="21"/>
                <w:highlight w:val="yellow"/>
              </w:rPr>
              <w:t xml:space="preserve">的得 </w:t>
            </w:r>
            <w:r>
              <w:rPr>
                <w:rFonts w:hint="eastAsia" w:ascii="宋体" w:hAnsi="宋体"/>
                <w:color w:val="000000"/>
                <w:szCs w:val="21"/>
                <w:highlight w:val="yellow"/>
                <w:lang w:val="en-US" w:eastAsia="zh-CN"/>
              </w:rPr>
              <w:t>3</w:t>
            </w:r>
            <w:r>
              <w:rPr>
                <w:rFonts w:hint="eastAsia" w:ascii="宋体" w:hAnsi="宋体"/>
                <w:color w:val="000000"/>
                <w:szCs w:val="21"/>
                <w:highlight w:val="yellow"/>
              </w:rPr>
              <w:t>分</w:t>
            </w:r>
            <w:r>
              <w:rPr>
                <w:rFonts w:hint="eastAsia" w:ascii="宋体" w:hAnsi="宋体"/>
                <w:color w:val="000000"/>
                <w:szCs w:val="21"/>
              </w:rPr>
              <w:t xml:space="preserve">， </w:t>
            </w:r>
            <w:r>
              <w:rPr>
                <w:rFonts w:hint="eastAsia" w:ascii="宋体" w:hAnsi="宋体"/>
                <w:color w:val="000000"/>
                <w:szCs w:val="21"/>
                <w:lang w:val="en-US" w:eastAsia="zh-CN"/>
              </w:rPr>
              <w:t>不可行或未提供</w:t>
            </w:r>
            <w:r>
              <w:rPr>
                <w:rFonts w:hint="eastAsia" w:ascii="宋体" w:hAnsi="宋体"/>
                <w:color w:val="000000"/>
                <w:szCs w:val="21"/>
              </w:rPr>
              <w:t>的得</w:t>
            </w:r>
            <w:r>
              <w:rPr>
                <w:rFonts w:hint="eastAsia" w:ascii="宋体" w:hAnsi="宋体"/>
                <w:color w:val="000000"/>
                <w:szCs w:val="21"/>
                <w:lang w:val="en-US" w:eastAsia="zh-CN"/>
              </w:rPr>
              <w:t>0</w:t>
            </w:r>
            <w:r>
              <w:rPr>
                <w:rFonts w:hint="eastAsia" w:ascii="宋体" w:hAnsi="宋体"/>
                <w:color w:val="000000"/>
                <w:szCs w:val="21"/>
              </w:rPr>
              <w:t xml:space="preserve"> 分。</w:t>
            </w:r>
          </w:p>
        </w:tc>
        <w:tc>
          <w:tcPr>
            <w:tcW w:w="1050" w:type="dxa"/>
            <w:tcBorders>
              <w:top w:val="single" w:color="000000" w:sz="8" w:space="0"/>
              <w:left w:val="single" w:color="000000" w:sz="8" w:space="0"/>
              <w:bottom w:val="single" w:color="000000" w:sz="8" w:space="0"/>
              <w:right w:val="single" w:color="000000" w:sz="8" w:space="0"/>
            </w:tcBorders>
            <w:noWrap w:val="0"/>
            <w:vAlign w:val="center"/>
          </w:tcPr>
          <w:p w14:paraId="47891BCB">
            <w:pPr>
              <w:spacing w:line="420" w:lineRule="exact"/>
              <w:jc w:val="center"/>
              <w:rPr>
                <w:rFonts w:hint="eastAsia" w:ascii="宋体" w:hAnsi="宋体" w:eastAsia="宋体" w:cs="宋体"/>
                <w:color w:val="auto"/>
                <w:sz w:val="21"/>
                <w:szCs w:val="21"/>
                <w:highlight w:val="none"/>
                <w:shd w:val="clear" w:color="auto" w:fill="FFFFFF"/>
                <w:lang w:eastAsia="zh-CN"/>
              </w:rPr>
            </w:pPr>
            <w:r>
              <w:rPr>
                <w:rFonts w:hint="eastAsia" w:ascii="宋体" w:hAnsi="宋体" w:eastAsia="宋体" w:cs="宋体"/>
                <w:color w:val="auto"/>
                <w:sz w:val="21"/>
                <w:szCs w:val="21"/>
                <w:highlight w:val="none"/>
                <w:shd w:val="clear" w:color="auto" w:fill="FFFFFF"/>
                <w:lang w:eastAsia="zh-CN"/>
              </w:rPr>
              <w:t>满分</w:t>
            </w:r>
          </w:p>
          <w:p w14:paraId="083A28AB">
            <w:pPr>
              <w:spacing w:line="420" w:lineRule="exact"/>
              <w:jc w:val="center"/>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yellow"/>
                <w:shd w:val="clear" w:color="auto" w:fill="FFFFFF"/>
                <w:lang w:val="en-US" w:eastAsia="zh-CN"/>
              </w:rPr>
              <w:t>40</w:t>
            </w:r>
            <w:r>
              <w:rPr>
                <w:rFonts w:hint="eastAsia" w:ascii="宋体" w:hAnsi="宋体" w:eastAsia="宋体" w:cs="宋体"/>
                <w:color w:val="auto"/>
                <w:sz w:val="21"/>
                <w:szCs w:val="21"/>
                <w:highlight w:val="none"/>
                <w:shd w:val="clear" w:color="auto" w:fill="FFFFFF"/>
                <w:lang w:val="en-US" w:eastAsia="zh-CN"/>
              </w:rPr>
              <w:t>分</w:t>
            </w:r>
          </w:p>
        </w:tc>
      </w:tr>
      <w:tr w14:paraId="2A4F21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9324" w:type="dxa"/>
            <w:gridSpan w:val="4"/>
            <w:tcBorders>
              <w:top w:val="single" w:color="000000" w:sz="8" w:space="0"/>
              <w:left w:val="single" w:color="000000" w:sz="8" w:space="0"/>
              <w:bottom w:val="single" w:color="000000" w:sz="8" w:space="0"/>
              <w:right w:val="single" w:color="000000" w:sz="8" w:space="0"/>
            </w:tcBorders>
            <w:noWrap w:val="0"/>
            <w:vAlign w:val="center"/>
          </w:tcPr>
          <w:p w14:paraId="082154E3">
            <w:pPr>
              <w:spacing w:line="360" w:lineRule="auto"/>
              <w:jc w:val="left"/>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shd w:val="clear" w:color="auto" w:fill="FFFFFF"/>
              </w:rPr>
              <w:t>商 务 部 分（</w:t>
            </w:r>
            <w:r>
              <w:rPr>
                <w:rFonts w:hint="eastAsia" w:ascii="宋体" w:hAnsi="宋体" w:eastAsia="宋体" w:cs="宋体"/>
                <w:b/>
                <w:bCs/>
                <w:color w:val="000000"/>
                <w:sz w:val="21"/>
                <w:szCs w:val="21"/>
                <w:highlight w:val="none"/>
                <w:shd w:val="clear" w:color="auto" w:fill="FFFFFF"/>
                <w:lang w:val="en-US" w:eastAsia="zh-CN"/>
              </w:rPr>
              <w:t>1</w:t>
            </w:r>
            <w:r>
              <w:rPr>
                <w:rFonts w:hint="default" w:ascii="宋体" w:hAnsi="宋体" w:eastAsia="宋体" w:cs="宋体"/>
                <w:b/>
                <w:bCs/>
                <w:color w:val="000000"/>
                <w:sz w:val="21"/>
                <w:szCs w:val="21"/>
                <w:highlight w:val="none"/>
                <w:shd w:val="clear" w:color="auto" w:fill="FFFFFF"/>
                <w:lang w:eastAsia="zh-CN"/>
              </w:rPr>
              <w:t>0</w:t>
            </w:r>
            <w:r>
              <w:rPr>
                <w:rFonts w:hint="eastAsia" w:ascii="宋体" w:hAnsi="宋体" w:eastAsia="宋体" w:cs="宋体"/>
                <w:b/>
                <w:bCs/>
                <w:color w:val="000000"/>
                <w:sz w:val="21"/>
                <w:szCs w:val="21"/>
                <w:highlight w:val="none"/>
                <w:shd w:val="clear" w:color="auto" w:fill="FFFFFF"/>
              </w:rPr>
              <w:t>分）</w:t>
            </w:r>
          </w:p>
        </w:tc>
      </w:tr>
      <w:tr w14:paraId="68AC7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5" w:hRule="atLeast"/>
          <w:jc w:val="center"/>
        </w:trPr>
        <w:tc>
          <w:tcPr>
            <w:tcW w:w="686" w:type="dxa"/>
            <w:tcBorders>
              <w:top w:val="single" w:color="000000" w:sz="8" w:space="0"/>
              <w:left w:val="single" w:color="000000" w:sz="8" w:space="0"/>
              <w:bottom w:val="single" w:color="000000" w:sz="8" w:space="0"/>
              <w:right w:val="single" w:color="000000" w:sz="8" w:space="0"/>
            </w:tcBorders>
            <w:noWrap w:val="0"/>
            <w:vAlign w:val="center"/>
          </w:tcPr>
          <w:p w14:paraId="202EC5AF">
            <w:pPr>
              <w:spacing w:line="360" w:lineRule="auto"/>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1</w:t>
            </w:r>
          </w:p>
        </w:tc>
        <w:tc>
          <w:tcPr>
            <w:tcW w:w="1201" w:type="dxa"/>
            <w:tcBorders>
              <w:top w:val="single" w:color="000000" w:sz="8" w:space="0"/>
              <w:left w:val="single" w:color="000000" w:sz="8" w:space="0"/>
              <w:bottom w:val="single" w:color="000000" w:sz="8" w:space="0"/>
              <w:right w:val="single" w:color="000000" w:sz="8" w:space="0"/>
            </w:tcBorders>
            <w:noWrap w:val="0"/>
            <w:vAlign w:val="center"/>
          </w:tcPr>
          <w:p w14:paraId="52612906">
            <w:pPr>
              <w:spacing w:line="360" w:lineRule="auto"/>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报价</w:t>
            </w:r>
          </w:p>
        </w:tc>
        <w:tc>
          <w:tcPr>
            <w:tcW w:w="6387" w:type="dxa"/>
            <w:tcBorders>
              <w:top w:val="single" w:color="000000" w:sz="8" w:space="0"/>
              <w:left w:val="single" w:color="000000" w:sz="8" w:space="0"/>
              <w:bottom w:val="single" w:color="000000" w:sz="8" w:space="0"/>
              <w:right w:val="single" w:color="000000" w:sz="8" w:space="0"/>
            </w:tcBorders>
            <w:noWrap w:val="0"/>
            <w:vAlign w:val="center"/>
          </w:tcPr>
          <w:p w14:paraId="148F1A76">
            <w:pPr>
              <w:pStyle w:val="2"/>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价格分统一采用低价优先法，即满足</w:t>
            </w:r>
            <w:r>
              <w:rPr>
                <w:rFonts w:hint="eastAsia" w:ascii="宋体" w:hAnsi="宋体" w:eastAsia="宋体" w:cs="宋体"/>
                <w:color w:val="000000"/>
                <w:sz w:val="21"/>
                <w:szCs w:val="21"/>
                <w:highlight w:val="none"/>
                <w:lang w:eastAsia="zh-CN"/>
              </w:rPr>
              <w:t>询价</w:t>
            </w:r>
            <w:r>
              <w:rPr>
                <w:rFonts w:hint="eastAsia" w:ascii="宋体" w:hAnsi="宋体" w:eastAsia="宋体" w:cs="宋体"/>
                <w:color w:val="000000"/>
                <w:sz w:val="21"/>
                <w:szCs w:val="21"/>
                <w:highlight w:val="none"/>
              </w:rPr>
              <w:t>文件要求且价格最低的最后报价为</w:t>
            </w:r>
            <w:r>
              <w:rPr>
                <w:rFonts w:hint="eastAsia" w:ascii="宋体" w:hAnsi="宋体" w:eastAsia="宋体" w:cs="宋体"/>
                <w:color w:val="000000"/>
                <w:sz w:val="21"/>
                <w:szCs w:val="21"/>
                <w:highlight w:val="none"/>
                <w:lang w:eastAsia="zh-CN"/>
              </w:rPr>
              <w:t>评标</w:t>
            </w:r>
            <w:r>
              <w:rPr>
                <w:rFonts w:hint="eastAsia" w:ascii="宋体" w:hAnsi="宋体" w:eastAsia="宋体" w:cs="宋体"/>
                <w:color w:val="000000"/>
                <w:sz w:val="21"/>
                <w:szCs w:val="21"/>
                <w:highlight w:val="none"/>
              </w:rPr>
              <w:t>基准价，其价格分为满分</w:t>
            </w:r>
            <w:r>
              <w:rPr>
                <w:rFonts w:hint="eastAsia" w:ascii="宋体" w:hAnsi="宋体" w:eastAsia="宋体" w:cs="宋体"/>
                <w:color w:val="000000"/>
                <w:sz w:val="21"/>
                <w:szCs w:val="21"/>
                <w:highlight w:val="yellow"/>
                <w:lang w:val="en-US" w:eastAsia="zh-CN"/>
              </w:rPr>
              <w:t>5</w:t>
            </w:r>
            <w:r>
              <w:rPr>
                <w:rFonts w:hint="eastAsia" w:ascii="宋体" w:hAnsi="宋体" w:eastAsia="宋体" w:cs="宋体"/>
                <w:color w:val="000000"/>
                <w:sz w:val="21"/>
                <w:szCs w:val="21"/>
                <w:highlight w:val="yellow"/>
              </w:rPr>
              <w:t>分</w:t>
            </w:r>
            <w:r>
              <w:rPr>
                <w:rFonts w:hint="eastAsia" w:ascii="宋体" w:hAnsi="宋体" w:eastAsia="宋体" w:cs="宋体"/>
                <w:color w:val="000000"/>
                <w:sz w:val="21"/>
                <w:szCs w:val="21"/>
                <w:highlight w:val="none"/>
              </w:rPr>
              <w:t>。其他供应商的价格分统一按照下列公式计算：</w:t>
            </w:r>
          </w:p>
          <w:p w14:paraId="18E1A50E">
            <w:pPr>
              <w:pStyle w:val="2"/>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最后报价得分＝（</w:t>
            </w:r>
            <w:r>
              <w:rPr>
                <w:rFonts w:hint="eastAsia" w:ascii="宋体" w:hAnsi="宋体" w:eastAsia="宋体" w:cs="宋体"/>
                <w:color w:val="000000"/>
                <w:sz w:val="21"/>
                <w:szCs w:val="21"/>
                <w:highlight w:val="none"/>
                <w:lang w:eastAsia="zh-CN"/>
              </w:rPr>
              <w:t>评标</w:t>
            </w:r>
            <w:r>
              <w:rPr>
                <w:rFonts w:hint="eastAsia" w:ascii="宋体" w:hAnsi="宋体" w:eastAsia="宋体" w:cs="宋体"/>
                <w:color w:val="000000"/>
                <w:sz w:val="21"/>
                <w:szCs w:val="21"/>
                <w:highlight w:val="none"/>
              </w:rPr>
              <w:t>基准价/最后报价）×</w:t>
            </w:r>
            <w:r>
              <w:rPr>
                <w:rFonts w:hint="eastAsia" w:ascii="宋体" w:hAnsi="宋体" w:eastAsia="宋体" w:cs="宋体"/>
                <w:color w:val="000000"/>
                <w:sz w:val="21"/>
                <w:szCs w:val="21"/>
                <w:highlight w:val="yellow"/>
                <w:lang w:val="en-US" w:eastAsia="zh-CN"/>
              </w:rPr>
              <w:t>5</w:t>
            </w:r>
            <w:r>
              <w:rPr>
                <w:rFonts w:hint="eastAsia" w:ascii="宋体" w:hAnsi="宋体" w:eastAsia="宋体" w:cs="宋体"/>
                <w:color w:val="000000"/>
                <w:sz w:val="21"/>
                <w:szCs w:val="21"/>
                <w:highlight w:val="yellow"/>
              </w:rPr>
              <w:t>％</w:t>
            </w:r>
            <w:r>
              <w:rPr>
                <w:rFonts w:hint="eastAsia" w:ascii="宋体" w:hAnsi="宋体" w:eastAsia="宋体" w:cs="宋体"/>
                <w:color w:val="000000"/>
                <w:sz w:val="21"/>
                <w:szCs w:val="21"/>
                <w:highlight w:val="none"/>
              </w:rPr>
              <w:t>×100</w:t>
            </w:r>
          </w:p>
        </w:tc>
        <w:tc>
          <w:tcPr>
            <w:tcW w:w="1050" w:type="dxa"/>
            <w:tcBorders>
              <w:top w:val="single" w:color="000000" w:sz="8" w:space="0"/>
              <w:left w:val="single" w:color="000000" w:sz="8" w:space="0"/>
              <w:bottom w:val="single" w:color="000000" w:sz="8" w:space="0"/>
              <w:right w:val="single" w:color="000000" w:sz="8" w:space="0"/>
            </w:tcBorders>
            <w:noWrap w:val="0"/>
            <w:vAlign w:val="center"/>
          </w:tcPr>
          <w:p w14:paraId="000781ED">
            <w:pPr>
              <w:spacing w:line="360" w:lineRule="auto"/>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满分</w:t>
            </w:r>
          </w:p>
          <w:p w14:paraId="2B6D1F56">
            <w:pPr>
              <w:spacing w:line="360" w:lineRule="auto"/>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yellow"/>
                <w:lang w:val="en-US" w:eastAsia="zh-CN"/>
              </w:rPr>
              <w:t>5</w:t>
            </w:r>
            <w:r>
              <w:rPr>
                <w:rFonts w:hint="eastAsia" w:ascii="宋体" w:hAnsi="宋体" w:eastAsia="宋体" w:cs="宋体"/>
                <w:color w:val="000000"/>
                <w:sz w:val="21"/>
                <w:szCs w:val="21"/>
                <w:highlight w:val="yellow"/>
              </w:rPr>
              <w:t>分</w:t>
            </w:r>
          </w:p>
        </w:tc>
      </w:tr>
      <w:tr w14:paraId="60E293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9324" w:type="dxa"/>
            <w:gridSpan w:val="4"/>
            <w:tcBorders>
              <w:top w:val="single" w:color="000000" w:sz="8" w:space="0"/>
              <w:left w:val="single" w:color="000000" w:sz="8" w:space="0"/>
              <w:bottom w:val="single" w:color="000000" w:sz="8" w:space="0"/>
              <w:right w:val="single" w:color="000000" w:sz="8" w:space="0"/>
            </w:tcBorders>
            <w:noWrap w:val="0"/>
            <w:vAlign w:val="center"/>
          </w:tcPr>
          <w:p w14:paraId="5A087C17">
            <w:pPr>
              <w:spacing w:line="360" w:lineRule="auto"/>
              <w:jc w:val="center"/>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合计（100分）</w:t>
            </w:r>
          </w:p>
        </w:tc>
      </w:tr>
    </w:tbl>
    <w:p w14:paraId="6DE235E3">
      <w:pPr>
        <w:spacing w:line="360" w:lineRule="auto"/>
        <w:ind w:right="-10"/>
        <w:rPr>
          <w:rFonts w:ascii="宋体" w:hAnsi="宋体" w:eastAsia="宋体"/>
          <w:b/>
          <w:bCs/>
          <w:color w:val="000000" w:themeColor="text1"/>
          <w:szCs w:val="21"/>
          <w14:textFill>
            <w14:solidFill>
              <w14:schemeClr w14:val="tx1"/>
            </w14:solidFill>
          </w14:textFill>
        </w:rPr>
      </w:pPr>
      <w:r>
        <w:rPr>
          <w:rFonts w:hint="eastAsia" w:ascii="宋体" w:hAnsi="宋体" w:eastAsia="宋体"/>
          <w:b/>
          <w:bCs/>
          <w:color w:val="000000" w:themeColor="text1"/>
          <w:szCs w:val="21"/>
          <w14:textFill>
            <w14:solidFill>
              <w14:schemeClr w14:val="tx1"/>
            </w14:solidFill>
          </w14:textFill>
        </w:rPr>
        <w:t xml:space="preserve">三、评审结果 </w:t>
      </w:r>
    </w:p>
    <w:p w14:paraId="12C001D9">
      <w:pPr>
        <w:spacing w:line="360" w:lineRule="auto"/>
        <w:ind w:right="-10"/>
        <w:rPr>
          <w:rFonts w:ascii="宋体" w:hAnsi="宋体" w:eastAsia="宋体"/>
          <w:b/>
          <w:bCs/>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1、分值的确定方法：询价小组评委分别对供应商各指标进行评分，取各位评委评分之平均值，四舍五入保留至小数点后两位数，得到该供应商该指标的得分，再将各指标项得分进行汇总，得到该供应商的综合总得分。</w:t>
      </w:r>
    </w:p>
    <w:p w14:paraId="6C4674D5">
      <w:pPr>
        <w:spacing w:line="360" w:lineRule="auto"/>
        <w:ind w:right="-10"/>
        <w:rPr>
          <w:rFonts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2、询价小组</w:t>
      </w:r>
      <w:r>
        <w:rPr>
          <w:rFonts w:ascii="宋体" w:hAnsi="宋体" w:eastAsia="宋体"/>
          <w:color w:val="000000" w:themeColor="text1"/>
          <w:szCs w:val="21"/>
          <w14:textFill>
            <w14:solidFill>
              <w14:schemeClr w14:val="tx1"/>
            </w14:solidFill>
          </w14:textFill>
        </w:rPr>
        <w:t>按照得分由高到低向</w:t>
      </w:r>
      <w:r>
        <w:rPr>
          <w:rFonts w:hint="eastAsia" w:ascii="宋体" w:hAnsi="宋体" w:eastAsia="宋体"/>
          <w:color w:val="000000" w:themeColor="text1"/>
          <w:szCs w:val="21"/>
          <w14:textFill>
            <w14:solidFill>
              <w14:schemeClr w14:val="tx1"/>
            </w14:solidFill>
          </w14:textFill>
        </w:rPr>
        <w:t>采购</w:t>
      </w:r>
      <w:r>
        <w:rPr>
          <w:rFonts w:ascii="宋体" w:hAnsi="宋体" w:eastAsia="宋体"/>
          <w:color w:val="000000" w:themeColor="text1"/>
          <w:szCs w:val="21"/>
          <w14:textFill>
            <w14:solidFill>
              <w14:schemeClr w14:val="tx1"/>
            </w14:solidFill>
          </w14:textFill>
        </w:rPr>
        <w:t>人推荐</w:t>
      </w:r>
      <w:r>
        <w:rPr>
          <w:rFonts w:hint="eastAsia" w:ascii="宋体" w:hAnsi="宋体" w:eastAsia="宋体"/>
          <w:color w:val="000000" w:themeColor="text1"/>
          <w:szCs w:val="21"/>
          <w14:textFill>
            <w14:solidFill>
              <w14:schemeClr w14:val="tx1"/>
            </w14:solidFill>
          </w14:textFill>
        </w:rPr>
        <w:t>1-3名成交候选人</w:t>
      </w:r>
      <w:r>
        <w:rPr>
          <w:rFonts w:ascii="宋体" w:hAnsi="宋体" w:eastAsia="宋体"/>
          <w:color w:val="000000" w:themeColor="text1"/>
          <w:szCs w:val="21"/>
          <w14:textFill>
            <w14:solidFill>
              <w14:schemeClr w14:val="tx1"/>
            </w14:solidFill>
          </w14:textFill>
        </w:rPr>
        <w:t>，排名第一的为第一</w:t>
      </w:r>
      <w:r>
        <w:rPr>
          <w:rFonts w:hint="eastAsia" w:ascii="宋体" w:hAnsi="宋体" w:eastAsia="宋体"/>
          <w:color w:val="000000" w:themeColor="text1"/>
          <w:szCs w:val="21"/>
          <w14:textFill>
            <w14:solidFill>
              <w14:schemeClr w14:val="tx1"/>
            </w14:solidFill>
          </w14:textFill>
        </w:rPr>
        <w:t>成交</w:t>
      </w:r>
      <w:r>
        <w:rPr>
          <w:rFonts w:ascii="宋体" w:hAnsi="宋体" w:eastAsia="宋体"/>
          <w:color w:val="000000" w:themeColor="text1"/>
          <w:szCs w:val="21"/>
          <w14:textFill>
            <w14:solidFill>
              <w14:schemeClr w14:val="tx1"/>
            </w14:solidFill>
          </w14:textFill>
        </w:rPr>
        <w:t>候选人。若得分相同，则按技术部分得分排序，如技术部分得分相同，则</w:t>
      </w:r>
      <w:r>
        <w:rPr>
          <w:rFonts w:hint="eastAsia" w:ascii="宋体" w:hAnsi="宋体" w:eastAsia="宋体"/>
          <w:color w:val="000000" w:themeColor="text1"/>
          <w:szCs w:val="21"/>
          <w14:textFill>
            <w14:solidFill>
              <w14:schemeClr w14:val="tx1"/>
            </w14:solidFill>
          </w14:textFill>
        </w:rPr>
        <w:t>按</w:t>
      </w:r>
      <w:r>
        <w:rPr>
          <w:rFonts w:ascii="宋体" w:hAnsi="宋体" w:eastAsia="宋体"/>
          <w:color w:val="000000" w:themeColor="text1"/>
          <w:szCs w:val="21"/>
          <w14:textFill>
            <w14:solidFill>
              <w14:schemeClr w14:val="tx1"/>
            </w14:solidFill>
          </w14:textFill>
        </w:rPr>
        <w:t>报价由低到高排序，如报价仍相同，则由</w:t>
      </w:r>
      <w:r>
        <w:rPr>
          <w:rFonts w:hint="eastAsia" w:ascii="宋体" w:hAnsi="宋体" w:eastAsia="宋体"/>
          <w:color w:val="000000" w:themeColor="text1"/>
          <w:szCs w:val="21"/>
          <w14:textFill>
            <w14:solidFill>
              <w14:schemeClr w14:val="tx1"/>
            </w14:solidFill>
          </w14:textFill>
        </w:rPr>
        <w:t>询价小组</w:t>
      </w:r>
      <w:r>
        <w:rPr>
          <w:rFonts w:ascii="宋体" w:hAnsi="宋体" w:eastAsia="宋体"/>
          <w:color w:val="000000" w:themeColor="text1"/>
          <w:szCs w:val="21"/>
          <w14:textFill>
            <w14:solidFill>
              <w14:schemeClr w14:val="tx1"/>
            </w14:solidFill>
          </w14:textFill>
        </w:rPr>
        <w:t>通过随机抽取的方式确定</w:t>
      </w:r>
      <w:r>
        <w:rPr>
          <w:rFonts w:hint="eastAsia" w:ascii="宋体" w:hAnsi="宋体" w:eastAsia="宋体"/>
          <w:color w:val="000000" w:themeColor="text1"/>
          <w:szCs w:val="21"/>
          <w14:textFill>
            <w14:solidFill>
              <w14:schemeClr w14:val="tx1"/>
            </w14:solidFill>
          </w14:textFill>
        </w:rPr>
        <w:t>成交</w:t>
      </w:r>
      <w:r>
        <w:rPr>
          <w:rFonts w:ascii="宋体" w:hAnsi="宋体" w:eastAsia="宋体"/>
          <w:color w:val="000000" w:themeColor="text1"/>
          <w:szCs w:val="21"/>
          <w14:textFill>
            <w14:solidFill>
              <w14:schemeClr w14:val="tx1"/>
            </w14:solidFill>
          </w14:textFill>
        </w:rPr>
        <w:t>候选人排名顺序。</w:t>
      </w:r>
    </w:p>
    <w:p w14:paraId="10905FE3">
      <w:pPr>
        <w:pStyle w:val="3"/>
        <w:spacing w:line="240" w:lineRule="auto"/>
        <w:jc w:val="center"/>
        <w:rPr>
          <w:rFonts w:ascii="宋体" w:hAnsi="宋体" w:eastAsia="宋体"/>
          <w:color w:val="000000" w:themeColor="text1"/>
          <w:sz w:val="24"/>
          <w:szCs w:val="24"/>
          <w14:textFill>
            <w14:solidFill>
              <w14:schemeClr w14:val="tx1"/>
            </w14:solidFill>
          </w14:textFill>
        </w:rPr>
      </w:pPr>
      <w:bookmarkStart w:id="33" w:name="_Toc28925"/>
      <w:r>
        <w:rPr>
          <w:rFonts w:hint="eastAsia"/>
          <w:color w:val="000000" w:themeColor="text1"/>
          <w:sz w:val="32"/>
          <w:szCs w:val="32"/>
          <w14:textFill>
            <w14:solidFill>
              <w14:schemeClr w14:val="tx1"/>
            </w14:solidFill>
          </w14:textFill>
        </w:rPr>
        <w:t>第四章 采购需求</w:t>
      </w:r>
      <w:bookmarkEnd w:id="33"/>
    </w:p>
    <w:p w14:paraId="65B21A5A">
      <w:pPr>
        <w:spacing w:line="360" w:lineRule="auto"/>
        <w:rPr>
          <w:rFonts w:ascii="宋体" w:hAnsi="宋体" w:eastAsia="宋体"/>
          <w:color w:val="000000" w:themeColor="text1"/>
          <w:sz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一、项目概况：</w:t>
      </w:r>
    </w:p>
    <w:p w14:paraId="20332DB3">
      <w:pPr>
        <w:ind w:firstLine="420" w:firstLineChars="200"/>
        <w:rPr>
          <w:rFonts w:hint="eastAsia"/>
          <w:lang w:eastAsia="zh-CN"/>
        </w:rPr>
      </w:pPr>
      <w:r>
        <w:rPr>
          <w:rFonts w:hint="eastAsia"/>
          <w:lang w:eastAsia="zh-CN"/>
        </w:rPr>
        <w:t>项目需求：本项目为该工程的全过程监理服务（监理服</w:t>
      </w:r>
      <w:bookmarkStart w:id="43" w:name="_GoBack"/>
      <w:bookmarkEnd w:id="43"/>
      <w:r>
        <w:rPr>
          <w:rFonts w:hint="eastAsia"/>
          <w:lang w:eastAsia="zh-CN"/>
        </w:rPr>
        <w:t>务期具体为自监理合同签订之日起至缺陷责任期满止）。</w:t>
      </w:r>
    </w:p>
    <w:p w14:paraId="42049D8F">
      <w:pPr>
        <w:ind w:firstLine="420" w:firstLineChars="200"/>
        <w:rPr>
          <w:rFonts w:hint="eastAsia"/>
          <w:lang w:eastAsia="zh-CN"/>
        </w:rPr>
      </w:pPr>
      <w:r>
        <w:rPr>
          <w:rFonts w:hint="eastAsia"/>
          <w:lang w:eastAsia="zh-CN"/>
        </w:rPr>
        <w:t>包括：</w:t>
      </w:r>
    </w:p>
    <w:p w14:paraId="10C51151">
      <w:pPr>
        <w:ind w:firstLine="420" w:firstLineChars="200"/>
        <w:rPr>
          <w:rFonts w:hint="eastAsia"/>
          <w:lang w:eastAsia="zh-CN"/>
        </w:rPr>
      </w:pPr>
      <w:r>
        <w:rPr>
          <w:rFonts w:hint="eastAsia"/>
          <w:lang w:eastAsia="zh-CN"/>
        </w:rPr>
        <w:t>（1）工程项目的全部施工、竣工验收合格、验收移交、竣工验收备案合格、审计结算、缺陷责任期满为止的全过程监理服务。</w:t>
      </w:r>
    </w:p>
    <w:p w14:paraId="6F164C22">
      <w:pPr>
        <w:ind w:firstLine="420" w:firstLineChars="200"/>
        <w:rPr>
          <w:rFonts w:hint="eastAsia"/>
          <w:lang w:eastAsia="zh-CN"/>
        </w:rPr>
      </w:pPr>
      <w:r>
        <w:rPr>
          <w:rFonts w:hint="eastAsia"/>
          <w:lang w:eastAsia="zh-CN"/>
        </w:rPr>
        <w:t>（2）建设工程项目施工阶段的质量、进度、费用控制管理和安全、合同、信息等方面协调管理服务（包括对业主委托的其他相关参建单位的方案、内容、费用进行审核）。</w:t>
      </w:r>
    </w:p>
    <w:p w14:paraId="0FD6A9B2">
      <w:pPr>
        <w:ind w:firstLine="420" w:firstLineChars="200"/>
        <w:rPr>
          <w:rFonts w:hint="eastAsia"/>
          <w:lang w:eastAsia="zh-CN"/>
        </w:rPr>
      </w:pPr>
      <w:r>
        <w:rPr>
          <w:rFonts w:hint="eastAsia"/>
          <w:lang w:eastAsia="zh-CN"/>
        </w:rPr>
        <w:t>（3）本项目为监理总承包，所有费用均包含在本次投标报价中。</w:t>
      </w:r>
    </w:p>
    <w:p w14:paraId="4F2858AA">
      <w:pPr>
        <w:spacing w:line="360" w:lineRule="auto"/>
        <w:rPr>
          <w:rFonts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二、供应商资格要求：</w:t>
      </w:r>
    </w:p>
    <w:p w14:paraId="1746ABD0">
      <w:pPr>
        <w:spacing w:line="360" w:lineRule="auto"/>
        <w:ind w:firstLine="480" w:firstLineChars="200"/>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详见磋商公告</w:t>
      </w:r>
      <w:r>
        <w:rPr>
          <w:rFonts w:ascii="宋体" w:hAnsi="宋体" w:eastAsia="宋体"/>
          <w:color w:val="000000" w:themeColor="text1"/>
          <w:sz w:val="24"/>
          <w:szCs w:val="24"/>
          <w14:textFill>
            <w14:solidFill>
              <w14:schemeClr w14:val="tx1"/>
            </w14:solidFill>
          </w14:textFill>
        </w:rPr>
        <w:t>。</w:t>
      </w:r>
    </w:p>
    <w:p w14:paraId="0587F1B7">
      <w:pPr>
        <w:numPr>
          <w:ilvl w:val="0"/>
          <w:numId w:val="2"/>
        </w:numPr>
        <w:spacing w:line="360" w:lineRule="auto"/>
        <w:ind w:left="0" w:leftChars="0" w:firstLine="0" w:firstLineChars="0"/>
        <w:rPr>
          <w:rFonts w:hint="eastAsia"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合同主要条款：</w:t>
      </w:r>
    </w:p>
    <w:p w14:paraId="2ED6E3E8">
      <w:pPr>
        <w:pStyle w:val="16"/>
        <w:numPr>
          <w:ilvl w:val="0"/>
          <w:numId w:val="0"/>
        </w:numPr>
        <w:ind w:leftChars="0" w:right="-21" w:rightChars="-10"/>
        <w:rPr>
          <w:rFonts w:hint="default" w:eastAsia="仿宋_GB2312"/>
          <w:lang w:val="en-US" w:eastAsia="zh-CN"/>
        </w:rPr>
      </w:pPr>
      <w:r>
        <w:rPr>
          <w:rFonts w:hint="eastAsia" w:ascii="宋体" w:hAnsi="宋体" w:eastAsia="宋体" w:cstheme="minorBidi"/>
          <w:b/>
          <w:color w:val="000000" w:themeColor="text1"/>
          <w:kern w:val="2"/>
          <w:sz w:val="24"/>
          <w:szCs w:val="22"/>
          <w:lang w:val="en-US" w:eastAsia="zh-CN" w:bidi="ar-SA"/>
          <w14:textFill>
            <w14:solidFill>
              <w14:schemeClr w14:val="tx1"/>
            </w14:solidFill>
          </w14:textFill>
        </w:rPr>
        <w:t>1、工期：</w:t>
      </w:r>
      <w:r>
        <w:rPr>
          <w:rFonts w:hint="eastAsia" w:ascii="宋体" w:hAnsi="宋体" w:eastAsia="宋体" w:cstheme="minorBidi"/>
          <w:bCs/>
          <w:color w:val="000000" w:themeColor="text1"/>
          <w:kern w:val="2"/>
          <w:sz w:val="24"/>
          <w:szCs w:val="22"/>
          <w:lang w:val="en-US" w:eastAsia="zh-CN" w:bidi="ar-SA"/>
          <w14:textFill>
            <w14:solidFill>
              <w14:schemeClr w14:val="tx1"/>
            </w14:solidFill>
          </w14:textFill>
        </w:rPr>
        <w:t>签订合同至项目审计结算后。</w:t>
      </w:r>
    </w:p>
    <w:p w14:paraId="07536B93">
      <w:pPr>
        <w:spacing w:line="360" w:lineRule="auto"/>
        <w:rPr>
          <w:rFonts w:hint="eastAsia" w:ascii="宋体" w:hAnsi="宋体" w:eastAsia="宋体"/>
          <w:b/>
          <w:color w:val="000000" w:themeColor="text1"/>
          <w:sz w:val="24"/>
          <w14:textFill>
            <w14:solidFill>
              <w14:schemeClr w14:val="tx1"/>
            </w14:solidFill>
          </w14:textFill>
        </w:rPr>
      </w:pPr>
      <w:r>
        <w:rPr>
          <w:rFonts w:hint="eastAsia" w:ascii="宋体" w:hAnsi="宋体" w:eastAsia="宋体"/>
          <w:b/>
          <w:color w:val="000000" w:themeColor="text1"/>
          <w:sz w:val="24"/>
          <w:lang w:val="en-US" w:eastAsia="zh-CN"/>
          <w14:textFill>
            <w14:solidFill>
              <w14:schemeClr w14:val="tx1"/>
            </w14:solidFill>
          </w14:textFill>
        </w:rPr>
        <w:t>2</w:t>
      </w:r>
      <w:r>
        <w:rPr>
          <w:rFonts w:ascii="宋体" w:hAnsi="宋体" w:eastAsia="宋体"/>
          <w:b/>
          <w:color w:val="000000" w:themeColor="text1"/>
          <w:sz w:val="24"/>
          <w14:textFill>
            <w14:solidFill>
              <w14:schemeClr w14:val="tx1"/>
            </w14:solidFill>
          </w14:textFill>
        </w:rPr>
        <w:t>、付款方式：</w:t>
      </w:r>
      <w:r>
        <w:rPr>
          <w:rFonts w:hint="eastAsia" w:ascii="宋体" w:hAnsi="宋体" w:eastAsia="宋体"/>
          <w:b/>
          <w:color w:val="000000" w:themeColor="text1"/>
          <w:sz w:val="24"/>
          <w14:textFill>
            <w14:solidFill>
              <w14:schemeClr w14:val="tx1"/>
            </w14:solidFill>
          </w14:textFill>
        </w:rPr>
        <w:t>完成总工程量的50%时付到中标价总金额的40%，项目竣工验收合格并完成审计后支付至</w:t>
      </w:r>
      <w:r>
        <w:rPr>
          <w:rFonts w:hint="eastAsia" w:ascii="宋体" w:hAnsi="宋体" w:eastAsia="宋体"/>
          <w:b/>
          <w:color w:val="000000" w:themeColor="text1"/>
          <w:sz w:val="24"/>
          <w:lang w:val="en-US" w:eastAsia="zh-CN"/>
          <w14:textFill>
            <w14:solidFill>
              <w14:schemeClr w14:val="tx1"/>
            </w14:solidFill>
          </w14:textFill>
        </w:rPr>
        <w:t>合同价</w:t>
      </w:r>
      <w:r>
        <w:rPr>
          <w:rFonts w:hint="eastAsia" w:ascii="宋体" w:hAnsi="宋体" w:eastAsia="宋体"/>
          <w:b/>
          <w:color w:val="000000" w:themeColor="text1"/>
          <w:sz w:val="24"/>
          <w14:textFill>
            <w14:solidFill>
              <w14:schemeClr w14:val="tx1"/>
            </w14:solidFill>
          </w14:textFill>
        </w:rPr>
        <w:t>的100%。</w:t>
      </w:r>
    </w:p>
    <w:p w14:paraId="58B1A34F">
      <w:pPr>
        <w:spacing w:line="360" w:lineRule="auto"/>
        <w:rPr>
          <w:rFonts w:hint="eastAsia" w:ascii="Times New Roman" w:hAnsi="Times New Roman" w:cs="Times New Roman" w:eastAsiaTheme="minorEastAsia"/>
          <w:color w:val="000000"/>
          <w:sz w:val="24"/>
          <w:szCs w:val="24"/>
          <w:lang w:val="en-US" w:eastAsia="zh-CN"/>
        </w:rPr>
      </w:pPr>
      <w:r>
        <w:rPr>
          <w:rFonts w:hint="eastAsia" w:ascii="宋体" w:hAnsi="宋体" w:eastAsia="宋体"/>
          <w:b/>
          <w:sz w:val="24"/>
          <w:lang w:val="en-US" w:eastAsia="zh-CN"/>
        </w:rPr>
        <w:t>3</w:t>
      </w:r>
      <w:r>
        <w:rPr>
          <w:rFonts w:ascii="宋体" w:hAnsi="宋体" w:eastAsia="宋体"/>
          <w:b/>
          <w:sz w:val="24"/>
        </w:rPr>
        <w:t>、合同争议处理：</w:t>
      </w:r>
      <w:r>
        <w:rPr>
          <w:rFonts w:ascii="宋体" w:hAnsi="宋体" w:eastAsia="宋体"/>
          <w:sz w:val="24"/>
        </w:rPr>
        <w:t>采购合同在履行过程中发生的争议，由双方当事人协商解决，协商解决不成的，</w:t>
      </w:r>
      <w:r>
        <w:rPr>
          <w:rFonts w:hint="eastAsia" w:ascii="宋体" w:hAnsi="宋体" w:eastAsia="宋体"/>
          <w:sz w:val="24"/>
        </w:rPr>
        <w:t>提交当地仲裁委员会仲裁。</w:t>
      </w:r>
    </w:p>
    <w:p w14:paraId="423C1DDF">
      <w:pPr>
        <w:numPr>
          <w:ilvl w:val="0"/>
          <w:numId w:val="0"/>
        </w:numPr>
        <w:spacing w:line="360" w:lineRule="auto"/>
        <w:jc w:val="left"/>
        <w:rPr>
          <w:rFonts w:hint="eastAsia" w:ascii="宋体" w:hAnsi="宋体" w:eastAsia="宋体"/>
          <w:b/>
          <w:color w:val="000000" w:themeColor="text1"/>
          <w:sz w:val="24"/>
          <w:lang w:val="en-US" w:eastAsia="zh-CN"/>
          <w14:textFill>
            <w14:solidFill>
              <w14:schemeClr w14:val="tx1"/>
            </w14:solidFill>
          </w14:textFill>
        </w:rPr>
      </w:pPr>
      <w:r>
        <w:rPr>
          <w:rFonts w:hint="eastAsia" w:ascii="宋体" w:hAnsi="宋体" w:eastAsia="宋体"/>
          <w:b/>
          <w:color w:val="000000" w:themeColor="text1"/>
          <w:sz w:val="24"/>
          <w:lang w:val="en-US" w:eastAsia="zh-CN"/>
          <w14:textFill>
            <w14:solidFill>
              <w14:schemeClr w14:val="tx1"/>
            </w14:solidFill>
          </w14:textFill>
        </w:rPr>
        <w:t>四、服务要求：</w:t>
      </w:r>
      <w:bookmarkStart w:id="34" w:name="_Toc32389"/>
    </w:p>
    <w:p w14:paraId="0ECB5F91">
      <w:pPr>
        <w:ind w:firstLine="420" w:firstLineChars="200"/>
        <w:rPr>
          <w:rFonts w:hint="eastAsia"/>
          <w:lang w:eastAsia="zh-CN"/>
        </w:rPr>
      </w:pPr>
      <w:r>
        <w:rPr>
          <w:rFonts w:hint="eastAsia"/>
          <w:lang w:eastAsia="zh-CN"/>
        </w:rPr>
        <w:t>（1）工程项目的全部施工、竣工验收合格、验收移交、竣工验收备案合格、审计结算、缺陷责任期满为止的全过程监理服务。</w:t>
      </w:r>
    </w:p>
    <w:p w14:paraId="2C2A7904">
      <w:pPr>
        <w:ind w:firstLine="420" w:firstLineChars="200"/>
        <w:rPr>
          <w:rFonts w:hint="eastAsia"/>
          <w:lang w:eastAsia="zh-CN"/>
        </w:rPr>
      </w:pPr>
      <w:r>
        <w:rPr>
          <w:rFonts w:hint="eastAsia"/>
          <w:lang w:eastAsia="zh-CN"/>
        </w:rPr>
        <w:t>（2）建设工程项目施工阶段的质量、进度、费用控制管理和安全、合同、信息等方面协调管理服务（包括对业主委托的其他相关参建单位的方案、内容、费用进行审核）。</w:t>
      </w:r>
    </w:p>
    <w:p w14:paraId="48936FE1">
      <w:pPr>
        <w:ind w:firstLine="420" w:firstLineChars="200"/>
        <w:rPr>
          <w:rFonts w:hint="eastAsia"/>
          <w:lang w:eastAsia="zh-CN"/>
        </w:rPr>
      </w:pPr>
      <w:r>
        <w:rPr>
          <w:rFonts w:hint="eastAsia"/>
          <w:lang w:eastAsia="zh-CN"/>
        </w:rPr>
        <w:t>（3）本项目为监理总承包，所有费用均包含在本次投标报价中。</w:t>
      </w:r>
    </w:p>
    <w:p w14:paraId="1EC060C8">
      <w:pPr>
        <w:keepNext/>
        <w:keepLines/>
        <w:spacing w:line="360" w:lineRule="auto"/>
        <w:jc w:val="both"/>
        <w:outlineLvl w:val="0"/>
        <w:rPr>
          <w:rFonts w:hint="eastAsia"/>
          <w:b/>
          <w:bCs/>
          <w:color w:val="000000" w:themeColor="text1"/>
          <w:sz w:val="40"/>
          <w:szCs w:val="40"/>
          <w14:textFill>
            <w14:solidFill>
              <w14:schemeClr w14:val="tx1"/>
            </w14:solidFill>
          </w14:textFill>
        </w:rPr>
      </w:pPr>
    </w:p>
    <w:p w14:paraId="4DEB4A90">
      <w:pPr>
        <w:pStyle w:val="2"/>
        <w:rPr>
          <w:rFonts w:hint="eastAsia"/>
          <w:b/>
          <w:bCs/>
          <w:color w:val="000000" w:themeColor="text1"/>
          <w:sz w:val="40"/>
          <w:szCs w:val="40"/>
          <w14:textFill>
            <w14:solidFill>
              <w14:schemeClr w14:val="tx1"/>
            </w14:solidFill>
          </w14:textFill>
        </w:rPr>
      </w:pPr>
    </w:p>
    <w:p w14:paraId="3CE40A68">
      <w:pPr>
        <w:rPr>
          <w:rFonts w:hint="eastAsia"/>
          <w:b/>
          <w:bCs/>
          <w:color w:val="000000" w:themeColor="text1"/>
          <w:sz w:val="40"/>
          <w:szCs w:val="40"/>
          <w14:textFill>
            <w14:solidFill>
              <w14:schemeClr w14:val="tx1"/>
            </w14:solidFill>
          </w14:textFill>
        </w:rPr>
      </w:pPr>
    </w:p>
    <w:p w14:paraId="283C46E6">
      <w:pPr>
        <w:pStyle w:val="2"/>
        <w:rPr>
          <w:rFonts w:hint="eastAsia"/>
          <w:b/>
          <w:bCs/>
          <w:color w:val="000000" w:themeColor="text1"/>
          <w:sz w:val="40"/>
          <w:szCs w:val="40"/>
          <w14:textFill>
            <w14:solidFill>
              <w14:schemeClr w14:val="tx1"/>
            </w14:solidFill>
          </w14:textFill>
        </w:rPr>
      </w:pPr>
    </w:p>
    <w:p w14:paraId="5AD531C0">
      <w:pPr>
        <w:rPr>
          <w:rFonts w:hint="eastAsia"/>
          <w:b/>
          <w:bCs/>
          <w:color w:val="000000" w:themeColor="text1"/>
          <w:sz w:val="40"/>
          <w:szCs w:val="40"/>
          <w14:textFill>
            <w14:solidFill>
              <w14:schemeClr w14:val="tx1"/>
            </w14:solidFill>
          </w14:textFill>
        </w:rPr>
      </w:pPr>
    </w:p>
    <w:p w14:paraId="1EB6D030">
      <w:pPr>
        <w:pStyle w:val="2"/>
        <w:rPr>
          <w:rFonts w:hint="eastAsia"/>
        </w:rPr>
      </w:pPr>
    </w:p>
    <w:p w14:paraId="2D06B25B">
      <w:pPr>
        <w:keepNext/>
        <w:keepLines/>
        <w:spacing w:line="360" w:lineRule="auto"/>
        <w:jc w:val="both"/>
        <w:outlineLvl w:val="0"/>
        <w:rPr>
          <w:rFonts w:hint="eastAsia"/>
          <w:b/>
          <w:bCs/>
          <w:color w:val="000000" w:themeColor="text1"/>
          <w:sz w:val="40"/>
          <w:szCs w:val="40"/>
          <w14:textFill>
            <w14:solidFill>
              <w14:schemeClr w14:val="tx1"/>
            </w14:solidFill>
          </w14:textFill>
        </w:rPr>
      </w:pPr>
    </w:p>
    <w:p w14:paraId="143936A0">
      <w:pPr>
        <w:keepNext/>
        <w:keepLines/>
        <w:spacing w:line="360" w:lineRule="auto"/>
        <w:jc w:val="center"/>
        <w:outlineLvl w:val="0"/>
        <w:rPr>
          <w:rFonts w:hAnsi="宋体" w:cs="宋体"/>
          <w:b/>
          <w:bCs/>
          <w:kern w:val="44"/>
          <w:sz w:val="32"/>
          <w:szCs w:val="44"/>
        </w:rPr>
      </w:pPr>
      <w:r>
        <w:rPr>
          <w:rFonts w:hint="eastAsia"/>
          <w:b/>
          <w:bCs/>
          <w:color w:val="000000" w:themeColor="text1"/>
          <w:sz w:val="40"/>
          <w:szCs w:val="40"/>
          <w14:textFill>
            <w14:solidFill>
              <w14:schemeClr w14:val="tx1"/>
            </w14:solidFill>
          </w14:textFill>
        </w:rPr>
        <w:t xml:space="preserve">第五章 </w:t>
      </w:r>
      <w:bookmarkStart w:id="35" w:name="_Toc32021"/>
      <w:bookmarkStart w:id="36" w:name="_Toc28799375"/>
      <w:r>
        <w:rPr>
          <w:rFonts w:hint="eastAsia"/>
          <w:b/>
          <w:bCs/>
          <w:color w:val="000000" w:themeColor="text1"/>
          <w:sz w:val="40"/>
          <w:szCs w:val="40"/>
          <w14:textFill>
            <w14:solidFill>
              <w14:schemeClr w14:val="tx1"/>
            </w14:solidFill>
          </w14:textFill>
        </w:rPr>
        <w:t>合同条款及格式</w:t>
      </w:r>
      <w:bookmarkEnd w:id="34"/>
      <w:bookmarkEnd w:id="35"/>
      <w:bookmarkEnd w:id="36"/>
    </w:p>
    <w:p w14:paraId="307FD22C">
      <w:pPr>
        <w:jc w:val="center"/>
        <w:rPr>
          <w:color w:val="000000" w:themeColor="text1"/>
          <w:sz w:val="40"/>
          <w:szCs w:val="40"/>
          <w14:textFill>
            <w14:solidFill>
              <w14:schemeClr w14:val="tx1"/>
            </w14:solidFill>
          </w14:textFill>
        </w:rPr>
      </w:pPr>
      <w:r>
        <w:rPr>
          <w:rFonts w:hint="eastAsia" w:hAnsi="宋体" w:cs="宋体"/>
          <w:bCs/>
          <w:kern w:val="44"/>
          <w:sz w:val="32"/>
          <w:szCs w:val="44"/>
        </w:rPr>
        <w:t>（</w:t>
      </w:r>
      <w:r>
        <w:rPr>
          <w:rFonts w:hint="eastAsia" w:ascii="宋体" w:hAnsi="宋体"/>
          <w:b/>
          <w:sz w:val="24"/>
          <w:szCs w:val="24"/>
        </w:rPr>
        <w:t>自行拟定</w:t>
      </w:r>
      <w:r>
        <w:rPr>
          <w:rFonts w:hint="eastAsia" w:hAnsi="宋体" w:cs="宋体"/>
          <w:bCs/>
          <w:kern w:val="44"/>
          <w:sz w:val="32"/>
          <w:szCs w:val="44"/>
        </w:rPr>
        <w:t>）</w:t>
      </w:r>
      <w:bookmarkStart w:id="37" w:name="第一部分___协议书"/>
      <w:bookmarkEnd w:id="37"/>
      <w:bookmarkStart w:id="38" w:name="第五章__工程量清单"/>
      <w:bookmarkEnd w:id="38"/>
      <w:bookmarkStart w:id="39" w:name="_bookmark4"/>
      <w:bookmarkEnd w:id="39"/>
      <w:bookmarkStart w:id="40" w:name="_Toc1450"/>
    </w:p>
    <w:p w14:paraId="277640E7">
      <w:pPr>
        <w:pStyle w:val="3"/>
        <w:jc w:val="center"/>
        <w:rPr>
          <w:color w:val="000000" w:themeColor="text1"/>
          <w:sz w:val="40"/>
          <w:szCs w:val="40"/>
          <w14:textFill>
            <w14:solidFill>
              <w14:schemeClr w14:val="tx1"/>
            </w14:solidFill>
          </w14:textFill>
        </w:rPr>
      </w:pPr>
    </w:p>
    <w:p w14:paraId="692EF80F">
      <w:pPr>
        <w:pStyle w:val="3"/>
        <w:jc w:val="center"/>
        <w:rPr>
          <w:color w:val="000000" w:themeColor="text1"/>
          <w:sz w:val="40"/>
          <w:szCs w:val="40"/>
          <w14:textFill>
            <w14:solidFill>
              <w14:schemeClr w14:val="tx1"/>
            </w14:solidFill>
          </w14:textFill>
        </w:rPr>
      </w:pPr>
    </w:p>
    <w:p w14:paraId="7AEE38BE">
      <w:pPr>
        <w:pStyle w:val="3"/>
        <w:jc w:val="center"/>
        <w:rPr>
          <w:color w:val="000000" w:themeColor="text1"/>
          <w:sz w:val="40"/>
          <w:szCs w:val="40"/>
          <w14:textFill>
            <w14:solidFill>
              <w14:schemeClr w14:val="tx1"/>
            </w14:solidFill>
          </w14:textFill>
        </w:rPr>
      </w:pPr>
    </w:p>
    <w:p w14:paraId="32B44FE4">
      <w:pPr>
        <w:rPr>
          <w:color w:val="000000" w:themeColor="text1"/>
          <w:sz w:val="40"/>
          <w:szCs w:val="40"/>
          <w14:textFill>
            <w14:solidFill>
              <w14:schemeClr w14:val="tx1"/>
            </w14:solidFill>
          </w14:textFill>
        </w:rPr>
      </w:pPr>
    </w:p>
    <w:p w14:paraId="1D2C739E">
      <w:pPr>
        <w:rPr>
          <w:color w:val="000000" w:themeColor="text1"/>
          <w:sz w:val="40"/>
          <w:szCs w:val="40"/>
          <w14:textFill>
            <w14:solidFill>
              <w14:schemeClr w14:val="tx1"/>
            </w14:solidFill>
          </w14:textFill>
        </w:rPr>
      </w:pPr>
    </w:p>
    <w:p w14:paraId="64FC3FE7">
      <w:pPr>
        <w:rPr>
          <w:color w:val="000000" w:themeColor="text1"/>
          <w:sz w:val="40"/>
          <w:szCs w:val="40"/>
          <w14:textFill>
            <w14:solidFill>
              <w14:schemeClr w14:val="tx1"/>
            </w14:solidFill>
          </w14:textFill>
        </w:rPr>
      </w:pPr>
    </w:p>
    <w:p w14:paraId="6BD38C0B">
      <w:pPr>
        <w:rPr>
          <w:color w:val="000000" w:themeColor="text1"/>
          <w:sz w:val="40"/>
          <w:szCs w:val="40"/>
          <w14:textFill>
            <w14:solidFill>
              <w14:schemeClr w14:val="tx1"/>
            </w14:solidFill>
          </w14:textFill>
        </w:rPr>
      </w:pPr>
    </w:p>
    <w:p w14:paraId="72327C6E">
      <w:pPr>
        <w:rPr>
          <w:color w:val="000000" w:themeColor="text1"/>
          <w:sz w:val="40"/>
          <w:szCs w:val="40"/>
          <w14:textFill>
            <w14:solidFill>
              <w14:schemeClr w14:val="tx1"/>
            </w14:solidFill>
          </w14:textFill>
        </w:rPr>
      </w:pPr>
    </w:p>
    <w:p w14:paraId="3075CAFA">
      <w:pPr>
        <w:rPr>
          <w:color w:val="000000" w:themeColor="text1"/>
          <w:sz w:val="40"/>
          <w:szCs w:val="40"/>
          <w14:textFill>
            <w14:solidFill>
              <w14:schemeClr w14:val="tx1"/>
            </w14:solidFill>
          </w14:textFill>
        </w:rPr>
      </w:pPr>
    </w:p>
    <w:p w14:paraId="46378C0E">
      <w:pPr>
        <w:rPr>
          <w:color w:val="000000" w:themeColor="text1"/>
          <w:sz w:val="40"/>
          <w:szCs w:val="40"/>
          <w14:textFill>
            <w14:solidFill>
              <w14:schemeClr w14:val="tx1"/>
            </w14:solidFill>
          </w14:textFill>
        </w:rPr>
      </w:pPr>
    </w:p>
    <w:p w14:paraId="37BAE0E7">
      <w:pPr>
        <w:rPr>
          <w:color w:val="000000" w:themeColor="text1"/>
          <w:sz w:val="40"/>
          <w:szCs w:val="40"/>
          <w14:textFill>
            <w14:solidFill>
              <w14:schemeClr w14:val="tx1"/>
            </w14:solidFill>
          </w14:textFill>
        </w:rPr>
      </w:pPr>
    </w:p>
    <w:p w14:paraId="7011D2AA">
      <w:pPr>
        <w:pStyle w:val="3"/>
        <w:jc w:val="center"/>
        <w:rPr>
          <w:color w:val="000000" w:themeColor="text1"/>
          <w:sz w:val="40"/>
          <w:szCs w:val="40"/>
          <w14:textFill>
            <w14:solidFill>
              <w14:schemeClr w14:val="tx1"/>
            </w14:solidFill>
          </w14:textFill>
        </w:rPr>
      </w:pPr>
    </w:p>
    <w:p w14:paraId="04042968"/>
    <w:p w14:paraId="00A91D96">
      <w:pPr>
        <w:rPr>
          <w:color w:val="000000" w:themeColor="text1"/>
          <w:sz w:val="40"/>
          <w:szCs w:val="40"/>
          <w14:textFill>
            <w14:solidFill>
              <w14:schemeClr w14:val="tx1"/>
            </w14:solidFill>
          </w14:textFill>
        </w:rPr>
      </w:pPr>
    </w:p>
    <w:p w14:paraId="4A384E5B">
      <w:pPr>
        <w:pStyle w:val="3"/>
        <w:jc w:val="center"/>
        <w:rPr>
          <w:color w:val="000000" w:themeColor="text1"/>
          <w:sz w:val="40"/>
          <w:szCs w:val="40"/>
          <w14:textFill>
            <w14:solidFill>
              <w14:schemeClr w14:val="tx1"/>
            </w14:solidFill>
          </w14:textFill>
        </w:rPr>
      </w:pPr>
      <w:r>
        <w:rPr>
          <w:rFonts w:hint="eastAsia"/>
          <w:color w:val="000000" w:themeColor="text1"/>
          <w:sz w:val="40"/>
          <w:szCs w:val="40"/>
          <w14:textFill>
            <w14:solidFill>
              <w14:schemeClr w14:val="tx1"/>
            </w14:solidFill>
          </w14:textFill>
        </w:rPr>
        <w:t>第六章  响应文件格式</w:t>
      </w:r>
      <w:bookmarkEnd w:id="40"/>
    </w:p>
    <w:p w14:paraId="094F6AA2">
      <w:pPr>
        <w:snapToGrid w:val="0"/>
        <w:spacing w:line="360" w:lineRule="auto"/>
        <w:jc w:val="right"/>
        <w:rPr>
          <w:rFonts w:ascii="微软雅黑" w:hAnsi="微软雅黑" w:eastAsia="微软雅黑"/>
          <w:color w:val="000000" w:themeColor="text1"/>
          <w:sz w:val="24"/>
          <w:szCs w:val="24"/>
          <w14:textFill>
            <w14:solidFill>
              <w14:schemeClr w14:val="tx1"/>
            </w14:solidFill>
          </w14:textFill>
        </w:rPr>
      </w:pPr>
    </w:p>
    <w:p w14:paraId="3AF1165C">
      <w:pPr>
        <w:spacing w:line="360" w:lineRule="auto"/>
        <w:jc w:val="right"/>
        <w:rPr>
          <w:rFonts w:ascii="微软雅黑" w:hAnsi="微软雅黑" w:eastAsia="微软雅黑"/>
          <w:color w:val="000000" w:themeColor="text1"/>
          <w:sz w:val="24"/>
          <w:szCs w:val="24"/>
          <w14:textFill>
            <w14:solidFill>
              <w14:schemeClr w14:val="tx1"/>
            </w14:solidFill>
          </w14:textFill>
        </w:rPr>
      </w:pPr>
      <w:r>
        <w:rPr>
          <w:rFonts w:ascii="宋体" w:hAnsi="宋体" w:eastAsia="宋体"/>
          <w:b/>
          <w:bCs/>
          <w:color w:val="000000" w:themeColor="text1"/>
          <w:sz w:val="32"/>
          <w:szCs w:val="32"/>
          <w14:textFill>
            <w14:solidFill>
              <w14:schemeClr w14:val="tx1"/>
            </w14:solidFill>
          </w14:textFill>
        </w:rPr>
        <w:t>正本/副本</w:t>
      </w:r>
    </w:p>
    <w:p w14:paraId="3AF96F00">
      <w:pPr>
        <w:snapToGrid w:val="0"/>
        <w:spacing w:line="360" w:lineRule="auto"/>
        <w:jc w:val="center"/>
        <w:rPr>
          <w:rFonts w:ascii="微软雅黑" w:hAnsi="微软雅黑" w:eastAsia="微软雅黑"/>
          <w:color w:val="000000" w:themeColor="text1"/>
          <w:sz w:val="24"/>
          <w:szCs w:val="24"/>
          <w14:textFill>
            <w14:solidFill>
              <w14:schemeClr w14:val="tx1"/>
            </w14:solidFill>
          </w14:textFill>
        </w:rPr>
      </w:pPr>
    </w:p>
    <w:p w14:paraId="360634E4">
      <w:pPr>
        <w:snapToGrid w:val="0"/>
        <w:spacing w:line="360" w:lineRule="auto"/>
        <w:jc w:val="center"/>
        <w:rPr>
          <w:rFonts w:ascii="微软雅黑" w:hAnsi="微软雅黑" w:eastAsia="微软雅黑"/>
          <w:color w:val="000000" w:themeColor="text1"/>
          <w:sz w:val="24"/>
          <w:szCs w:val="24"/>
          <w14:textFill>
            <w14:solidFill>
              <w14:schemeClr w14:val="tx1"/>
            </w14:solidFill>
          </w14:textFill>
        </w:rPr>
      </w:pPr>
    </w:p>
    <w:p w14:paraId="30B3E2AA">
      <w:pPr>
        <w:spacing w:line="360" w:lineRule="auto"/>
        <w:jc w:val="center"/>
        <w:rPr>
          <w:rFonts w:ascii="微软雅黑" w:hAnsi="微软雅黑" w:eastAsia="微软雅黑"/>
          <w:color w:val="000000" w:themeColor="text1"/>
          <w:sz w:val="24"/>
          <w:szCs w:val="24"/>
          <w14:textFill>
            <w14:solidFill>
              <w14:schemeClr w14:val="tx1"/>
            </w14:solidFill>
          </w14:textFill>
        </w:rPr>
      </w:pPr>
      <w:r>
        <w:rPr>
          <w:rFonts w:ascii="宋体" w:hAnsi="宋体" w:eastAsia="宋体"/>
          <w:b/>
          <w:bCs/>
          <w:color w:val="000000" w:themeColor="text1"/>
          <w:sz w:val="44"/>
          <w:szCs w:val="44"/>
          <w:u w:val="single"/>
          <w14:textFill>
            <w14:solidFill>
              <w14:schemeClr w14:val="tx1"/>
            </w14:solidFill>
          </w14:textFill>
        </w:rPr>
        <w:t>             </w:t>
      </w:r>
      <w:r>
        <w:rPr>
          <w:rFonts w:ascii="宋体" w:hAnsi="宋体" w:eastAsia="宋体"/>
          <w:b/>
          <w:bCs/>
          <w:color w:val="000000" w:themeColor="text1"/>
          <w:sz w:val="44"/>
          <w:szCs w:val="44"/>
          <w14:textFill>
            <w14:solidFill>
              <w14:schemeClr w14:val="tx1"/>
            </w14:solidFill>
          </w14:textFill>
        </w:rPr>
        <w:t>项目</w:t>
      </w:r>
    </w:p>
    <w:p w14:paraId="4E12E4A3">
      <w:pPr>
        <w:snapToGrid w:val="0"/>
        <w:spacing w:line="360" w:lineRule="auto"/>
        <w:jc w:val="center"/>
        <w:rPr>
          <w:rFonts w:ascii="微软雅黑" w:hAnsi="微软雅黑" w:eastAsia="微软雅黑"/>
          <w:color w:val="000000" w:themeColor="text1"/>
          <w:sz w:val="24"/>
          <w:szCs w:val="24"/>
          <w14:textFill>
            <w14:solidFill>
              <w14:schemeClr w14:val="tx1"/>
            </w14:solidFill>
          </w14:textFill>
        </w:rPr>
      </w:pPr>
    </w:p>
    <w:p w14:paraId="15562CB5">
      <w:pPr>
        <w:spacing w:line="360" w:lineRule="auto"/>
        <w:jc w:val="center"/>
        <w:rPr>
          <w:rFonts w:ascii="微软雅黑" w:hAnsi="微软雅黑" w:eastAsia="微软雅黑"/>
          <w:color w:val="000000" w:themeColor="text1"/>
          <w:sz w:val="32"/>
          <w:szCs w:val="32"/>
          <w14:textFill>
            <w14:solidFill>
              <w14:schemeClr w14:val="tx1"/>
            </w14:solidFill>
          </w14:textFill>
        </w:rPr>
      </w:pPr>
      <w:r>
        <w:rPr>
          <w:rFonts w:ascii="宋体" w:hAnsi="宋体" w:eastAsia="宋体"/>
          <w:b/>
          <w:bCs/>
          <w:color w:val="000000" w:themeColor="text1"/>
          <w:sz w:val="32"/>
          <w:szCs w:val="32"/>
          <w14:textFill>
            <w14:solidFill>
              <w14:schemeClr w14:val="tx1"/>
            </w14:solidFill>
          </w14:textFill>
        </w:rPr>
        <w:t>响 应 文 件</w:t>
      </w:r>
    </w:p>
    <w:p w14:paraId="40BEEAD6">
      <w:pPr>
        <w:spacing w:before="48" w:after="48" w:line="360" w:lineRule="auto"/>
        <w:jc w:val="center"/>
        <w:rPr>
          <w:rFonts w:ascii="微软雅黑" w:hAnsi="微软雅黑" w:eastAsia="微软雅黑"/>
          <w:color w:val="000000" w:themeColor="text1"/>
          <w:sz w:val="24"/>
          <w:szCs w:val="24"/>
          <w14:textFill>
            <w14:solidFill>
              <w14:schemeClr w14:val="tx1"/>
            </w14:solidFill>
          </w14:textFill>
        </w:rPr>
      </w:pPr>
    </w:p>
    <w:p w14:paraId="225BE72D">
      <w:pPr>
        <w:spacing w:before="48" w:after="48" w:line="360" w:lineRule="auto"/>
        <w:jc w:val="center"/>
        <w:rPr>
          <w:rFonts w:ascii="微软雅黑" w:hAnsi="微软雅黑" w:eastAsia="微软雅黑"/>
          <w:color w:val="000000" w:themeColor="text1"/>
          <w:sz w:val="24"/>
          <w:szCs w:val="24"/>
          <w14:textFill>
            <w14:solidFill>
              <w14:schemeClr w14:val="tx1"/>
            </w14:solidFill>
          </w14:textFill>
        </w:rPr>
      </w:pPr>
    </w:p>
    <w:p w14:paraId="3A6B2E5D">
      <w:pPr>
        <w:snapToGrid w:val="0"/>
        <w:spacing w:line="360" w:lineRule="auto"/>
        <w:jc w:val="center"/>
        <w:rPr>
          <w:rFonts w:ascii="微软雅黑" w:hAnsi="微软雅黑" w:eastAsia="微软雅黑"/>
          <w:color w:val="000000" w:themeColor="text1"/>
          <w:sz w:val="24"/>
          <w:szCs w:val="24"/>
          <w14:textFill>
            <w14:solidFill>
              <w14:schemeClr w14:val="tx1"/>
            </w14:solidFill>
          </w14:textFill>
        </w:rPr>
      </w:pPr>
    </w:p>
    <w:p w14:paraId="5CAB7F44">
      <w:pPr>
        <w:snapToGrid w:val="0"/>
        <w:spacing w:line="360" w:lineRule="auto"/>
        <w:jc w:val="center"/>
        <w:rPr>
          <w:rFonts w:ascii="微软雅黑" w:hAnsi="微软雅黑" w:eastAsia="微软雅黑"/>
          <w:color w:val="000000" w:themeColor="text1"/>
          <w:sz w:val="24"/>
          <w:szCs w:val="24"/>
          <w14:textFill>
            <w14:solidFill>
              <w14:schemeClr w14:val="tx1"/>
            </w14:solidFill>
          </w14:textFill>
        </w:rPr>
      </w:pPr>
    </w:p>
    <w:p w14:paraId="2E6A3CBD">
      <w:pPr>
        <w:snapToGrid w:val="0"/>
        <w:spacing w:line="360" w:lineRule="auto"/>
        <w:jc w:val="center"/>
        <w:rPr>
          <w:rFonts w:ascii="微软雅黑" w:hAnsi="微软雅黑" w:eastAsia="微软雅黑"/>
          <w:color w:val="000000" w:themeColor="text1"/>
          <w:sz w:val="24"/>
          <w:szCs w:val="24"/>
          <w14:textFill>
            <w14:solidFill>
              <w14:schemeClr w14:val="tx1"/>
            </w14:solidFill>
          </w14:textFill>
        </w:rPr>
      </w:pPr>
    </w:p>
    <w:p w14:paraId="377CE01B">
      <w:pPr>
        <w:snapToGrid w:val="0"/>
        <w:spacing w:line="360" w:lineRule="auto"/>
        <w:jc w:val="center"/>
        <w:rPr>
          <w:rFonts w:ascii="微软雅黑" w:hAnsi="微软雅黑" w:eastAsia="微软雅黑"/>
          <w:color w:val="000000" w:themeColor="text1"/>
          <w:sz w:val="24"/>
          <w:szCs w:val="24"/>
          <w14:textFill>
            <w14:solidFill>
              <w14:schemeClr w14:val="tx1"/>
            </w14:solidFill>
          </w14:textFill>
        </w:rPr>
      </w:pPr>
    </w:p>
    <w:p w14:paraId="6F5D7157">
      <w:pPr>
        <w:spacing w:before="48" w:after="48" w:line="360" w:lineRule="auto"/>
        <w:ind w:left="197" w:leftChars="94" w:firstLine="482" w:firstLineChars="200"/>
        <w:jc w:val="left"/>
        <w:rPr>
          <w:rFonts w:ascii="微软雅黑" w:hAnsi="微软雅黑" w:eastAsia="微软雅黑"/>
          <w:color w:val="000000" w:themeColor="text1"/>
          <w:sz w:val="24"/>
          <w:szCs w:val="24"/>
          <w14:textFill>
            <w14:solidFill>
              <w14:schemeClr w14:val="tx1"/>
            </w14:solidFill>
          </w14:textFill>
        </w:rPr>
      </w:pPr>
      <w:r>
        <w:rPr>
          <w:rFonts w:ascii="宋体" w:hAnsi="宋体" w:eastAsia="宋体"/>
          <w:b/>
          <w:bCs/>
          <w:color w:val="000000" w:themeColor="text1"/>
          <w:sz w:val="24"/>
          <w:szCs w:val="24"/>
          <w14:textFill>
            <w14:solidFill>
              <w14:schemeClr w14:val="tx1"/>
            </w14:solidFill>
          </w14:textFill>
        </w:rPr>
        <w:t>项目名称：</w:t>
      </w:r>
      <w:r>
        <w:rPr>
          <w:rFonts w:ascii="宋体" w:hAnsi="宋体" w:eastAsia="宋体"/>
          <w:b/>
          <w:bCs/>
          <w:color w:val="000000" w:themeColor="text1"/>
          <w:sz w:val="24"/>
          <w:szCs w:val="24"/>
          <w:u w:val="single"/>
          <w14:textFill>
            <w14:solidFill>
              <w14:schemeClr w14:val="tx1"/>
            </w14:solidFill>
          </w14:textFill>
        </w:rPr>
        <w:t>              </w:t>
      </w:r>
      <w:r>
        <w:rPr>
          <w:rFonts w:hint="eastAsia" w:ascii="宋体" w:hAnsi="宋体" w:eastAsia="宋体"/>
          <w:b/>
          <w:bCs/>
          <w:color w:val="000000" w:themeColor="text1"/>
          <w:sz w:val="24"/>
          <w:szCs w:val="24"/>
          <w:u w:val="single"/>
          <w14:textFill>
            <w14:solidFill>
              <w14:schemeClr w14:val="tx1"/>
            </w14:solidFill>
          </w14:textFill>
        </w:rPr>
        <w:t xml:space="preserve">          </w:t>
      </w:r>
      <w:r>
        <w:rPr>
          <w:rFonts w:ascii="宋体" w:hAnsi="宋体" w:eastAsia="宋体"/>
          <w:b/>
          <w:bCs/>
          <w:color w:val="000000" w:themeColor="text1"/>
          <w:sz w:val="24"/>
          <w:szCs w:val="24"/>
          <w:u w:val="single"/>
          <w14:textFill>
            <w14:solidFill>
              <w14:schemeClr w14:val="tx1"/>
            </w14:solidFill>
          </w14:textFill>
        </w:rPr>
        <w:t>        </w:t>
      </w:r>
    </w:p>
    <w:p w14:paraId="69D461DA">
      <w:pPr>
        <w:spacing w:before="48" w:after="48" w:line="360" w:lineRule="auto"/>
        <w:ind w:left="197" w:leftChars="94" w:firstLine="482" w:firstLineChars="200"/>
        <w:jc w:val="left"/>
        <w:rPr>
          <w:rFonts w:ascii="微软雅黑" w:hAnsi="微软雅黑" w:eastAsia="微软雅黑"/>
          <w:color w:val="000000" w:themeColor="text1"/>
          <w:sz w:val="24"/>
          <w:szCs w:val="24"/>
          <w14:textFill>
            <w14:solidFill>
              <w14:schemeClr w14:val="tx1"/>
            </w14:solidFill>
          </w14:textFill>
        </w:rPr>
      </w:pPr>
      <w:r>
        <w:rPr>
          <w:rFonts w:ascii="宋体" w:hAnsi="宋体" w:eastAsia="宋体"/>
          <w:b/>
          <w:bCs/>
          <w:color w:val="000000" w:themeColor="text1"/>
          <w:sz w:val="24"/>
          <w:szCs w:val="24"/>
          <w14:textFill>
            <w14:solidFill>
              <w14:schemeClr w14:val="tx1"/>
            </w14:solidFill>
          </w14:textFill>
        </w:rPr>
        <w:t>供应商名称：</w:t>
      </w:r>
      <w:r>
        <w:rPr>
          <w:rFonts w:ascii="宋体" w:hAnsi="宋体" w:eastAsia="宋体"/>
          <w:b/>
          <w:bCs/>
          <w:color w:val="000000" w:themeColor="text1"/>
          <w:sz w:val="24"/>
          <w:szCs w:val="24"/>
          <w:u w:val="single"/>
          <w14:textFill>
            <w14:solidFill>
              <w14:schemeClr w14:val="tx1"/>
            </w14:solidFill>
          </w14:textFill>
        </w:rPr>
        <w:t>           </w:t>
      </w:r>
      <w:r>
        <w:rPr>
          <w:rFonts w:hint="eastAsia" w:ascii="宋体" w:hAnsi="宋体" w:eastAsia="宋体"/>
          <w:b/>
          <w:bCs/>
          <w:color w:val="000000" w:themeColor="text1"/>
          <w:sz w:val="24"/>
          <w:szCs w:val="24"/>
          <w:u w:val="single"/>
          <w14:textFill>
            <w14:solidFill>
              <w14:schemeClr w14:val="tx1"/>
            </w14:solidFill>
          </w14:textFill>
        </w:rPr>
        <w:t xml:space="preserve">        </w:t>
      </w:r>
      <w:r>
        <w:rPr>
          <w:rFonts w:ascii="宋体" w:hAnsi="宋体" w:eastAsia="宋体"/>
          <w:b/>
          <w:bCs/>
          <w:color w:val="000000" w:themeColor="text1"/>
          <w:sz w:val="24"/>
          <w:szCs w:val="24"/>
          <w:u w:val="single"/>
          <w14:textFill>
            <w14:solidFill>
              <w14:schemeClr w14:val="tx1"/>
            </w14:solidFill>
          </w14:textFill>
        </w:rPr>
        <w:t>       </w:t>
      </w:r>
      <w:r>
        <w:rPr>
          <w:rFonts w:ascii="宋体" w:hAnsi="宋体" w:eastAsia="宋体"/>
          <w:b/>
          <w:bCs/>
          <w:color w:val="000000" w:themeColor="text1"/>
          <w:sz w:val="24"/>
          <w:szCs w:val="24"/>
          <w14:textFill>
            <w14:solidFill>
              <w14:schemeClr w14:val="tx1"/>
            </w14:solidFill>
          </w14:textFill>
        </w:rPr>
        <w:t>（</w:t>
      </w:r>
      <w:r>
        <w:rPr>
          <w:rFonts w:hint="eastAsia" w:ascii="宋体" w:hAnsi="宋体" w:eastAsia="宋体"/>
          <w:b/>
          <w:bCs/>
          <w:color w:val="000000" w:themeColor="text1"/>
          <w:sz w:val="24"/>
          <w:szCs w:val="24"/>
          <w14:textFill>
            <w14:solidFill>
              <w14:schemeClr w14:val="tx1"/>
            </w14:solidFill>
          </w14:textFill>
        </w:rPr>
        <w:t>签</w:t>
      </w:r>
      <w:r>
        <w:rPr>
          <w:rFonts w:ascii="宋体" w:hAnsi="宋体" w:eastAsia="宋体"/>
          <w:b/>
          <w:bCs/>
          <w:color w:val="000000" w:themeColor="text1"/>
          <w:sz w:val="24"/>
          <w:szCs w:val="24"/>
          <w14:textFill>
            <w14:solidFill>
              <w14:schemeClr w14:val="tx1"/>
            </w14:solidFill>
          </w14:textFill>
        </w:rPr>
        <w:t>章）</w:t>
      </w:r>
    </w:p>
    <w:p w14:paraId="4E3A8B93">
      <w:pPr>
        <w:spacing w:before="48" w:after="48" w:line="360" w:lineRule="auto"/>
        <w:jc w:val="center"/>
        <w:rPr>
          <w:rFonts w:ascii="宋体" w:hAnsi="宋体" w:eastAsia="宋体"/>
          <w:b/>
          <w:bCs/>
          <w:color w:val="000000" w:themeColor="text1"/>
          <w:sz w:val="24"/>
          <w:szCs w:val="24"/>
          <w14:textFill>
            <w14:solidFill>
              <w14:schemeClr w14:val="tx1"/>
            </w14:solidFill>
          </w14:textFill>
        </w:rPr>
      </w:pPr>
      <w:r>
        <w:rPr>
          <w:rFonts w:ascii="宋体" w:hAnsi="宋体" w:eastAsia="宋体"/>
          <w:b/>
          <w:bCs/>
          <w:color w:val="000000" w:themeColor="text1"/>
          <w:sz w:val="24"/>
          <w:szCs w:val="24"/>
          <w14:textFill>
            <w14:solidFill>
              <w14:schemeClr w14:val="tx1"/>
            </w14:solidFill>
          </w14:textFill>
        </w:rPr>
        <w:t>日  期：</w:t>
      </w:r>
      <w:r>
        <w:rPr>
          <w:rFonts w:ascii="宋体" w:hAnsi="宋体" w:eastAsia="宋体"/>
          <w:b/>
          <w:bCs/>
          <w:color w:val="000000" w:themeColor="text1"/>
          <w:sz w:val="24"/>
          <w:szCs w:val="24"/>
          <w:u w:val="single"/>
          <w14:textFill>
            <w14:solidFill>
              <w14:schemeClr w14:val="tx1"/>
            </w14:solidFill>
          </w14:textFill>
        </w:rPr>
        <w:t>     </w:t>
      </w:r>
      <w:r>
        <w:rPr>
          <w:rFonts w:ascii="宋体" w:hAnsi="宋体" w:eastAsia="宋体"/>
          <w:b/>
          <w:bCs/>
          <w:color w:val="000000" w:themeColor="text1"/>
          <w:sz w:val="24"/>
          <w:szCs w:val="24"/>
          <w14:textFill>
            <w14:solidFill>
              <w14:schemeClr w14:val="tx1"/>
            </w14:solidFill>
          </w14:textFill>
        </w:rPr>
        <w:t>年</w:t>
      </w:r>
      <w:r>
        <w:rPr>
          <w:rFonts w:ascii="宋体" w:hAnsi="宋体" w:eastAsia="宋体"/>
          <w:b/>
          <w:bCs/>
          <w:color w:val="000000" w:themeColor="text1"/>
          <w:sz w:val="24"/>
          <w:szCs w:val="24"/>
          <w:u w:val="single"/>
          <w14:textFill>
            <w14:solidFill>
              <w14:schemeClr w14:val="tx1"/>
            </w14:solidFill>
          </w14:textFill>
        </w:rPr>
        <w:t>    </w:t>
      </w:r>
      <w:r>
        <w:rPr>
          <w:rFonts w:ascii="宋体" w:hAnsi="宋体" w:eastAsia="宋体"/>
          <w:b/>
          <w:bCs/>
          <w:color w:val="000000" w:themeColor="text1"/>
          <w:sz w:val="24"/>
          <w:szCs w:val="24"/>
          <w14:textFill>
            <w14:solidFill>
              <w14:schemeClr w14:val="tx1"/>
            </w14:solidFill>
          </w14:textFill>
        </w:rPr>
        <w:t>月</w:t>
      </w:r>
      <w:r>
        <w:rPr>
          <w:rFonts w:ascii="宋体" w:hAnsi="宋体" w:eastAsia="宋体"/>
          <w:b/>
          <w:bCs/>
          <w:color w:val="000000" w:themeColor="text1"/>
          <w:sz w:val="24"/>
          <w:szCs w:val="24"/>
          <w:u w:val="single"/>
          <w14:textFill>
            <w14:solidFill>
              <w14:schemeClr w14:val="tx1"/>
            </w14:solidFill>
          </w14:textFill>
        </w:rPr>
        <w:t>    </w:t>
      </w:r>
      <w:r>
        <w:rPr>
          <w:rFonts w:ascii="宋体" w:hAnsi="宋体" w:eastAsia="宋体"/>
          <w:b/>
          <w:bCs/>
          <w:color w:val="000000" w:themeColor="text1"/>
          <w:sz w:val="24"/>
          <w:szCs w:val="24"/>
          <w14:textFill>
            <w14:solidFill>
              <w14:schemeClr w14:val="tx1"/>
            </w14:solidFill>
          </w14:textFill>
        </w:rPr>
        <w:t>日</w:t>
      </w:r>
    </w:p>
    <w:p w14:paraId="1D1A104D">
      <w:pPr>
        <w:pStyle w:val="17"/>
        <w:ind w:left="0" w:firstLine="0" w:firstLineChars="0"/>
        <w:jc w:val="center"/>
        <w:rPr>
          <w:rFonts w:ascii="宋体" w:hAnsi="宋体" w:eastAsia="宋体" w:cs="宋体"/>
          <w:b/>
          <w:bCs/>
          <w:color w:val="000000" w:themeColor="text1"/>
          <w:szCs w:val="32"/>
          <w14:textFill>
            <w14:solidFill>
              <w14:schemeClr w14:val="tx1"/>
            </w14:solidFill>
          </w14:textFill>
        </w:rPr>
      </w:pPr>
      <w:r>
        <w:rPr>
          <w:color w:val="000000" w:themeColor="text1"/>
          <w14:textFill>
            <w14:solidFill>
              <w14:schemeClr w14:val="tx1"/>
            </w14:solidFill>
          </w14:textFill>
        </w:rPr>
        <w:br w:type="page"/>
      </w:r>
      <w:r>
        <w:rPr>
          <w:rFonts w:hint="eastAsia" w:ascii="宋体" w:hAnsi="宋体" w:eastAsia="宋体" w:cs="宋体"/>
          <w:b/>
          <w:bCs/>
          <w:color w:val="000000" w:themeColor="text1"/>
          <w:szCs w:val="32"/>
          <w14:textFill>
            <w14:solidFill>
              <w14:schemeClr w14:val="tx1"/>
            </w14:solidFill>
          </w14:textFill>
        </w:rPr>
        <w:t>一、响应函</w:t>
      </w:r>
    </w:p>
    <w:p w14:paraId="094888BB">
      <w:pPr>
        <w:tabs>
          <w:tab w:val="center" w:pos="4819"/>
          <w:tab w:val="left" w:pos="7020"/>
        </w:tabs>
        <w:adjustRightInd w:val="0"/>
        <w:snapToGrid w:val="0"/>
        <w:spacing w:line="384" w:lineRule="auto"/>
        <w:jc w:val="left"/>
        <w:rPr>
          <w:color w:val="000000" w:themeColor="text1"/>
          <w:szCs w:val="24"/>
          <w14:textFill>
            <w14:solidFill>
              <w14:schemeClr w14:val="tx1"/>
            </w14:solidFill>
          </w14:textFill>
        </w:rPr>
      </w:pPr>
      <w:r>
        <w:rPr>
          <w:color w:val="000000" w:themeColor="text1"/>
          <w:szCs w:val="24"/>
          <w14:textFill>
            <w14:solidFill>
              <w14:schemeClr w14:val="tx1"/>
            </w14:solidFill>
          </w14:textFill>
        </w:rPr>
        <w:t>致</w:t>
      </w:r>
      <w:r>
        <w:rPr>
          <w:rFonts w:hint="eastAsia"/>
          <w:color w:val="000000" w:themeColor="text1"/>
          <w:szCs w:val="24"/>
          <w:u w:val="single"/>
          <w14:textFill>
            <w14:solidFill>
              <w14:schemeClr w14:val="tx1"/>
            </w14:solidFill>
          </w14:textFill>
        </w:rPr>
        <w:t xml:space="preserve">                  </w:t>
      </w:r>
      <w:r>
        <w:rPr>
          <w:color w:val="000000" w:themeColor="text1"/>
          <w:szCs w:val="24"/>
          <w14:textFill>
            <w14:solidFill>
              <w14:schemeClr w14:val="tx1"/>
            </w14:solidFill>
          </w14:textFill>
        </w:rPr>
        <w:t>：</w:t>
      </w:r>
    </w:p>
    <w:p w14:paraId="1A9B73A5">
      <w:pPr>
        <w:tabs>
          <w:tab w:val="left" w:pos="1080"/>
        </w:tabs>
        <w:adjustRightInd w:val="0"/>
        <w:snapToGrid w:val="0"/>
        <w:spacing w:line="384" w:lineRule="auto"/>
        <w:ind w:firstLine="420" w:firstLineChars="200"/>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1、</w:t>
      </w:r>
      <w:r>
        <w:rPr>
          <w:color w:val="000000" w:themeColor="text1"/>
          <w:szCs w:val="24"/>
          <w14:textFill>
            <w14:solidFill>
              <w14:schemeClr w14:val="tx1"/>
            </w14:solidFill>
          </w14:textFill>
        </w:rPr>
        <w:t>在考察了现场和研究了</w:t>
      </w:r>
      <w:r>
        <w:rPr>
          <w:rFonts w:hint="eastAsia"/>
          <w:color w:val="000000" w:themeColor="text1"/>
          <w:szCs w:val="24"/>
          <w14:textFill>
            <w14:solidFill>
              <w14:schemeClr w14:val="tx1"/>
            </w14:solidFill>
          </w14:textFill>
        </w:rPr>
        <w:t>本询价文件</w:t>
      </w:r>
      <w:r>
        <w:rPr>
          <w:color w:val="000000" w:themeColor="text1"/>
          <w:szCs w:val="24"/>
          <w14:textFill>
            <w14:solidFill>
              <w14:schemeClr w14:val="tx1"/>
            </w14:solidFill>
          </w14:textFill>
        </w:rPr>
        <w:t>以及补充通知或修改</w:t>
      </w:r>
      <w:r>
        <w:rPr>
          <w:rFonts w:hint="eastAsia"/>
          <w:color w:val="000000" w:themeColor="text1"/>
          <w:szCs w:val="24"/>
          <w14:textFill>
            <w14:solidFill>
              <w14:schemeClr w14:val="tx1"/>
            </w14:solidFill>
          </w14:textFill>
        </w:rPr>
        <w:t>文件</w:t>
      </w:r>
      <w:r>
        <w:rPr>
          <w:color w:val="000000" w:themeColor="text1"/>
          <w:szCs w:val="24"/>
          <w14:textFill>
            <w14:solidFill>
              <w14:schemeClr w14:val="tx1"/>
            </w14:solidFill>
          </w14:textFill>
        </w:rPr>
        <w:t>后，</w:t>
      </w:r>
      <w:r>
        <w:rPr>
          <w:b/>
          <w:color w:val="000000" w:themeColor="text1"/>
          <w:szCs w:val="24"/>
          <w14:textFill>
            <w14:solidFill>
              <w14:schemeClr w14:val="tx1"/>
            </w14:solidFill>
          </w14:textFill>
        </w:rPr>
        <w:t>我方愿以</w:t>
      </w:r>
      <w:r>
        <w:rPr>
          <w:rFonts w:hint="eastAsia"/>
          <w:b/>
          <w:color w:val="000000" w:themeColor="text1"/>
          <w:szCs w:val="24"/>
          <w14:textFill>
            <w14:solidFill>
              <w14:schemeClr w14:val="tx1"/>
            </w14:solidFill>
          </w14:textFill>
        </w:rPr>
        <w:t>合计报价：（大写）</w:t>
      </w:r>
      <w:r>
        <w:rPr>
          <w:rFonts w:hint="eastAsia"/>
          <w:b/>
          <w:color w:val="000000" w:themeColor="text1"/>
          <w:szCs w:val="24"/>
          <w:u w:val="single"/>
          <w14:textFill>
            <w14:solidFill>
              <w14:schemeClr w14:val="tx1"/>
            </w14:solidFill>
          </w14:textFill>
        </w:rPr>
        <w:t xml:space="preserve">       </w:t>
      </w:r>
      <w:r>
        <w:rPr>
          <w:rFonts w:hint="eastAsia"/>
          <w:b/>
          <w:color w:val="000000" w:themeColor="text1"/>
          <w:szCs w:val="24"/>
          <w14:textFill>
            <w14:solidFill>
              <w14:schemeClr w14:val="tx1"/>
            </w14:solidFill>
          </w14:textFill>
        </w:rPr>
        <w:t>元（小写￥</w:t>
      </w:r>
      <w:r>
        <w:rPr>
          <w:b/>
          <w:color w:val="000000" w:themeColor="text1"/>
          <w:szCs w:val="24"/>
          <w:u w:val="single"/>
          <w14:textFill>
            <w14:solidFill>
              <w14:schemeClr w14:val="tx1"/>
            </w14:solidFill>
          </w14:textFill>
        </w:rPr>
        <w:t xml:space="preserve">      </w:t>
      </w:r>
      <w:r>
        <w:rPr>
          <w:rFonts w:hint="eastAsia"/>
          <w:b/>
          <w:color w:val="000000" w:themeColor="text1"/>
          <w:szCs w:val="24"/>
          <w14:textFill>
            <w14:solidFill>
              <w14:schemeClr w14:val="tx1"/>
            </w14:solidFill>
          </w14:textFill>
        </w:rPr>
        <w:t xml:space="preserve">元） </w:t>
      </w:r>
      <w:r>
        <w:rPr>
          <w:color w:val="000000" w:themeColor="text1"/>
          <w:szCs w:val="24"/>
          <w14:textFill>
            <w14:solidFill>
              <w14:schemeClr w14:val="tx1"/>
            </w14:solidFill>
          </w14:textFill>
        </w:rPr>
        <w:t>承担</w:t>
      </w:r>
      <w:r>
        <w:rPr>
          <w:rFonts w:hint="eastAsia"/>
          <w:color w:val="000000" w:themeColor="text1"/>
          <w:szCs w:val="24"/>
          <w14:textFill>
            <w14:solidFill>
              <w14:schemeClr w14:val="tx1"/>
            </w14:solidFill>
          </w14:textFill>
        </w:rPr>
        <w:t>本项目</w:t>
      </w:r>
      <w:r>
        <w:rPr>
          <w:color w:val="000000" w:themeColor="text1"/>
          <w:szCs w:val="24"/>
          <w14:textFill>
            <w14:solidFill>
              <w14:schemeClr w14:val="tx1"/>
            </w14:solidFill>
          </w14:textFill>
        </w:rPr>
        <w:t>全部工作</w:t>
      </w:r>
      <w:r>
        <w:rPr>
          <w:rFonts w:hint="eastAsia"/>
          <w:color w:val="000000" w:themeColor="text1"/>
          <w:szCs w:val="24"/>
          <w14:textFill>
            <w14:solidFill>
              <w14:schemeClr w14:val="tx1"/>
            </w14:solidFill>
          </w14:textFill>
        </w:rPr>
        <w:t>，具体报价见报价明细表：</w:t>
      </w:r>
    </w:p>
    <w:p w14:paraId="3FF28C4A">
      <w:pPr>
        <w:adjustRightInd w:val="0"/>
        <w:snapToGrid w:val="0"/>
        <w:spacing w:line="384" w:lineRule="auto"/>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 xml:space="preserve">    2、</w:t>
      </w:r>
      <w:r>
        <w:rPr>
          <w:color w:val="000000" w:themeColor="text1"/>
          <w:szCs w:val="24"/>
          <w14:textFill>
            <w14:solidFill>
              <w14:schemeClr w14:val="tx1"/>
            </w14:solidFill>
          </w14:textFill>
        </w:rPr>
        <w:t>如果贵方接受我方</w:t>
      </w:r>
      <w:r>
        <w:rPr>
          <w:rFonts w:hint="eastAsia"/>
          <w:color w:val="000000" w:themeColor="text1"/>
          <w:szCs w:val="24"/>
          <w14:textFill>
            <w14:solidFill>
              <w14:schemeClr w14:val="tx1"/>
            </w14:solidFill>
          </w14:textFill>
        </w:rPr>
        <w:t>响应文件</w:t>
      </w:r>
      <w:r>
        <w:rPr>
          <w:color w:val="000000" w:themeColor="text1"/>
          <w:szCs w:val="24"/>
          <w14:textFill>
            <w14:solidFill>
              <w14:schemeClr w14:val="tx1"/>
            </w14:solidFill>
          </w14:textFill>
        </w:rPr>
        <w:t>，我方保证</w:t>
      </w:r>
      <w:r>
        <w:rPr>
          <w:rFonts w:hint="eastAsia"/>
          <w:color w:val="000000" w:themeColor="text1"/>
          <w:szCs w:val="24"/>
          <w14:textFill>
            <w14:solidFill>
              <w14:schemeClr w14:val="tx1"/>
            </w14:solidFill>
          </w14:textFill>
        </w:rPr>
        <w:t>按询价文件</w:t>
      </w:r>
      <w:r>
        <w:rPr>
          <w:color w:val="000000" w:themeColor="text1"/>
          <w:szCs w:val="24"/>
          <w14:textFill>
            <w14:solidFill>
              <w14:schemeClr w14:val="tx1"/>
            </w14:solidFill>
          </w14:textFill>
        </w:rPr>
        <w:t>规定完成合同规定的全部工作。</w:t>
      </w:r>
    </w:p>
    <w:p w14:paraId="3DF5C346">
      <w:pPr>
        <w:adjustRightInd w:val="0"/>
        <w:snapToGrid w:val="0"/>
        <w:spacing w:line="384" w:lineRule="auto"/>
        <w:rPr>
          <w:color w:val="000000" w:themeColor="text1"/>
          <w:szCs w:val="24"/>
          <w14:textFill>
            <w14:solidFill>
              <w14:schemeClr w14:val="tx1"/>
            </w14:solidFill>
          </w14:textFill>
        </w:rPr>
      </w:pPr>
      <w:r>
        <w:rPr>
          <w:color w:val="000000" w:themeColor="text1"/>
          <w:szCs w:val="24"/>
          <w14:textFill>
            <w14:solidFill>
              <w14:schemeClr w14:val="tx1"/>
            </w14:solidFill>
          </w14:textFill>
        </w:rPr>
        <w:t>　　</w:t>
      </w:r>
      <w:r>
        <w:rPr>
          <w:rFonts w:hint="eastAsia"/>
          <w:color w:val="000000" w:themeColor="text1"/>
          <w:szCs w:val="24"/>
          <w14:textFill>
            <w14:solidFill>
              <w14:schemeClr w14:val="tx1"/>
            </w14:solidFill>
          </w14:textFill>
        </w:rPr>
        <w:t>3、</w:t>
      </w:r>
      <w:r>
        <w:rPr>
          <w:color w:val="000000" w:themeColor="text1"/>
          <w:szCs w:val="24"/>
          <w14:textFill>
            <w14:solidFill>
              <w14:schemeClr w14:val="tx1"/>
            </w14:solidFill>
          </w14:textFill>
        </w:rPr>
        <w:t>我方同意在</w:t>
      </w:r>
      <w:r>
        <w:rPr>
          <w:rFonts w:hint="eastAsia"/>
          <w:color w:val="000000" w:themeColor="text1"/>
          <w:szCs w:val="24"/>
          <w14:textFill>
            <w14:solidFill>
              <w14:schemeClr w14:val="tx1"/>
            </w14:solidFill>
          </w14:textFill>
        </w:rPr>
        <w:t>询价文件规定的有效期</w:t>
      </w:r>
      <w:r>
        <w:rPr>
          <w:color w:val="000000" w:themeColor="text1"/>
          <w:szCs w:val="24"/>
          <w14:textFill>
            <w14:solidFill>
              <w14:schemeClr w14:val="tx1"/>
            </w14:solidFill>
          </w14:textFill>
        </w:rPr>
        <w:t>内遵守本投标。在该期限满期之前，本</w:t>
      </w:r>
      <w:r>
        <w:rPr>
          <w:rFonts w:hint="eastAsia"/>
          <w:color w:val="000000" w:themeColor="text1"/>
          <w:szCs w:val="24"/>
          <w14:textFill>
            <w14:solidFill>
              <w14:schemeClr w14:val="tx1"/>
            </w14:solidFill>
          </w14:textFill>
        </w:rPr>
        <w:t>响应文件</w:t>
      </w:r>
      <w:r>
        <w:rPr>
          <w:color w:val="000000" w:themeColor="text1"/>
          <w:szCs w:val="24"/>
          <w14:textFill>
            <w14:solidFill>
              <w14:schemeClr w14:val="tx1"/>
            </w14:solidFill>
          </w14:textFill>
        </w:rPr>
        <w:t>对我方始终有约束力，并可随时被接受。</w:t>
      </w:r>
    </w:p>
    <w:p w14:paraId="0E8811CA">
      <w:pPr>
        <w:adjustRightInd w:val="0"/>
        <w:snapToGrid w:val="0"/>
        <w:spacing w:line="384" w:lineRule="auto"/>
        <w:rPr>
          <w:color w:val="000000" w:themeColor="text1"/>
          <w:szCs w:val="24"/>
          <w14:textFill>
            <w14:solidFill>
              <w14:schemeClr w14:val="tx1"/>
            </w14:solidFill>
          </w14:textFill>
        </w:rPr>
      </w:pPr>
      <w:r>
        <w:rPr>
          <w:color w:val="000000" w:themeColor="text1"/>
          <w:szCs w:val="24"/>
          <w14:textFill>
            <w14:solidFill>
              <w14:schemeClr w14:val="tx1"/>
            </w14:solidFill>
          </w14:textFill>
        </w:rPr>
        <w:t>　　</w:t>
      </w:r>
      <w:r>
        <w:rPr>
          <w:rFonts w:hint="eastAsia"/>
          <w:color w:val="000000" w:themeColor="text1"/>
          <w:szCs w:val="24"/>
          <w14:textFill>
            <w14:solidFill>
              <w14:schemeClr w14:val="tx1"/>
            </w14:solidFill>
          </w14:textFill>
        </w:rPr>
        <w:t>4、</w:t>
      </w:r>
      <w:r>
        <w:rPr>
          <w:color w:val="000000" w:themeColor="text1"/>
          <w:szCs w:val="24"/>
          <w14:textFill>
            <w14:solidFill>
              <w14:schemeClr w14:val="tx1"/>
            </w14:solidFill>
          </w14:textFill>
        </w:rPr>
        <w:t>在正式合同协议制定和签署之前，本</w:t>
      </w:r>
      <w:r>
        <w:rPr>
          <w:rFonts w:hint="eastAsia"/>
          <w:color w:val="000000" w:themeColor="text1"/>
          <w:szCs w:val="24"/>
          <w14:textFill>
            <w14:solidFill>
              <w14:schemeClr w14:val="tx1"/>
            </w14:solidFill>
          </w14:textFill>
        </w:rPr>
        <w:t>响应文件书</w:t>
      </w:r>
      <w:r>
        <w:rPr>
          <w:color w:val="000000" w:themeColor="text1"/>
          <w:szCs w:val="24"/>
          <w14:textFill>
            <w14:solidFill>
              <w14:schemeClr w14:val="tx1"/>
            </w14:solidFill>
          </w14:textFill>
        </w:rPr>
        <w:t>连同贵方的中标通知书应成为约束</w:t>
      </w:r>
      <w:r>
        <w:rPr>
          <w:rFonts w:hint="eastAsia"/>
          <w:color w:val="000000" w:themeColor="text1"/>
          <w:szCs w:val="24"/>
          <w14:textFill>
            <w14:solidFill>
              <w14:schemeClr w14:val="tx1"/>
            </w14:solidFill>
          </w14:textFill>
        </w:rPr>
        <w:t>双</w:t>
      </w:r>
      <w:r>
        <w:rPr>
          <w:color w:val="000000" w:themeColor="text1"/>
          <w:szCs w:val="24"/>
          <w14:textFill>
            <w14:solidFill>
              <w14:schemeClr w14:val="tx1"/>
            </w14:solidFill>
          </w14:textFill>
        </w:rPr>
        <w:t>方的合同。</w:t>
      </w:r>
    </w:p>
    <w:p w14:paraId="23FC3D4F">
      <w:pPr>
        <w:adjustRightInd w:val="0"/>
        <w:snapToGrid w:val="0"/>
        <w:spacing w:line="384" w:lineRule="auto"/>
        <w:rPr>
          <w:color w:val="000000" w:themeColor="text1"/>
          <w:szCs w:val="24"/>
          <w14:textFill>
            <w14:solidFill>
              <w14:schemeClr w14:val="tx1"/>
            </w14:solidFill>
          </w14:textFill>
        </w:rPr>
      </w:pPr>
      <w:r>
        <w:rPr>
          <w:color w:val="000000" w:themeColor="text1"/>
          <w:szCs w:val="24"/>
          <w14:textFill>
            <w14:solidFill>
              <w14:schemeClr w14:val="tx1"/>
            </w14:solidFill>
          </w14:textFill>
        </w:rPr>
        <w:t>　　</w:t>
      </w:r>
      <w:r>
        <w:rPr>
          <w:rFonts w:hint="eastAsia"/>
          <w:color w:val="000000" w:themeColor="text1"/>
          <w:szCs w:val="24"/>
          <w14:textFill>
            <w14:solidFill>
              <w14:schemeClr w14:val="tx1"/>
            </w14:solidFill>
          </w14:textFill>
        </w:rPr>
        <w:t>5、我方同意按照询价文件的要求递交询价保证金。并且承诺，在我方成为合同签字人后拒绝签订合同，我方将放弃要求退还该保证金的权力。</w:t>
      </w:r>
    </w:p>
    <w:p w14:paraId="24601FDF">
      <w:pPr>
        <w:snapToGrid w:val="0"/>
        <w:spacing w:line="384" w:lineRule="auto"/>
        <w:ind w:left="239" w:leftChars="114"/>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 xml:space="preserve">  6、一旦我方中标，我方承诺将在</w:t>
      </w:r>
      <w:r>
        <w:rPr>
          <w:color w:val="000000" w:themeColor="text1"/>
          <w:szCs w:val="24"/>
          <w14:textFill>
            <w14:solidFill>
              <w14:schemeClr w14:val="tx1"/>
            </w14:solidFill>
          </w14:textFill>
        </w:rPr>
        <w:t>接到中标通知书后</w:t>
      </w:r>
      <w:r>
        <w:rPr>
          <w:rFonts w:hint="eastAsia"/>
          <w:color w:val="000000" w:themeColor="text1"/>
          <w:szCs w:val="24"/>
          <w14:textFill>
            <w14:solidFill>
              <w14:schemeClr w14:val="tx1"/>
            </w14:solidFill>
          </w14:textFill>
        </w:rPr>
        <w:t>3日内</w:t>
      </w:r>
      <w:r>
        <w:rPr>
          <w:color w:val="000000" w:themeColor="text1"/>
          <w:szCs w:val="24"/>
          <w14:textFill>
            <w14:solidFill>
              <w14:schemeClr w14:val="tx1"/>
            </w14:solidFill>
          </w14:textFill>
        </w:rPr>
        <w:t>签订合同。</w:t>
      </w:r>
    </w:p>
    <w:p w14:paraId="36EAE4AC">
      <w:pPr>
        <w:spacing w:line="384" w:lineRule="auto"/>
        <w:ind w:firstLine="420" w:firstLineChars="200"/>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7、我方为本项目提交的投标书一式贰份，其中正本壹份、副本壹份。</w:t>
      </w:r>
    </w:p>
    <w:p w14:paraId="165A026A">
      <w:pPr>
        <w:spacing w:line="384" w:lineRule="auto"/>
        <w:ind w:firstLine="420" w:firstLineChars="200"/>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8、我方愿意提供可能另外要求的、与询价文件有关的证明文件资料，并保证我方已提供和将要提供文件的真实性、合法性。否则，自愿依法接受取消投标资格、记入信用档案、取消中标资格、没收询价保证金等有关处理，愿意承担法律责任，给采购人造成损失的，依法承担赔偿责任。</w:t>
      </w:r>
    </w:p>
    <w:p w14:paraId="07C43527">
      <w:pPr>
        <w:spacing w:line="384" w:lineRule="auto"/>
        <w:ind w:firstLine="420" w:firstLineChars="200"/>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供应商名称</w:t>
      </w:r>
      <w:r>
        <w:rPr>
          <w:rFonts w:hint="eastAsia"/>
          <w:color w:val="000000" w:themeColor="text1"/>
          <w:szCs w:val="24"/>
          <w:u w:val="single"/>
          <w14:textFill>
            <w14:solidFill>
              <w14:schemeClr w14:val="tx1"/>
            </w14:solidFill>
          </w14:textFill>
        </w:rPr>
        <w:t xml:space="preserve">：                                </w:t>
      </w:r>
      <w:r>
        <w:rPr>
          <w:rFonts w:hint="eastAsia"/>
          <w:color w:val="000000" w:themeColor="text1"/>
          <w:szCs w:val="24"/>
          <w14:textFill>
            <w14:solidFill>
              <w14:schemeClr w14:val="tx1"/>
            </w14:solidFill>
          </w14:textFill>
        </w:rPr>
        <w:t>（签章）</w:t>
      </w:r>
    </w:p>
    <w:p w14:paraId="65805BAC">
      <w:pPr>
        <w:spacing w:line="384" w:lineRule="auto"/>
        <w:ind w:firstLine="420" w:firstLineChars="200"/>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日  期：</w:t>
      </w:r>
      <w:r>
        <w:rPr>
          <w:rFonts w:hint="eastAsia"/>
          <w:color w:val="000000" w:themeColor="text1"/>
          <w:szCs w:val="24"/>
          <w:u w:val="single"/>
          <w14:textFill>
            <w14:solidFill>
              <w14:schemeClr w14:val="tx1"/>
            </w14:solidFill>
          </w14:textFill>
        </w:rPr>
        <w:t xml:space="preserve">                     </w:t>
      </w:r>
      <w:r>
        <w:rPr>
          <w:rFonts w:hint="eastAsia"/>
          <w:color w:val="000000" w:themeColor="text1"/>
          <w:szCs w:val="24"/>
          <w14:textFill>
            <w14:solidFill>
              <w14:schemeClr w14:val="tx1"/>
            </w14:solidFill>
          </w14:textFill>
        </w:rPr>
        <w:t>通讯地址：</w:t>
      </w:r>
      <w:r>
        <w:rPr>
          <w:rFonts w:hint="eastAsia"/>
          <w:color w:val="000000" w:themeColor="text1"/>
          <w:szCs w:val="24"/>
          <w:u w:val="single"/>
          <w14:textFill>
            <w14:solidFill>
              <w14:schemeClr w14:val="tx1"/>
            </w14:solidFill>
          </w14:textFill>
        </w:rPr>
        <w:t xml:space="preserve">                   </w:t>
      </w:r>
      <w:r>
        <w:rPr>
          <w:rFonts w:hint="eastAsia"/>
          <w:color w:val="000000" w:themeColor="text1"/>
          <w:szCs w:val="24"/>
          <w14:textFill>
            <w14:solidFill>
              <w14:schemeClr w14:val="tx1"/>
            </w14:solidFill>
          </w14:textFill>
        </w:rPr>
        <w:t xml:space="preserve">                  </w:t>
      </w:r>
    </w:p>
    <w:p w14:paraId="6ABFED38">
      <w:pPr>
        <w:spacing w:line="384" w:lineRule="auto"/>
        <w:ind w:firstLine="420" w:firstLineChars="200"/>
        <w:rPr>
          <w:color w:val="000000" w:themeColor="text1"/>
          <w:szCs w:val="24"/>
          <w:u w:val="single"/>
          <w14:textFill>
            <w14:solidFill>
              <w14:schemeClr w14:val="tx1"/>
            </w14:solidFill>
          </w14:textFill>
        </w:rPr>
      </w:pPr>
      <w:r>
        <w:rPr>
          <w:rFonts w:hint="eastAsia"/>
          <w:color w:val="000000" w:themeColor="text1"/>
          <w:szCs w:val="24"/>
          <w14:textFill>
            <w14:solidFill>
              <w14:schemeClr w14:val="tx1"/>
            </w14:solidFill>
          </w14:textFill>
        </w:rPr>
        <w:t>电   话：</w:t>
      </w:r>
      <w:r>
        <w:rPr>
          <w:rFonts w:hint="eastAsia"/>
          <w:color w:val="000000" w:themeColor="text1"/>
          <w:szCs w:val="24"/>
          <w:u w:val="single"/>
          <w14:textFill>
            <w14:solidFill>
              <w14:schemeClr w14:val="tx1"/>
            </w14:solidFill>
          </w14:textFill>
        </w:rPr>
        <w:t xml:space="preserve">                    </w:t>
      </w:r>
      <w:r>
        <w:rPr>
          <w:rFonts w:hint="eastAsia"/>
          <w:color w:val="000000" w:themeColor="text1"/>
          <w:szCs w:val="24"/>
          <w14:textFill>
            <w14:solidFill>
              <w14:schemeClr w14:val="tx1"/>
            </w14:solidFill>
          </w14:textFill>
        </w:rPr>
        <w:t>传   真：</w:t>
      </w:r>
      <w:r>
        <w:rPr>
          <w:rFonts w:hint="eastAsia"/>
          <w:color w:val="000000" w:themeColor="text1"/>
          <w:szCs w:val="24"/>
          <w:u w:val="single"/>
          <w14:textFill>
            <w14:solidFill>
              <w14:schemeClr w14:val="tx1"/>
            </w14:solidFill>
          </w14:textFill>
        </w:rPr>
        <w:t xml:space="preserve">                    </w:t>
      </w:r>
    </w:p>
    <w:p w14:paraId="4E756663">
      <w:pPr>
        <w:pStyle w:val="16"/>
        <w:ind w:right="-21" w:firstLine="540"/>
      </w:pPr>
    </w:p>
    <w:p w14:paraId="6C70C0AB">
      <w:pPr>
        <w:adjustRightInd w:val="0"/>
        <w:snapToGrid w:val="0"/>
        <w:spacing w:line="384" w:lineRule="auto"/>
        <w:ind w:firstLine="420" w:firstLineChars="200"/>
        <w:jc w:val="right"/>
        <w:rPr>
          <w:color w:val="000000" w:themeColor="text1"/>
          <w:sz w:val="28"/>
          <w:szCs w:val="28"/>
          <w14:textFill>
            <w14:solidFill>
              <w14:schemeClr w14:val="tx1"/>
            </w14:solidFill>
          </w14:textFill>
        </w:rPr>
      </w:pPr>
      <w:r>
        <w:rPr>
          <w:color w:val="000000" w:themeColor="text1"/>
          <w:szCs w:val="24"/>
          <w14:textFill>
            <w14:solidFill>
              <w14:schemeClr w14:val="tx1"/>
            </w14:solidFill>
          </w14:textFill>
        </w:rPr>
        <w:t>年　　月　　日</w:t>
      </w:r>
    </w:p>
    <w:p w14:paraId="5486501A">
      <w:pPr>
        <w:spacing w:line="360" w:lineRule="auto"/>
        <w:jc w:val="left"/>
        <w:rPr>
          <w:rFonts w:ascii="黑体" w:hAnsi="黑体" w:eastAsia="黑体"/>
          <w:color w:val="000000" w:themeColor="text1"/>
          <w:sz w:val="32"/>
          <w:szCs w:val="32"/>
          <w14:textFill>
            <w14:solidFill>
              <w14:schemeClr w14:val="tx1"/>
            </w14:solidFill>
          </w14:textFill>
        </w:rPr>
      </w:pPr>
      <w:r>
        <w:rPr>
          <w:rFonts w:asciiTheme="minorEastAsia" w:hAnsiTheme="minorEastAsia" w:cstheme="minorEastAsia"/>
          <w:color w:val="000000" w:themeColor="text1"/>
          <w:sz w:val="24"/>
          <w:szCs w:val="24"/>
          <w14:textFill>
            <w14:solidFill>
              <w14:schemeClr w14:val="tx1"/>
            </w14:solidFill>
          </w14:textFill>
        </w:rPr>
        <w:br w:type="page"/>
      </w:r>
      <w:r>
        <w:rPr>
          <w:rFonts w:ascii="黑体" w:hAnsi="黑体" w:eastAsia="黑体"/>
          <w:color w:val="000000" w:themeColor="text1"/>
          <w:sz w:val="32"/>
          <w:szCs w:val="32"/>
          <w14:textFill>
            <w14:solidFill>
              <w14:schemeClr w14:val="tx1"/>
            </w14:solidFill>
          </w14:textFill>
        </w:rPr>
        <w:t>附录：供应商诚信承诺书</w:t>
      </w:r>
    </w:p>
    <w:p w14:paraId="2E7A24AF">
      <w:pPr>
        <w:widowControl/>
        <w:jc w:val="left"/>
        <w:rPr>
          <w:rFonts w:ascii="黑体" w:hAnsi="黑体" w:eastAsia="黑体"/>
          <w:color w:val="000000" w:themeColor="text1"/>
          <w:sz w:val="32"/>
          <w:szCs w:val="32"/>
          <w14:textFill>
            <w14:solidFill>
              <w14:schemeClr w14:val="tx1"/>
            </w14:solidFill>
          </w14:textFill>
        </w:rPr>
      </w:pPr>
      <w:r>
        <w:rPr>
          <w:rFonts w:ascii="黑体" w:hAnsi="黑体" w:eastAsia="黑体"/>
          <w:color w:val="000000" w:themeColor="text1"/>
          <w:sz w:val="32"/>
          <w:szCs w:val="32"/>
          <w14:textFill>
            <w14:solidFill>
              <w14:schemeClr w14:val="tx1"/>
            </w14:solidFill>
          </w14:textFill>
        </w:rPr>
        <w:t>我单位参加本次采购活动，郑重承诺如下：</w:t>
      </w:r>
    </w:p>
    <w:p w14:paraId="2B27F7F7">
      <w:pPr>
        <w:spacing w:line="500" w:lineRule="exact"/>
        <w:jc w:val="left"/>
        <w:rPr>
          <w:rFonts w:ascii="微软雅黑" w:hAnsi="微软雅黑" w:eastAsia="微软雅黑"/>
          <w:color w:val="000000" w:themeColor="text1"/>
          <w:sz w:val="24"/>
          <w:szCs w:val="24"/>
          <w14:textFill>
            <w14:solidFill>
              <w14:schemeClr w14:val="tx1"/>
            </w14:solidFill>
          </w14:textFill>
        </w:rPr>
      </w:pPr>
      <w:r>
        <w:rPr>
          <w:rFonts w:ascii="宋体" w:hAnsi="宋体" w:eastAsia="宋体"/>
          <w:color w:val="000000" w:themeColor="text1"/>
          <w:szCs w:val="21"/>
          <w14:textFill>
            <w14:solidFill>
              <w14:schemeClr w14:val="tx1"/>
            </w14:solidFill>
          </w14:textFill>
        </w:rPr>
        <w:t>1.本项目提供的所有资料都是真实有效、准确完整。如发现提供虚假资料或与事实不符，同意取消投标和</w:t>
      </w:r>
      <w:r>
        <w:rPr>
          <w:rFonts w:hint="eastAsia" w:ascii="宋体" w:hAnsi="宋体" w:eastAsia="宋体"/>
          <w:color w:val="000000" w:themeColor="text1"/>
          <w:szCs w:val="21"/>
          <w14:textFill>
            <w14:solidFill>
              <w14:schemeClr w14:val="tx1"/>
            </w14:solidFill>
          </w14:textFill>
        </w:rPr>
        <w:t>成交</w:t>
      </w:r>
      <w:r>
        <w:rPr>
          <w:rFonts w:ascii="宋体" w:hAnsi="宋体" w:eastAsia="宋体"/>
          <w:color w:val="000000" w:themeColor="text1"/>
          <w:szCs w:val="21"/>
          <w14:textFill>
            <w14:solidFill>
              <w14:schemeClr w14:val="tx1"/>
            </w14:solidFill>
          </w14:textFill>
        </w:rPr>
        <w:t>候选人资格。</w:t>
      </w:r>
    </w:p>
    <w:p w14:paraId="5A189692">
      <w:pPr>
        <w:spacing w:line="500" w:lineRule="exact"/>
        <w:jc w:val="left"/>
        <w:rPr>
          <w:rFonts w:ascii="微软雅黑" w:hAnsi="微软雅黑" w:eastAsia="微软雅黑"/>
          <w:color w:val="000000" w:themeColor="text1"/>
          <w:sz w:val="24"/>
          <w:szCs w:val="24"/>
          <w14:textFill>
            <w14:solidFill>
              <w14:schemeClr w14:val="tx1"/>
            </w14:solidFill>
          </w14:textFill>
        </w:rPr>
      </w:pPr>
      <w:r>
        <w:rPr>
          <w:rFonts w:ascii="宋体" w:hAnsi="宋体" w:eastAsia="宋体"/>
          <w:color w:val="000000" w:themeColor="text1"/>
          <w:szCs w:val="21"/>
          <w14:textFill>
            <w14:solidFill>
              <w14:schemeClr w14:val="tx1"/>
            </w14:solidFill>
          </w14:textFill>
        </w:rPr>
        <w:t>2．本项目无资质挂靠、串标、围标情形。否则，同意取消投标和</w:t>
      </w:r>
      <w:r>
        <w:rPr>
          <w:rFonts w:hint="eastAsia" w:ascii="宋体" w:hAnsi="宋体" w:eastAsia="宋体"/>
          <w:color w:val="000000" w:themeColor="text1"/>
          <w:szCs w:val="21"/>
          <w14:textFill>
            <w14:solidFill>
              <w14:schemeClr w14:val="tx1"/>
            </w14:solidFill>
          </w14:textFill>
        </w:rPr>
        <w:t>成交</w:t>
      </w:r>
      <w:r>
        <w:rPr>
          <w:rFonts w:ascii="宋体" w:hAnsi="宋体" w:eastAsia="宋体"/>
          <w:color w:val="000000" w:themeColor="text1"/>
          <w:szCs w:val="21"/>
          <w14:textFill>
            <w14:solidFill>
              <w14:schemeClr w14:val="tx1"/>
            </w14:solidFill>
          </w14:textFill>
        </w:rPr>
        <w:t>候选人资格。</w:t>
      </w:r>
    </w:p>
    <w:p w14:paraId="1E275546">
      <w:pPr>
        <w:spacing w:line="500" w:lineRule="exact"/>
        <w:jc w:val="left"/>
        <w:rPr>
          <w:rFonts w:ascii="微软雅黑" w:hAnsi="微软雅黑" w:eastAsia="微软雅黑"/>
          <w:color w:val="000000" w:themeColor="text1"/>
          <w:sz w:val="24"/>
          <w:szCs w:val="24"/>
          <w14:textFill>
            <w14:solidFill>
              <w14:schemeClr w14:val="tx1"/>
            </w14:solidFill>
          </w14:textFill>
        </w:rPr>
      </w:pPr>
      <w:r>
        <w:rPr>
          <w:rFonts w:ascii="宋体" w:hAnsi="宋体" w:eastAsia="宋体"/>
          <w:color w:val="000000" w:themeColor="text1"/>
          <w:szCs w:val="21"/>
          <w14:textFill>
            <w14:solidFill>
              <w14:schemeClr w14:val="tx1"/>
            </w14:solidFill>
          </w14:textFill>
        </w:rPr>
        <w:t>3．本次</w:t>
      </w:r>
      <w:r>
        <w:rPr>
          <w:rFonts w:hint="eastAsia" w:ascii="宋体" w:hAnsi="宋体" w:eastAsia="宋体"/>
          <w:color w:val="000000" w:themeColor="text1"/>
          <w:szCs w:val="21"/>
          <w14:textFill>
            <w14:solidFill>
              <w14:schemeClr w14:val="tx1"/>
            </w14:solidFill>
          </w14:textFill>
        </w:rPr>
        <w:t>采购</w:t>
      </w:r>
      <w:r>
        <w:rPr>
          <w:rFonts w:ascii="宋体" w:hAnsi="宋体" w:eastAsia="宋体"/>
          <w:color w:val="000000" w:themeColor="text1"/>
          <w:szCs w:val="21"/>
          <w14:textFill>
            <w14:solidFill>
              <w14:schemeClr w14:val="tx1"/>
            </w14:solidFill>
          </w14:textFill>
        </w:rPr>
        <w:t>如我方为</w:t>
      </w:r>
      <w:r>
        <w:rPr>
          <w:rFonts w:hint="eastAsia" w:ascii="宋体" w:hAnsi="宋体" w:eastAsia="宋体"/>
          <w:color w:val="000000" w:themeColor="text1"/>
          <w:szCs w:val="21"/>
          <w14:textFill>
            <w14:solidFill>
              <w14:schemeClr w14:val="tx1"/>
            </w14:solidFill>
          </w14:textFill>
        </w:rPr>
        <w:t>成交供应商</w:t>
      </w:r>
      <w:r>
        <w:rPr>
          <w:rFonts w:ascii="宋体" w:hAnsi="宋体" w:eastAsia="宋体"/>
          <w:color w:val="000000" w:themeColor="text1"/>
          <w:szCs w:val="21"/>
          <w14:textFill>
            <w14:solidFill>
              <w14:schemeClr w14:val="tx1"/>
            </w14:solidFill>
          </w14:textFill>
        </w:rPr>
        <w:t>，除不可抗力外，决不因任何原因放弃</w:t>
      </w:r>
      <w:r>
        <w:rPr>
          <w:rFonts w:hint="eastAsia" w:ascii="宋体" w:hAnsi="宋体" w:eastAsia="宋体"/>
          <w:color w:val="000000" w:themeColor="text1"/>
          <w:szCs w:val="21"/>
          <w14:textFill>
            <w14:solidFill>
              <w14:schemeClr w14:val="tx1"/>
            </w14:solidFill>
          </w14:textFill>
        </w:rPr>
        <w:t>成交</w:t>
      </w:r>
      <w:r>
        <w:rPr>
          <w:rFonts w:ascii="宋体" w:hAnsi="宋体" w:eastAsia="宋体"/>
          <w:color w:val="000000" w:themeColor="text1"/>
          <w:szCs w:val="21"/>
          <w14:textFill>
            <w14:solidFill>
              <w14:schemeClr w14:val="tx1"/>
            </w14:solidFill>
          </w14:textFill>
        </w:rPr>
        <w:t>候选人资格。</w:t>
      </w:r>
    </w:p>
    <w:p w14:paraId="44710FDC">
      <w:pPr>
        <w:spacing w:line="500" w:lineRule="exact"/>
        <w:jc w:val="left"/>
        <w:rPr>
          <w:rFonts w:ascii="微软雅黑" w:hAnsi="微软雅黑" w:eastAsia="微软雅黑"/>
          <w:color w:val="000000" w:themeColor="text1"/>
          <w:sz w:val="24"/>
          <w:szCs w:val="24"/>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4</w:t>
      </w:r>
      <w:r>
        <w:rPr>
          <w:rFonts w:ascii="宋体" w:hAnsi="宋体" w:eastAsia="宋体"/>
          <w:color w:val="000000" w:themeColor="text1"/>
          <w:szCs w:val="21"/>
          <w14:textFill>
            <w14:solidFill>
              <w14:schemeClr w14:val="tx1"/>
            </w14:solidFill>
          </w14:textFill>
        </w:rPr>
        <w:t>．我方</w:t>
      </w:r>
      <w:r>
        <w:rPr>
          <w:rFonts w:hint="eastAsia" w:ascii="宋体" w:hAnsi="宋体" w:eastAsia="宋体"/>
          <w:color w:val="000000" w:themeColor="text1"/>
          <w:szCs w:val="21"/>
          <w14:textFill>
            <w14:solidFill>
              <w14:schemeClr w14:val="tx1"/>
            </w14:solidFill>
          </w14:textFill>
        </w:rPr>
        <w:t>成交</w:t>
      </w:r>
      <w:r>
        <w:rPr>
          <w:rFonts w:ascii="宋体" w:hAnsi="宋体" w:eastAsia="宋体"/>
          <w:color w:val="000000" w:themeColor="text1"/>
          <w:szCs w:val="21"/>
          <w14:textFill>
            <w14:solidFill>
              <w14:schemeClr w14:val="tx1"/>
            </w14:solidFill>
          </w14:textFill>
        </w:rPr>
        <w:t>后，严格按照</w:t>
      </w:r>
      <w:r>
        <w:rPr>
          <w:rFonts w:hint="eastAsia" w:ascii="宋体" w:hAnsi="宋体" w:eastAsia="宋体"/>
          <w:color w:val="000000" w:themeColor="text1"/>
          <w:szCs w:val="21"/>
          <w14:textFill>
            <w14:solidFill>
              <w14:schemeClr w14:val="tx1"/>
            </w14:solidFill>
          </w14:textFill>
        </w:rPr>
        <w:t>询价</w:t>
      </w:r>
      <w:r>
        <w:rPr>
          <w:rFonts w:ascii="宋体" w:hAnsi="宋体" w:eastAsia="宋体"/>
          <w:color w:val="000000" w:themeColor="text1"/>
          <w:szCs w:val="21"/>
          <w14:textFill>
            <w14:solidFill>
              <w14:schemeClr w14:val="tx1"/>
            </w14:solidFill>
          </w14:textFill>
        </w:rPr>
        <w:t>文件和我单位投标文件的约定签订合同。</w:t>
      </w:r>
    </w:p>
    <w:p w14:paraId="7F1B628C">
      <w:pPr>
        <w:spacing w:line="500" w:lineRule="exact"/>
        <w:jc w:val="left"/>
        <w:rPr>
          <w:rFonts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5</w:t>
      </w:r>
      <w:r>
        <w:rPr>
          <w:rFonts w:ascii="宋体" w:hAnsi="宋体" w:eastAsia="宋体"/>
          <w:color w:val="000000" w:themeColor="text1"/>
          <w:szCs w:val="21"/>
          <w14:textFill>
            <w14:solidFill>
              <w14:schemeClr w14:val="tx1"/>
            </w14:solidFill>
          </w14:textFill>
        </w:rPr>
        <w:t>．我方达不到</w:t>
      </w:r>
      <w:r>
        <w:rPr>
          <w:rFonts w:hint="eastAsia" w:ascii="宋体" w:hAnsi="宋体" w:eastAsia="宋体"/>
          <w:color w:val="000000" w:themeColor="text1"/>
          <w:szCs w:val="21"/>
          <w14:textFill>
            <w14:solidFill>
              <w14:schemeClr w14:val="tx1"/>
            </w14:solidFill>
          </w14:textFill>
        </w:rPr>
        <w:t>成交</w:t>
      </w:r>
      <w:r>
        <w:rPr>
          <w:rFonts w:ascii="宋体" w:hAnsi="宋体" w:eastAsia="宋体"/>
          <w:color w:val="000000" w:themeColor="text1"/>
          <w:szCs w:val="21"/>
          <w14:textFill>
            <w14:solidFill>
              <w14:schemeClr w14:val="tx1"/>
            </w14:solidFill>
          </w14:textFill>
        </w:rPr>
        <w:t>公告</w:t>
      </w:r>
      <w:r>
        <w:rPr>
          <w:rFonts w:hint="eastAsia" w:ascii="宋体" w:hAnsi="宋体" w:eastAsia="宋体"/>
          <w:color w:val="000000" w:themeColor="text1"/>
          <w:szCs w:val="21"/>
          <w14:textFill>
            <w14:solidFill>
              <w14:schemeClr w14:val="tx1"/>
            </w14:solidFill>
          </w14:textFill>
        </w:rPr>
        <w:t>供应商</w:t>
      </w:r>
      <w:r>
        <w:rPr>
          <w:rFonts w:ascii="宋体" w:hAnsi="宋体" w:eastAsia="宋体"/>
          <w:color w:val="000000" w:themeColor="text1"/>
          <w:szCs w:val="21"/>
          <w14:textFill>
            <w14:solidFill>
              <w14:schemeClr w14:val="tx1"/>
            </w14:solidFill>
          </w14:textFill>
        </w:rPr>
        <w:t>资格要求条件参与投标或被行政主管部门、监督管理部门等暂停、同意视为弄虚作假进行处理。</w:t>
      </w:r>
    </w:p>
    <w:p w14:paraId="5387F3EA">
      <w:pPr>
        <w:spacing w:line="500" w:lineRule="exact"/>
        <w:jc w:val="left"/>
        <w:rPr>
          <w:rFonts w:ascii="微软雅黑" w:hAnsi="微软雅黑" w:eastAsia="微软雅黑"/>
          <w:color w:val="000000" w:themeColor="text1"/>
          <w:sz w:val="24"/>
          <w:szCs w:val="24"/>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6</w:t>
      </w:r>
      <w:r>
        <w:rPr>
          <w:rFonts w:ascii="宋体" w:hAnsi="宋体" w:eastAsia="宋体"/>
          <w:color w:val="000000" w:themeColor="text1"/>
          <w:szCs w:val="21"/>
          <w14:textFill>
            <w14:solidFill>
              <w14:schemeClr w14:val="tx1"/>
            </w14:solidFill>
          </w14:textFill>
        </w:rPr>
        <w:t>．我方参加采购</w:t>
      </w:r>
      <w:r>
        <w:rPr>
          <w:rFonts w:hint="eastAsia" w:ascii="宋体" w:hAnsi="宋体" w:eastAsia="宋体"/>
          <w:color w:val="000000" w:themeColor="text1"/>
          <w:szCs w:val="21"/>
          <w14:textFill>
            <w14:solidFill>
              <w14:schemeClr w14:val="tx1"/>
            </w14:solidFill>
          </w14:textFill>
        </w:rPr>
        <w:t>绝</w:t>
      </w:r>
      <w:r>
        <w:rPr>
          <w:rFonts w:ascii="宋体" w:hAnsi="宋体" w:eastAsia="宋体"/>
          <w:color w:val="000000" w:themeColor="text1"/>
          <w:szCs w:val="21"/>
          <w14:textFill>
            <w14:solidFill>
              <w14:schemeClr w14:val="tx1"/>
            </w14:solidFill>
          </w14:textFill>
        </w:rPr>
        <w:t>不故意编制非实质性响应</w:t>
      </w:r>
      <w:r>
        <w:rPr>
          <w:rFonts w:hint="eastAsia" w:ascii="宋体" w:hAnsi="宋体" w:eastAsia="宋体"/>
          <w:color w:val="000000" w:themeColor="text1"/>
          <w:szCs w:val="21"/>
          <w14:textFill>
            <w14:solidFill>
              <w14:schemeClr w14:val="tx1"/>
            </w14:solidFill>
          </w14:textFill>
        </w:rPr>
        <w:t>询价</w:t>
      </w:r>
      <w:r>
        <w:rPr>
          <w:rFonts w:ascii="宋体" w:hAnsi="宋体" w:eastAsia="宋体"/>
          <w:color w:val="000000" w:themeColor="text1"/>
          <w:szCs w:val="21"/>
          <w14:textFill>
            <w14:solidFill>
              <w14:schemeClr w14:val="tx1"/>
            </w14:solidFill>
          </w14:textFill>
        </w:rPr>
        <w:t>文件（如报价高于或等于该项目最高限价等）。否则，同意视为串通</w:t>
      </w:r>
      <w:r>
        <w:rPr>
          <w:rFonts w:hint="eastAsia" w:ascii="宋体" w:hAnsi="宋体" w:eastAsia="宋体"/>
          <w:color w:val="000000" w:themeColor="text1"/>
          <w:szCs w:val="21"/>
          <w14:textFill>
            <w14:solidFill>
              <w14:schemeClr w14:val="tx1"/>
            </w14:solidFill>
          </w14:textFill>
        </w:rPr>
        <w:t>投标</w:t>
      </w:r>
      <w:r>
        <w:rPr>
          <w:rFonts w:ascii="宋体" w:hAnsi="宋体" w:eastAsia="宋体"/>
          <w:color w:val="000000" w:themeColor="text1"/>
          <w:szCs w:val="21"/>
          <w14:textFill>
            <w14:solidFill>
              <w14:schemeClr w14:val="tx1"/>
            </w14:solidFill>
          </w14:textFill>
        </w:rPr>
        <w:t>进行处理。</w:t>
      </w:r>
    </w:p>
    <w:p w14:paraId="26D7015D">
      <w:pPr>
        <w:spacing w:line="500" w:lineRule="exact"/>
        <w:jc w:val="left"/>
        <w:rPr>
          <w:rFonts w:ascii="微软雅黑" w:hAnsi="微软雅黑" w:eastAsia="微软雅黑"/>
          <w:color w:val="000000" w:themeColor="text1"/>
          <w:sz w:val="24"/>
          <w:szCs w:val="24"/>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7</w:t>
      </w:r>
      <w:r>
        <w:rPr>
          <w:rFonts w:ascii="宋体" w:hAnsi="宋体" w:eastAsia="宋体"/>
          <w:color w:val="000000" w:themeColor="text1"/>
          <w:szCs w:val="21"/>
          <w14:textFill>
            <w14:solidFill>
              <w14:schemeClr w14:val="tx1"/>
            </w14:solidFill>
          </w14:textFill>
        </w:rPr>
        <w:t>．如监管机构或其他利害关系人认为法定代表人的签字不是同一人所签或对签字有异议时，投诉人应在被告知后的五个工作日内让其法定代表人到监管机构指定的地点进行字迹辨认和鉴定，否则视为投诉人弄虚作假。</w:t>
      </w:r>
    </w:p>
    <w:p w14:paraId="76DF7CE5">
      <w:pPr>
        <w:spacing w:line="500" w:lineRule="exact"/>
        <w:jc w:val="left"/>
        <w:rPr>
          <w:rFonts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8</w:t>
      </w:r>
      <w:r>
        <w:rPr>
          <w:rFonts w:ascii="宋体" w:hAnsi="宋体" w:eastAsia="宋体"/>
          <w:color w:val="000000" w:themeColor="text1"/>
          <w:szCs w:val="21"/>
          <w14:textFill>
            <w14:solidFill>
              <w14:schemeClr w14:val="tx1"/>
            </w14:solidFill>
          </w14:textFill>
        </w:rPr>
        <w:t>．我单位承诺不存在以下不良信用记录情形：</w:t>
      </w:r>
    </w:p>
    <w:p w14:paraId="41ADD889">
      <w:pPr>
        <w:spacing w:line="500" w:lineRule="exact"/>
        <w:jc w:val="left"/>
        <w:rPr>
          <w:rFonts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(1)供应商被人民法院列入失信被执行人的； </w:t>
      </w:r>
    </w:p>
    <w:p w14:paraId="71546D4B">
      <w:pPr>
        <w:spacing w:line="500" w:lineRule="exact"/>
        <w:jc w:val="left"/>
        <w:rPr>
          <w:rFonts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(2)供应商被工商行政管理部门列入企业经营异常名录的； </w:t>
      </w:r>
    </w:p>
    <w:p w14:paraId="37324D9D">
      <w:pPr>
        <w:spacing w:line="500" w:lineRule="exact"/>
        <w:jc w:val="left"/>
        <w:rPr>
          <w:rFonts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(3)供应商被税务部门列入重大税收违法案件当事人名单的。 </w:t>
      </w:r>
    </w:p>
    <w:p w14:paraId="77882BC6">
      <w:pPr>
        <w:spacing w:line="500" w:lineRule="exact"/>
        <w:jc w:val="left"/>
        <w:rPr>
          <w:rFonts w:ascii="微软雅黑" w:hAnsi="微软雅黑" w:eastAsia="微软雅黑"/>
          <w:color w:val="000000" w:themeColor="text1"/>
          <w:sz w:val="24"/>
          <w:szCs w:val="24"/>
          <w14:textFill>
            <w14:solidFill>
              <w14:schemeClr w14:val="tx1"/>
            </w14:solidFill>
          </w14:textFill>
        </w:rPr>
      </w:pPr>
      <w:r>
        <w:rPr>
          <w:rFonts w:ascii="宋体" w:hAnsi="宋体" w:eastAsia="宋体"/>
          <w:color w:val="000000" w:themeColor="text1"/>
          <w:szCs w:val="21"/>
          <w14:textFill>
            <w14:solidFill>
              <w14:schemeClr w14:val="tx1"/>
            </w14:solidFill>
          </w14:textFill>
        </w:rPr>
        <w:t>出现违反上述承诺情形之一的，我方同意询价保证金不予退还，愿意公开披露我单位违反承诺的不良行为信息，愿意接受处罚并承担所有经济损失和法律责任。</w:t>
      </w:r>
    </w:p>
    <w:p w14:paraId="7591AC23">
      <w:pPr>
        <w:wordWrap w:val="0"/>
        <w:spacing w:line="500" w:lineRule="exact"/>
        <w:jc w:val="right"/>
        <w:rPr>
          <w:rFonts w:ascii="微软雅黑" w:hAnsi="微软雅黑" w:eastAsia="微软雅黑"/>
          <w:color w:val="000000" w:themeColor="text1"/>
          <w:sz w:val="24"/>
          <w:szCs w:val="24"/>
          <w14:textFill>
            <w14:solidFill>
              <w14:schemeClr w14:val="tx1"/>
            </w14:solidFill>
          </w14:textFill>
        </w:rPr>
      </w:pPr>
      <w:r>
        <w:rPr>
          <w:rFonts w:ascii="宋体" w:hAnsi="宋体" w:eastAsia="宋体"/>
          <w:b/>
          <w:bCs/>
          <w:color w:val="000000" w:themeColor="text1"/>
          <w:szCs w:val="21"/>
          <w14:textFill>
            <w14:solidFill>
              <w14:schemeClr w14:val="tx1"/>
            </w14:solidFill>
          </w14:textFill>
        </w:rPr>
        <w:t>供应商：（</w:t>
      </w:r>
      <w:r>
        <w:rPr>
          <w:rFonts w:hint="eastAsia" w:ascii="宋体" w:hAnsi="宋体" w:eastAsia="宋体"/>
          <w:b/>
          <w:bCs/>
          <w:color w:val="000000" w:themeColor="text1"/>
          <w:szCs w:val="21"/>
          <w14:textFill>
            <w14:solidFill>
              <w14:schemeClr w14:val="tx1"/>
            </w14:solidFill>
          </w14:textFill>
        </w:rPr>
        <w:t>签</w:t>
      </w:r>
      <w:r>
        <w:rPr>
          <w:rFonts w:ascii="宋体" w:hAnsi="宋体" w:eastAsia="宋体"/>
          <w:b/>
          <w:bCs/>
          <w:color w:val="000000" w:themeColor="text1"/>
          <w:szCs w:val="21"/>
          <w14:textFill>
            <w14:solidFill>
              <w14:schemeClr w14:val="tx1"/>
            </w14:solidFill>
          </w14:textFill>
        </w:rPr>
        <w:t>章）</w:t>
      </w:r>
      <w:r>
        <w:rPr>
          <w:rFonts w:hint="eastAsia" w:ascii="宋体" w:hAnsi="宋体" w:eastAsia="宋体"/>
          <w:b/>
          <w:bCs/>
          <w:color w:val="000000" w:themeColor="text1"/>
          <w:szCs w:val="21"/>
          <w14:textFill>
            <w14:solidFill>
              <w14:schemeClr w14:val="tx1"/>
            </w14:solidFill>
          </w14:textFill>
        </w:rPr>
        <w:t xml:space="preserve"> </w:t>
      </w:r>
      <w:r>
        <w:rPr>
          <w:rFonts w:ascii="宋体" w:hAnsi="宋体" w:eastAsia="宋体"/>
          <w:b/>
          <w:bCs/>
          <w:color w:val="000000" w:themeColor="text1"/>
          <w:szCs w:val="21"/>
          <w14:textFill>
            <w14:solidFill>
              <w14:schemeClr w14:val="tx1"/>
            </w14:solidFill>
          </w14:textFill>
        </w:rPr>
        <w:t xml:space="preserve">                   </w:t>
      </w:r>
    </w:p>
    <w:p w14:paraId="4D0E2F2B">
      <w:pPr>
        <w:spacing w:line="500" w:lineRule="exact"/>
        <w:jc w:val="right"/>
        <w:rPr>
          <w:rFonts w:ascii="宋体" w:hAnsi="宋体" w:eastAsia="宋体"/>
          <w:color w:val="000000" w:themeColor="text1"/>
          <w:szCs w:val="21"/>
          <w14:textFill>
            <w14:solidFill>
              <w14:schemeClr w14:val="tx1"/>
            </w14:solidFill>
          </w14:textFill>
        </w:rPr>
      </w:pPr>
      <w:r>
        <w:rPr>
          <w:rFonts w:ascii="宋体" w:hAnsi="宋体" w:eastAsia="宋体"/>
          <w:color w:val="000000" w:themeColor="text1"/>
          <w:szCs w:val="21"/>
          <w14:textFill>
            <w14:solidFill>
              <w14:schemeClr w14:val="tx1"/>
            </w14:solidFill>
          </w14:textFill>
        </w:rPr>
        <w:t>年    月    日</w:t>
      </w:r>
    </w:p>
    <w:p w14:paraId="01BD3F5F">
      <w:pPr>
        <w:pStyle w:val="17"/>
        <w:ind w:firstLine="640"/>
        <w:rPr>
          <w:rFonts w:ascii="宋体" w:hAnsi="宋体" w:eastAsia="宋体"/>
          <w:color w:val="000000" w:themeColor="text1"/>
          <w:szCs w:val="21"/>
          <w14:textFill>
            <w14:solidFill>
              <w14:schemeClr w14:val="tx1"/>
            </w14:solidFill>
          </w14:textFill>
        </w:rPr>
      </w:pPr>
    </w:p>
    <w:p w14:paraId="3D544E5D">
      <w:pPr>
        <w:rPr>
          <w:rFonts w:ascii="宋体" w:hAnsi="宋体" w:eastAsia="宋体"/>
          <w:color w:val="000000" w:themeColor="text1"/>
          <w:szCs w:val="21"/>
          <w14:textFill>
            <w14:solidFill>
              <w14:schemeClr w14:val="tx1"/>
            </w14:solidFill>
          </w14:textFill>
        </w:rPr>
      </w:pPr>
    </w:p>
    <w:p w14:paraId="0633A49E">
      <w:pPr>
        <w:pStyle w:val="16"/>
        <w:ind w:right="-21" w:firstLine="540"/>
        <w:rPr>
          <w:rFonts w:ascii="宋体" w:hAnsi="宋体" w:eastAsia="宋体"/>
          <w:color w:val="000000" w:themeColor="text1"/>
          <w:szCs w:val="21"/>
          <w14:textFill>
            <w14:solidFill>
              <w14:schemeClr w14:val="tx1"/>
            </w14:solidFill>
          </w14:textFill>
        </w:rPr>
      </w:pPr>
    </w:p>
    <w:p w14:paraId="368C4FC3">
      <w:pPr>
        <w:pStyle w:val="16"/>
        <w:ind w:right="-21" w:firstLine="540"/>
        <w:rPr>
          <w:rFonts w:ascii="宋体" w:hAnsi="宋体" w:eastAsia="宋体"/>
          <w:color w:val="000000" w:themeColor="text1"/>
          <w:szCs w:val="21"/>
          <w14:textFill>
            <w14:solidFill>
              <w14:schemeClr w14:val="tx1"/>
            </w14:solidFill>
          </w14:textFill>
        </w:rPr>
      </w:pPr>
    </w:p>
    <w:p w14:paraId="0697D457">
      <w:pPr>
        <w:pStyle w:val="16"/>
        <w:ind w:right="-21" w:firstLine="540"/>
        <w:rPr>
          <w:rFonts w:ascii="宋体" w:hAnsi="宋体" w:eastAsia="宋体"/>
          <w:color w:val="000000" w:themeColor="text1"/>
          <w:szCs w:val="21"/>
          <w14:textFill>
            <w14:solidFill>
              <w14:schemeClr w14:val="tx1"/>
            </w14:solidFill>
          </w14:textFill>
        </w:rPr>
      </w:pPr>
    </w:p>
    <w:p w14:paraId="53F1F375">
      <w:pPr>
        <w:pStyle w:val="16"/>
        <w:ind w:right="-21" w:firstLine="540"/>
        <w:rPr>
          <w:rFonts w:ascii="宋体" w:hAnsi="宋体" w:eastAsia="宋体"/>
          <w:color w:val="000000" w:themeColor="text1"/>
          <w:szCs w:val="21"/>
          <w14:textFill>
            <w14:solidFill>
              <w14:schemeClr w14:val="tx1"/>
            </w14:solidFill>
          </w14:textFill>
        </w:rPr>
      </w:pPr>
    </w:p>
    <w:p w14:paraId="1932F53E"/>
    <w:p w14:paraId="28C8C0DF">
      <w:pPr>
        <w:pStyle w:val="17"/>
        <w:ind w:left="0" w:firstLine="0" w:firstLineChars="0"/>
        <w:jc w:val="center"/>
        <w:rPr>
          <w:rFonts w:ascii="微软雅黑" w:hAnsi="微软雅黑" w:eastAsia="微软雅黑"/>
          <w:color w:val="000000" w:themeColor="text1"/>
          <w:sz w:val="24"/>
          <w:szCs w:val="24"/>
          <w14:textFill>
            <w14:solidFill>
              <w14:schemeClr w14:val="tx1"/>
            </w14:solidFill>
          </w14:textFill>
        </w:rPr>
      </w:pPr>
      <w:r>
        <w:rPr>
          <w:rFonts w:ascii="宋体" w:hAnsi="宋体" w:eastAsia="宋体"/>
          <w:b/>
          <w:bCs/>
          <w:color w:val="000000" w:themeColor="text1"/>
          <w:sz w:val="28"/>
          <w:szCs w:val="28"/>
          <w14:textFill>
            <w14:solidFill>
              <w14:schemeClr w14:val="tx1"/>
            </w14:solidFill>
          </w14:textFill>
        </w:rPr>
        <w:t>法定代表人身份证明</w:t>
      </w:r>
    </w:p>
    <w:p w14:paraId="52C69F6F">
      <w:pPr>
        <w:snapToGrid w:val="0"/>
        <w:spacing w:line="360" w:lineRule="auto"/>
        <w:jc w:val="left"/>
        <w:rPr>
          <w:rFonts w:ascii="微软雅黑" w:hAnsi="微软雅黑" w:eastAsia="微软雅黑"/>
          <w:color w:val="000000" w:themeColor="text1"/>
          <w:sz w:val="24"/>
          <w:szCs w:val="24"/>
          <w14:textFill>
            <w14:solidFill>
              <w14:schemeClr w14:val="tx1"/>
            </w14:solidFill>
          </w14:textFill>
        </w:rPr>
      </w:pPr>
    </w:p>
    <w:p w14:paraId="477E4E29">
      <w:pPr>
        <w:spacing w:line="360" w:lineRule="auto"/>
        <w:jc w:val="left"/>
        <w:rPr>
          <w:rFonts w:ascii="微软雅黑" w:hAnsi="微软雅黑" w:eastAsia="微软雅黑"/>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供应商名称：</w:t>
      </w:r>
      <w:r>
        <w:rPr>
          <w:rFonts w:ascii="宋体" w:hAnsi="宋体" w:eastAsia="宋体"/>
          <w:color w:val="000000" w:themeColor="text1"/>
          <w:sz w:val="24"/>
          <w:szCs w:val="24"/>
          <w:u w:val="single"/>
          <w14:textFill>
            <w14:solidFill>
              <w14:schemeClr w14:val="tx1"/>
            </w14:solidFill>
          </w14:textFill>
        </w:rPr>
        <w:t>                </w:t>
      </w:r>
    </w:p>
    <w:p w14:paraId="4E8D223F">
      <w:pPr>
        <w:snapToGrid w:val="0"/>
        <w:spacing w:line="360" w:lineRule="auto"/>
        <w:jc w:val="left"/>
        <w:rPr>
          <w:rFonts w:ascii="微软雅黑" w:hAnsi="微软雅黑" w:eastAsia="微软雅黑"/>
          <w:color w:val="000000" w:themeColor="text1"/>
          <w:sz w:val="24"/>
          <w:szCs w:val="24"/>
          <w14:textFill>
            <w14:solidFill>
              <w14:schemeClr w14:val="tx1"/>
            </w14:solidFill>
          </w14:textFill>
        </w:rPr>
      </w:pPr>
    </w:p>
    <w:p w14:paraId="15756A70">
      <w:pPr>
        <w:spacing w:line="360" w:lineRule="auto"/>
        <w:jc w:val="left"/>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姓名：</w:t>
      </w:r>
      <w:r>
        <w:rPr>
          <w:rFonts w:ascii="宋体" w:hAnsi="宋体" w:eastAsia="宋体"/>
          <w:color w:val="000000" w:themeColor="text1"/>
          <w:sz w:val="24"/>
          <w:szCs w:val="24"/>
          <w:u w:val="single"/>
          <w14:textFill>
            <w14:solidFill>
              <w14:schemeClr w14:val="tx1"/>
            </w14:solidFill>
          </w14:textFill>
        </w:rPr>
        <w:t>       </w:t>
      </w:r>
      <w:r>
        <w:rPr>
          <w:rFonts w:ascii="宋体" w:hAnsi="宋体" w:eastAsia="宋体"/>
          <w:color w:val="000000" w:themeColor="text1"/>
          <w:sz w:val="24"/>
          <w:szCs w:val="24"/>
          <w14:textFill>
            <w14:solidFill>
              <w14:schemeClr w14:val="tx1"/>
            </w14:solidFill>
          </w14:textFill>
        </w:rPr>
        <w:t>性别：</w:t>
      </w:r>
      <w:r>
        <w:rPr>
          <w:rFonts w:ascii="宋体" w:hAnsi="宋体" w:eastAsia="宋体"/>
          <w:color w:val="000000" w:themeColor="text1"/>
          <w:sz w:val="24"/>
          <w:szCs w:val="24"/>
          <w:u w:val="single"/>
          <w14:textFill>
            <w14:solidFill>
              <w14:schemeClr w14:val="tx1"/>
            </w14:solidFill>
          </w14:textFill>
        </w:rPr>
        <w:t>       </w:t>
      </w:r>
      <w:r>
        <w:rPr>
          <w:rFonts w:ascii="宋体" w:hAnsi="宋体" w:eastAsia="宋体"/>
          <w:color w:val="000000" w:themeColor="text1"/>
          <w:sz w:val="24"/>
          <w:szCs w:val="24"/>
          <w14:textFill>
            <w14:solidFill>
              <w14:schemeClr w14:val="tx1"/>
            </w14:solidFill>
          </w14:textFill>
        </w:rPr>
        <w:t>年龄：</w:t>
      </w:r>
      <w:r>
        <w:rPr>
          <w:rFonts w:ascii="宋体" w:hAnsi="宋体" w:eastAsia="宋体"/>
          <w:color w:val="000000" w:themeColor="text1"/>
          <w:sz w:val="24"/>
          <w:szCs w:val="24"/>
          <w:u w:val="single"/>
          <w14:textFill>
            <w14:solidFill>
              <w14:schemeClr w14:val="tx1"/>
            </w14:solidFill>
          </w14:textFill>
        </w:rPr>
        <w:t>       </w:t>
      </w:r>
      <w:r>
        <w:rPr>
          <w:rFonts w:ascii="宋体" w:hAnsi="宋体" w:eastAsia="宋体"/>
          <w:color w:val="000000" w:themeColor="text1"/>
          <w:sz w:val="24"/>
          <w:szCs w:val="24"/>
          <w14:textFill>
            <w14:solidFill>
              <w14:schemeClr w14:val="tx1"/>
            </w14:solidFill>
          </w14:textFill>
        </w:rPr>
        <w:t> </w:t>
      </w:r>
    </w:p>
    <w:p w14:paraId="11B51C93">
      <w:pPr>
        <w:spacing w:line="360" w:lineRule="auto"/>
        <w:jc w:val="left"/>
        <w:rPr>
          <w:rFonts w:ascii="宋体" w:hAnsi="宋体" w:eastAsia="宋体"/>
          <w:color w:val="000000" w:themeColor="text1"/>
          <w:sz w:val="24"/>
          <w:szCs w:val="24"/>
          <w14:textFill>
            <w14:solidFill>
              <w14:schemeClr w14:val="tx1"/>
            </w14:solidFill>
          </w14:textFill>
        </w:rPr>
      </w:pPr>
    </w:p>
    <w:p w14:paraId="14FE6572">
      <w:pPr>
        <w:spacing w:line="360" w:lineRule="auto"/>
        <w:jc w:val="left"/>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职务：</w:t>
      </w:r>
      <w:r>
        <w:rPr>
          <w:rFonts w:ascii="宋体" w:hAnsi="宋体" w:eastAsia="宋体"/>
          <w:color w:val="000000" w:themeColor="text1"/>
          <w:sz w:val="24"/>
          <w:szCs w:val="24"/>
          <w:u w:val="single"/>
          <w14:textFill>
            <w14:solidFill>
              <w14:schemeClr w14:val="tx1"/>
            </w14:solidFill>
          </w14:textFill>
        </w:rPr>
        <w:t>          </w:t>
      </w:r>
      <w:r>
        <w:rPr>
          <w:rFonts w:ascii="宋体" w:hAnsi="宋体" w:eastAsia="宋体"/>
          <w:color w:val="000000" w:themeColor="text1"/>
          <w:sz w:val="24"/>
          <w:szCs w:val="24"/>
          <w14:textFill>
            <w14:solidFill>
              <w14:schemeClr w14:val="tx1"/>
            </w14:solidFill>
          </w14:textFill>
        </w:rPr>
        <w:t>系</w:t>
      </w:r>
      <w:r>
        <w:rPr>
          <w:rFonts w:ascii="宋体" w:hAnsi="宋体" w:eastAsia="宋体"/>
          <w:color w:val="000000" w:themeColor="text1"/>
          <w:sz w:val="24"/>
          <w:szCs w:val="24"/>
          <w:u w:val="single"/>
          <w14:textFill>
            <w14:solidFill>
              <w14:schemeClr w14:val="tx1"/>
            </w14:solidFill>
          </w14:textFill>
        </w:rPr>
        <w:t>            </w:t>
      </w:r>
      <w:r>
        <w:rPr>
          <w:rFonts w:ascii="宋体" w:hAnsi="宋体" w:eastAsia="宋体"/>
          <w:color w:val="000000" w:themeColor="text1"/>
          <w:sz w:val="24"/>
          <w:szCs w:val="24"/>
          <w14:textFill>
            <w14:solidFill>
              <w14:schemeClr w14:val="tx1"/>
            </w14:solidFill>
          </w14:textFill>
        </w:rPr>
        <w:t>（供应商名称）的</w:t>
      </w:r>
    </w:p>
    <w:p w14:paraId="31174A5C">
      <w:pPr>
        <w:spacing w:line="360" w:lineRule="auto"/>
        <w:jc w:val="left"/>
        <w:rPr>
          <w:rFonts w:ascii="宋体" w:hAnsi="宋体" w:eastAsia="宋体"/>
          <w:color w:val="000000" w:themeColor="text1"/>
          <w:sz w:val="24"/>
          <w:szCs w:val="24"/>
          <w14:textFill>
            <w14:solidFill>
              <w14:schemeClr w14:val="tx1"/>
            </w14:solidFill>
          </w14:textFill>
        </w:rPr>
      </w:pPr>
    </w:p>
    <w:p w14:paraId="0E126983">
      <w:pPr>
        <w:spacing w:line="360" w:lineRule="auto"/>
        <w:jc w:val="left"/>
        <w:rPr>
          <w:rFonts w:ascii="微软雅黑" w:hAnsi="微软雅黑" w:eastAsia="微软雅黑"/>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法定代表人（单位负责人）。</w:t>
      </w:r>
    </w:p>
    <w:p w14:paraId="394A2F74">
      <w:pPr>
        <w:snapToGrid w:val="0"/>
        <w:spacing w:line="360" w:lineRule="auto"/>
        <w:jc w:val="left"/>
        <w:rPr>
          <w:rFonts w:ascii="微软雅黑" w:hAnsi="微软雅黑" w:eastAsia="微软雅黑"/>
          <w:color w:val="000000" w:themeColor="text1"/>
          <w:sz w:val="24"/>
          <w:szCs w:val="24"/>
          <w14:textFill>
            <w14:solidFill>
              <w14:schemeClr w14:val="tx1"/>
            </w14:solidFill>
          </w14:textFill>
        </w:rPr>
      </w:pPr>
    </w:p>
    <w:p w14:paraId="66CB19FB">
      <w:pPr>
        <w:spacing w:line="360" w:lineRule="auto"/>
        <w:jc w:val="left"/>
        <w:rPr>
          <w:rFonts w:ascii="微软雅黑" w:hAnsi="微软雅黑" w:eastAsia="微软雅黑"/>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特此证明。</w:t>
      </w:r>
    </w:p>
    <w:p w14:paraId="2AC05B29">
      <w:pPr>
        <w:snapToGrid w:val="0"/>
        <w:spacing w:line="360" w:lineRule="auto"/>
        <w:jc w:val="left"/>
        <w:rPr>
          <w:rFonts w:ascii="微软雅黑" w:hAnsi="微软雅黑" w:eastAsia="微软雅黑"/>
          <w:color w:val="000000" w:themeColor="text1"/>
          <w:sz w:val="24"/>
          <w:szCs w:val="24"/>
          <w14:textFill>
            <w14:solidFill>
              <w14:schemeClr w14:val="tx1"/>
            </w14:solidFill>
          </w14:textFill>
        </w:rPr>
      </w:pPr>
    </w:p>
    <w:p w14:paraId="458167E8">
      <w:pPr>
        <w:spacing w:line="360" w:lineRule="auto"/>
        <w:jc w:val="left"/>
        <w:rPr>
          <w:rFonts w:ascii="微软雅黑" w:hAnsi="微软雅黑" w:eastAsia="微软雅黑"/>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附：法定代表人（单位负责人）身份证复印件。</w:t>
      </w:r>
    </w:p>
    <w:p w14:paraId="6C0DA3E2">
      <w:pPr>
        <w:spacing w:line="360" w:lineRule="auto"/>
        <w:jc w:val="left"/>
        <w:rPr>
          <w:rFonts w:ascii="微软雅黑" w:hAnsi="微软雅黑" w:eastAsia="微软雅黑"/>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注：本身份证明需由供应商加盖单位公章。</w:t>
      </w:r>
    </w:p>
    <w:p w14:paraId="4D828060">
      <w:pPr>
        <w:spacing w:line="360" w:lineRule="auto"/>
        <w:jc w:val="left"/>
        <w:rPr>
          <w:rFonts w:ascii="微软雅黑" w:hAnsi="微软雅黑" w:eastAsia="微软雅黑"/>
          <w:color w:val="000000" w:themeColor="text1"/>
          <w:sz w:val="24"/>
          <w:szCs w:val="24"/>
          <w14:textFill>
            <w14:solidFill>
              <w14:schemeClr w14:val="tx1"/>
            </w14:solidFill>
          </w14:textFill>
        </w:rPr>
      </w:pPr>
    </w:p>
    <w:p w14:paraId="308C0C08">
      <w:pPr>
        <w:spacing w:line="360" w:lineRule="auto"/>
        <w:ind w:firstLine="4320" w:firstLineChars="1800"/>
        <w:jc w:val="left"/>
        <w:rPr>
          <w:rFonts w:ascii="微软雅黑" w:hAnsi="微软雅黑" w:eastAsia="微软雅黑"/>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供应商：    （</w:t>
      </w:r>
      <w:r>
        <w:rPr>
          <w:rFonts w:hint="eastAsia" w:ascii="宋体" w:hAnsi="宋体" w:eastAsia="宋体"/>
          <w:color w:val="000000" w:themeColor="text1"/>
          <w:sz w:val="24"/>
          <w:szCs w:val="24"/>
          <w14:textFill>
            <w14:solidFill>
              <w14:schemeClr w14:val="tx1"/>
            </w14:solidFill>
          </w14:textFill>
        </w:rPr>
        <w:t>签章</w:t>
      </w:r>
      <w:r>
        <w:rPr>
          <w:rFonts w:ascii="宋体" w:hAnsi="宋体" w:eastAsia="宋体"/>
          <w:color w:val="000000" w:themeColor="text1"/>
          <w:sz w:val="24"/>
          <w:szCs w:val="24"/>
          <w14:textFill>
            <w14:solidFill>
              <w14:schemeClr w14:val="tx1"/>
            </w14:solidFill>
          </w14:textFill>
        </w:rPr>
        <w:t>）</w:t>
      </w:r>
    </w:p>
    <w:p w14:paraId="73E5B056">
      <w:pPr>
        <w:spacing w:line="360" w:lineRule="auto"/>
        <w:jc w:val="left"/>
        <w:rPr>
          <w:rFonts w:ascii="微软雅黑" w:hAnsi="微软雅黑" w:eastAsia="微软雅黑"/>
          <w:color w:val="000000" w:themeColor="text1"/>
          <w:sz w:val="24"/>
          <w:szCs w:val="24"/>
          <w14:textFill>
            <w14:solidFill>
              <w14:schemeClr w14:val="tx1"/>
            </w14:solidFill>
          </w14:textFill>
        </w:rPr>
      </w:pPr>
    </w:p>
    <w:p w14:paraId="1F384645">
      <w:pPr>
        <w:spacing w:line="360" w:lineRule="auto"/>
        <w:ind w:firstLine="6000" w:firstLineChars="2500"/>
        <w:jc w:val="left"/>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年</w:t>
      </w:r>
      <w:r>
        <w:rPr>
          <w:rFonts w:hint="eastAsia" w:ascii="宋体" w:hAnsi="宋体" w:eastAsia="宋体"/>
          <w:color w:val="000000" w:themeColor="text1"/>
          <w:sz w:val="24"/>
          <w:szCs w:val="24"/>
          <w14:textFill>
            <w14:solidFill>
              <w14:schemeClr w14:val="tx1"/>
            </w14:solidFill>
          </w14:textFill>
        </w:rPr>
        <w:t xml:space="preserve">  </w:t>
      </w:r>
      <w:r>
        <w:rPr>
          <w:rFonts w:ascii="宋体" w:hAnsi="宋体" w:eastAsia="宋体"/>
          <w:color w:val="000000" w:themeColor="text1"/>
          <w:sz w:val="24"/>
          <w:szCs w:val="24"/>
          <w14:textFill>
            <w14:solidFill>
              <w14:schemeClr w14:val="tx1"/>
            </w14:solidFill>
          </w14:textFill>
        </w:rPr>
        <w:t xml:space="preserve"> 月</w:t>
      </w:r>
      <w:r>
        <w:rPr>
          <w:rFonts w:hint="eastAsia" w:ascii="宋体" w:hAnsi="宋体" w:eastAsia="宋体"/>
          <w:color w:val="000000" w:themeColor="text1"/>
          <w:sz w:val="24"/>
          <w:szCs w:val="24"/>
          <w14:textFill>
            <w14:solidFill>
              <w14:schemeClr w14:val="tx1"/>
            </w14:solidFill>
          </w14:textFill>
        </w:rPr>
        <w:t xml:space="preserve">  </w:t>
      </w:r>
      <w:r>
        <w:rPr>
          <w:rFonts w:ascii="宋体" w:hAnsi="宋体" w:eastAsia="宋体"/>
          <w:color w:val="000000" w:themeColor="text1"/>
          <w:sz w:val="24"/>
          <w:szCs w:val="24"/>
          <w14:textFill>
            <w14:solidFill>
              <w14:schemeClr w14:val="tx1"/>
            </w14:solidFill>
          </w14:textFill>
        </w:rPr>
        <w:t xml:space="preserve"> 日</w:t>
      </w:r>
    </w:p>
    <w:p w14:paraId="540231D6">
      <w:pPr>
        <w:widowControl/>
        <w:jc w:val="left"/>
        <w:rPr>
          <w:rFonts w:ascii="微软雅黑" w:hAnsi="微软雅黑" w:eastAsia="微软雅黑"/>
          <w:color w:val="000000" w:themeColor="text1"/>
          <w:sz w:val="24"/>
          <w:szCs w:val="24"/>
          <w14:textFill>
            <w14:solidFill>
              <w14:schemeClr w14:val="tx1"/>
            </w14:solidFill>
          </w14:textFill>
        </w:rPr>
      </w:pPr>
      <w:r>
        <w:rPr>
          <w:rFonts w:ascii="微软雅黑" w:hAnsi="微软雅黑" w:eastAsia="微软雅黑"/>
          <w:color w:val="000000" w:themeColor="text1"/>
          <w:sz w:val="24"/>
          <w:szCs w:val="24"/>
          <w14:textFill>
            <w14:solidFill>
              <w14:schemeClr w14:val="tx1"/>
            </w14:solidFill>
          </w14:textFill>
        </w:rPr>
        <w:br w:type="page"/>
      </w:r>
    </w:p>
    <w:p w14:paraId="11B8DC9F">
      <w:pPr>
        <w:jc w:val="center"/>
        <w:rPr>
          <w:rFonts w:ascii="微软雅黑" w:hAnsi="微软雅黑" w:eastAsia="微软雅黑"/>
          <w:color w:val="000000" w:themeColor="text1"/>
          <w:sz w:val="24"/>
          <w:szCs w:val="24"/>
          <w14:textFill>
            <w14:solidFill>
              <w14:schemeClr w14:val="tx1"/>
            </w14:solidFill>
          </w14:textFill>
        </w:rPr>
      </w:pPr>
      <w:r>
        <w:rPr>
          <w:rFonts w:ascii="宋体" w:hAnsi="宋体" w:eastAsia="宋体"/>
          <w:b/>
          <w:bCs/>
          <w:color w:val="000000" w:themeColor="text1"/>
          <w:sz w:val="28"/>
          <w:szCs w:val="28"/>
          <w14:textFill>
            <w14:solidFill>
              <w14:schemeClr w14:val="tx1"/>
            </w14:solidFill>
          </w14:textFill>
        </w:rPr>
        <w:t>授权委托书</w:t>
      </w:r>
    </w:p>
    <w:p w14:paraId="552434E3">
      <w:pPr>
        <w:snapToGrid w:val="0"/>
        <w:jc w:val="left"/>
        <w:rPr>
          <w:rFonts w:ascii="微软雅黑" w:hAnsi="微软雅黑" w:eastAsia="微软雅黑"/>
          <w:color w:val="000000" w:themeColor="text1"/>
          <w:sz w:val="24"/>
          <w:szCs w:val="24"/>
          <w14:textFill>
            <w14:solidFill>
              <w14:schemeClr w14:val="tx1"/>
            </w14:solidFill>
          </w14:textFill>
        </w:rPr>
      </w:pPr>
    </w:p>
    <w:p w14:paraId="45DA14B9">
      <w:pPr>
        <w:spacing w:line="440" w:lineRule="exact"/>
        <w:ind w:firstLine="480" w:firstLineChars="200"/>
        <w:jc w:val="left"/>
        <w:rPr>
          <w:rFonts w:ascii="微软雅黑" w:hAnsi="微软雅黑" w:eastAsia="微软雅黑"/>
          <w:color w:val="000000" w:themeColor="text1"/>
          <w:sz w:val="24"/>
          <w:szCs w:val="24"/>
          <w14:textFill>
            <w14:solidFill>
              <w14:schemeClr w14:val="tx1"/>
            </w14:solidFill>
          </w14:textFill>
        </w:rPr>
      </w:pPr>
      <w:r>
        <w:rPr>
          <w:rFonts w:ascii="'Times New Roman'" w:hAnsi="'Times New Roman'" w:eastAsia="'Times New Roman'"/>
          <w:color w:val="000000" w:themeColor="text1"/>
          <w:sz w:val="24"/>
          <w:szCs w:val="24"/>
          <w14:textFill>
            <w14:solidFill>
              <w14:schemeClr w14:val="tx1"/>
            </w14:solidFill>
          </w14:textFill>
        </w:rPr>
        <w:t>本人</w:t>
      </w:r>
      <w:r>
        <w:rPr>
          <w:rFonts w:ascii="宋体" w:hAnsi="宋体" w:eastAsia="宋体"/>
          <w:color w:val="000000" w:themeColor="text1"/>
          <w:sz w:val="24"/>
          <w:szCs w:val="24"/>
          <w:u w:val="single"/>
          <w14:textFill>
            <w14:solidFill>
              <w14:schemeClr w14:val="tx1"/>
            </w14:solidFill>
          </w14:textFill>
        </w:rPr>
        <w:t>      </w:t>
      </w:r>
      <w:r>
        <w:rPr>
          <w:rFonts w:ascii="'Times New Roman'" w:hAnsi="'Times New Roman'" w:eastAsia="'Times New Roman'"/>
          <w:color w:val="000000" w:themeColor="text1"/>
          <w:sz w:val="24"/>
          <w:szCs w:val="24"/>
          <w14:textFill>
            <w14:solidFill>
              <w14:schemeClr w14:val="tx1"/>
            </w14:solidFill>
          </w14:textFill>
        </w:rPr>
        <w:t>（姓名）系</w:t>
      </w:r>
      <w:r>
        <w:rPr>
          <w:rFonts w:ascii="宋体" w:hAnsi="宋体" w:eastAsia="宋体"/>
          <w:color w:val="000000" w:themeColor="text1"/>
          <w:sz w:val="24"/>
          <w:szCs w:val="24"/>
          <w:u w:val="single"/>
          <w14:textFill>
            <w14:solidFill>
              <w14:schemeClr w14:val="tx1"/>
            </w14:solidFill>
          </w14:textFill>
        </w:rPr>
        <w:t>                </w:t>
      </w:r>
      <w:r>
        <w:rPr>
          <w:rFonts w:ascii="'Times New Roman'" w:hAnsi="'Times New Roman'" w:eastAsia="'Times New Roman'"/>
          <w:color w:val="000000" w:themeColor="text1"/>
          <w:sz w:val="24"/>
          <w:szCs w:val="24"/>
          <w14:textFill>
            <w14:solidFill>
              <w14:schemeClr w14:val="tx1"/>
            </w14:solidFill>
          </w14:textFill>
        </w:rPr>
        <w:t>（供应商名称）的法定代表人，现委托</w:t>
      </w:r>
      <w:r>
        <w:rPr>
          <w:rFonts w:ascii="宋体" w:hAnsi="宋体" w:eastAsia="宋体"/>
          <w:color w:val="000000" w:themeColor="text1"/>
          <w:sz w:val="24"/>
          <w:szCs w:val="24"/>
          <w:u w:val="single"/>
          <w14:textFill>
            <w14:solidFill>
              <w14:schemeClr w14:val="tx1"/>
            </w14:solidFill>
          </w14:textFill>
        </w:rPr>
        <w:t>       </w:t>
      </w:r>
      <w:r>
        <w:rPr>
          <w:rFonts w:ascii="'Times New Roman'" w:hAnsi="'Times New Roman'" w:eastAsia="'Times New Roman'"/>
          <w:color w:val="000000" w:themeColor="text1"/>
          <w:sz w:val="24"/>
          <w:szCs w:val="24"/>
          <w14:textFill>
            <w14:solidFill>
              <w14:schemeClr w14:val="tx1"/>
            </w14:solidFill>
          </w14:textFill>
        </w:rPr>
        <w:t>（姓名）为我方代理人。代理人根据授权，以我方名义签署、澄清、说明、补正、递交、撤回、修改</w:t>
      </w:r>
      <w:r>
        <w:rPr>
          <w:rFonts w:ascii="宋体" w:hAnsi="宋体" w:eastAsia="宋体"/>
          <w:color w:val="000000" w:themeColor="text1"/>
          <w:sz w:val="24"/>
          <w:szCs w:val="24"/>
          <w:u w:val="single"/>
          <w14:textFill>
            <w14:solidFill>
              <w14:schemeClr w14:val="tx1"/>
            </w14:solidFill>
          </w14:textFill>
        </w:rPr>
        <w:t>       </w:t>
      </w:r>
      <w:r>
        <w:rPr>
          <w:rFonts w:ascii="'Times New Roman'" w:hAnsi="'Times New Roman'" w:eastAsia="'Times New Roman'"/>
          <w:color w:val="000000" w:themeColor="text1"/>
          <w:sz w:val="24"/>
          <w:szCs w:val="24"/>
          <w14:textFill>
            <w14:solidFill>
              <w14:schemeClr w14:val="tx1"/>
            </w14:solidFill>
          </w14:textFill>
        </w:rPr>
        <w:t>（项目名称）响应文件、签订合同和处理有关事宜，其法律后果由我方承担。</w:t>
      </w:r>
    </w:p>
    <w:p w14:paraId="4CE23751">
      <w:pPr>
        <w:spacing w:line="440" w:lineRule="exact"/>
        <w:ind w:firstLine="480" w:firstLineChars="200"/>
        <w:jc w:val="left"/>
        <w:rPr>
          <w:rFonts w:ascii="微软雅黑" w:hAnsi="微软雅黑" w:eastAsia="微软雅黑"/>
          <w:color w:val="000000" w:themeColor="text1"/>
          <w:sz w:val="24"/>
          <w:szCs w:val="24"/>
          <w14:textFill>
            <w14:solidFill>
              <w14:schemeClr w14:val="tx1"/>
            </w14:solidFill>
          </w14:textFill>
        </w:rPr>
      </w:pPr>
      <w:r>
        <w:rPr>
          <w:rFonts w:ascii="'Times New Roman'" w:hAnsi="'Times New Roman'" w:eastAsia="'Times New Roman'"/>
          <w:color w:val="000000" w:themeColor="text1"/>
          <w:sz w:val="24"/>
          <w:szCs w:val="24"/>
          <w14:textFill>
            <w14:solidFill>
              <w14:schemeClr w14:val="tx1"/>
            </w14:solidFill>
          </w14:textFill>
        </w:rPr>
        <w:t>委托期限：</w:t>
      </w:r>
      <w:r>
        <w:rPr>
          <w:rFonts w:ascii="宋体" w:hAnsi="宋体" w:eastAsia="宋体"/>
          <w:color w:val="000000" w:themeColor="text1"/>
          <w:sz w:val="24"/>
          <w:szCs w:val="24"/>
          <w:u w:val="single"/>
          <w14:textFill>
            <w14:solidFill>
              <w14:schemeClr w14:val="tx1"/>
            </w14:solidFill>
          </w14:textFill>
        </w:rPr>
        <w:t>         </w:t>
      </w:r>
      <w:r>
        <w:rPr>
          <w:rFonts w:hint="eastAsia" w:ascii="宋体" w:hAnsi="宋体" w:eastAsia="宋体"/>
          <w:color w:val="000000" w:themeColor="text1"/>
          <w:sz w:val="24"/>
          <w:szCs w:val="24"/>
          <w:u w:val="single"/>
          <w14:textFill>
            <w14:solidFill>
              <w14:schemeClr w14:val="tx1"/>
            </w14:solidFill>
          </w14:textFill>
        </w:rPr>
        <w:t xml:space="preserve">              </w:t>
      </w:r>
      <w:r>
        <w:rPr>
          <w:rFonts w:ascii="宋体" w:hAnsi="宋体" w:eastAsia="宋体"/>
          <w:color w:val="000000" w:themeColor="text1"/>
          <w:sz w:val="24"/>
          <w:szCs w:val="24"/>
          <w:u w:val="single"/>
          <w14:textFill>
            <w14:solidFill>
              <w14:schemeClr w14:val="tx1"/>
            </w14:solidFill>
          </w14:textFill>
        </w:rPr>
        <w:t>      </w:t>
      </w:r>
    </w:p>
    <w:p w14:paraId="43B3C100">
      <w:pPr>
        <w:spacing w:line="440" w:lineRule="exact"/>
        <w:ind w:firstLine="480" w:firstLineChars="200"/>
        <w:jc w:val="left"/>
        <w:rPr>
          <w:rFonts w:ascii="微软雅黑" w:hAnsi="微软雅黑" w:eastAsia="微软雅黑"/>
          <w:color w:val="000000" w:themeColor="text1"/>
          <w:sz w:val="24"/>
          <w:szCs w:val="24"/>
          <w14:textFill>
            <w14:solidFill>
              <w14:schemeClr w14:val="tx1"/>
            </w14:solidFill>
          </w14:textFill>
        </w:rPr>
      </w:pPr>
      <w:r>
        <w:rPr>
          <w:rFonts w:ascii="'Times New Roman'" w:hAnsi="'Times New Roman'" w:eastAsia="'Times New Roman'"/>
          <w:color w:val="000000" w:themeColor="text1"/>
          <w:sz w:val="24"/>
          <w:szCs w:val="24"/>
          <w14:textFill>
            <w14:solidFill>
              <w14:schemeClr w14:val="tx1"/>
            </w14:solidFill>
          </w14:textFill>
        </w:rPr>
        <w:t>代理人无转委托权。</w:t>
      </w:r>
    </w:p>
    <w:p w14:paraId="0DC82A7B">
      <w:pPr>
        <w:spacing w:after="156" w:line="440" w:lineRule="exact"/>
        <w:ind w:firstLine="480" w:firstLineChars="200"/>
        <w:jc w:val="left"/>
        <w:rPr>
          <w:rFonts w:ascii="微软雅黑" w:hAnsi="微软雅黑" w:eastAsia="微软雅黑"/>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w:t>
      </w:r>
      <w:r>
        <w:rPr>
          <w:rFonts w:ascii="'Times New Roman'" w:hAnsi="'Times New Roman'" w:eastAsia="'Times New Roman'"/>
          <w:color w:val="000000" w:themeColor="text1"/>
          <w:sz w:val="24"/>
          <w:szCs w:val="24"/>
          <w14:textFill>
            <w14:solidFill>
              <w14:schemeClr w14:val="tx1"/>
            </w14:solidFill>
          </w14:textFill>
        </w:rPr>
        <w:t>附：法定代表人和授权委托人的人身份证复印件（正反两面）</w:t>
      </w:r>
    </w:p>
    <w:p w14:paraId="08F54187">
      <w:pPr>
        <w:spacing w:line="440" w:lineRule="exact"/>
        <w:ind w:firstLine="480" w:firstLineChars="200"/>
        <w:jc w:val="left"/>
        <w:rPr>
          <w:rFonts w:ascii="微软雅黑" w:hAnsi="微软雅黑" w:eastAsia="微软雅黑"/>
          <w:color w:val="000000" w:themeColor="text1"/>
          <w:sz w:val="24"/>
          <w:szCs w:val="24"/>
          <w14:textFill>
            <w14:solidFill>
              <w14:schemeClr w14:val="tx1"/>
            </w14:solidFill>
          </w14:textFill>
        </w:rPr>
      </w:pPr>
    </w:p>
    <w:p w14:paraId="1C5A1420">
      <w:pPr>
        <w:spacing w:line="440" w:lineRule="exact"/>
        <w:ind w:firstLine="480" w:firstLineChars="200"/>
        <w:jc w:val="left"/>
        <w:rPr>
          <w:rFonts w:ascii="微软雅黑" w:hAnsi="微软雅黑" w:eastAsia="微软雅黑"/>
          <w:color w:val="000000" w:themeColor="text1"/>
          <w:sz w:val="24"/>
          <w:szCs w:val="24"/>
          <w14:textFill>
            <w14:solidFill>
              <w14:schemeClr w14:val="tx1"/>
            </w14:solidFill>
          </w14:textFill>
        </w:rPr>
      </w:pPr>
      <w:r>
        <w:rPr>
          <w:rFonts w:ascii="'Times New Roman'" w:hAnsi="'Times New Roman'" w:eastAsia="'Times New Roman'"/>
          <w:color w:val="000000" w:themeColor="text1"/>
          <w:sz w:val="24"/>
          <w:szCs w:val="24"/>
          <w14:textFill>
            <w14:solidFill>
              <w14:schemeClr w14:val="tx1"/>
            </w14:solidFill>
          </w14:textFill>
        </w:rPr>
        <w:t>注：本授权委托书需由供应商加盖单位公章并由其法定代表人（单位负责人）和委托代理人签字。</w:t>
      </w:r>
    </w:p>
    <w:p w14:paraId="56320519">
      <w:pPr>
        <w:snapToGrid w:val="0"/>
        <w:ind w:right="480"/>
        <w:jc w:val="right"/>
        <w:rPr>
          <w:rFonts w:ascii="微软雅黑" w:hAnsi="微软雅黑" w:eastAsia="微软雅黑"/>
          <w:color w:val="000000" w:themeColor="text1"/>
          <w:sz w:val="24"/>
          <w:szCs w:val="24"/>
          <w14:textFill>
            <w14:solidFill>
              <w14:schemeClr w14:val="tx1"/>
            </w14:solidFill>
          </w14:textFill>
        </w:rPr>
      </w:pPr>
    </w:p>
    <w:p w14:paraId="45F9FD26">
      <w:pPr>
        <w:spacing w:line="440" w:lineRule="exact"/>
        <w:jc w:val="left"/>
        <w:rPr>
          <w:rFonts w:ascii="微软雅黑" w:hAnsi="微软雅黑" w:eastAsia="微软雅黑"/>
          <w:color w:val="000000" w:themeColor="text1"/>
          <w:sz w:val="24"/>
          <w:szCs w:val="24"/>
          <w14:textFill>
            <w14:solidFill>
              <w14:schemeClr w14:val="tx1"/>
            </w14:solidFill>
          </w14:textFill>
        </w:rPr>
      </w:pPr>
      <w:r>
        <w:rPr>
          <w:rFonts w:ascii="'Times New Roman'" w:hAnsi="'Times New Roman'" w:eastAsia="'Times New Roman'"/>
          <w:color w:val="000000" w:themeColor="text1"/>
          <w:sz w:val="24"/>
          <w:szCs w:val="24"/>
          <w14:textFill>
            <w14:solidFill>
              <w14:schemeClr w14:val="tx1"/>
            </w14:solidFill>
          </w14:textFill>
        </w:rPr>
        <w:t>供应商：</w:t>
      </w:r>
      <w:r>
        <w:rPr>
          <w:rFonts w:ascii="宋体" w:hAnsi="宋体" w:eastAsia="宋体"/>
          <w:color w:val="000000" w:themeColor="text1"/>
          <w:sz w:val="24"/>
          <w:szCs w:val="24"/>
          <w:u w:val="single"/>
          <w14:textFill>
            <w14:solidFill>
              <w14:schemeClr w14:val="tx1"/>
            </w14:solidFill>
          </w14:textFill>
        </w:rPr>
        <w:t>               </w:t>
      </w:r>
      <w:r>
        <w:rPr>
          <w:rFonts w:ascii="'Times New Roman'" w:hAnsi="'Times New Roman'" w:eastAsia="'Times New Roman'"/>
          <w:color w:val="000000" w:themeColor="text1"/>
          <w:sz w:val="24"/>
          <w:szCs w:val="24"/>
          <w14:textFill>
            <w14:solidFill>
              <w14:schemeClr w14:val="tx1"/>
            </w14:solidFill>
          </w14:textFill>
        </w:rPr>
        <w:t>（</w:t>
      </w:r>
      <w:r>
        <w:rPr>
          <w:rFonts w:hint="eastAsia" w:ascii="'Times New Roman'" w:hAnsi="'Times New Roman'" w:eastAsia="宋体"/>
          <w:color w:val="000000" w:themeColor="text1"/>
          <w:sz w:val="24"/>
          <w:szCs w:val="24"/>
          <w14:textFill>
            <w14:solidFill>
              <w14:schemeClr w14:val="tx1"/>
            </w14:solidFill>
          </w14:textFill>
        </w:rPr>
        <w:t>签</w:t>
      </w:r>
      <w:r>
        <w:rPr>
          <w:rFonts w:ascii="'Times New Roman'" w:hAnsi="'Times New Roman'" w:eastAsia="'Times New Roman'"/>
          <w:color w:val="000000" w:themeColor="text1"/>
          <w:sz w:val="24"/>
          <w:szCs w:val="24"/>
          <w14:textFill>
            <w14:solidFill>
              <w14:schemeClr w14:val="tx1"/>
            </w14:solidFill>
          </w14:textFill>
        </w:rPr>
        <w:t>章）</w:t>
      </w:r>
      <w:r>
        <w:rPr>
          <w:rFonts w:ascii="宋体" w:hAnsi="宋体" w:eastAsia="宋体"/>
          <w:color w:val="000000" w:themeColor="text1"/>
          <w:sz w:val="24"/>
          <w:szCs w:val="24"/>
          <w14:textFill>
            <w14:solidFill>
              <w14:schemeClr w14:val="tx1"/>
            </w14:solidFill>
          </w14:textFill>
        </w:rPr>
        <w:t>      </w:t>
      </w:r>
    </w:p>
    <w:p w14:paraId="0C751DF6">
      <w:pPr>
        <w:spacing w:line="440" w:lineRule="exact"/>
        <w:ind w:firstLine="2940" w:firstLineChars="1225"/>
        <w:jc w:val="left"/>
        <w:rPr>
          <w:rFonts w:ascii="微软雅黑" w:hAnsi="微软雅黑" w:eastAsia="微软雅黑"/>
          <w:color w:val="000000" w:themeColor="text1"/>
          <w:sz w:val="24"/>
          <w:szCs w:val="24"/>
          <w14:textFill>
            <w14:solidFill>
              <w14:schemeClr w14:val="tx1"/>
            </w14:solidFill>
          </w14:textFill>
        </w:rPr>
      </w:pPr>
    </w:p>
    <w:p w14:paraId="736765C8">
      <w:pPr>
        <w:spacing w:line="440" w:lineRule="exact"/>
        <w:jc w:val="left"/>
        <w:rPr>
          <w:rFonts w:ascii="微软雅黑" w:hAnsi="微软雅黑" w:eastAsia="微软雅黑"/>
          <w:color w:val="000000" w:themeColor="text1"/>
          <w:sz w:val="24"/>
          <w:szCs w:val="24"/>
          <w14:textFill>
            <w14:solidFill>
              <w14:schemeClr w14:val="tx1"/>
            </w14:solidFill>
          </w14:textFill>
        </w:rPr>
      </w:pPr>
      <w:r>
        <w:rPr>
          <w:rFonts w:ascii="'Times New Roman'" w:hAnsi="'Times New Roman'" w:eastAsia="'Times New Roman'"/>
          <w:color w:val="000000" w:themeColor="text1"/>
          <w:sz w:val="24"/>
          <w:szCs w:val="24"/>
          <w14:textFill>
            <w14:solidFill>
              <w14:schemeClr w14:val="tx1"/>
            </w14:solidFill>
          </w14:textFill>
        </w:rPr>
        <w:t>委托代理人联系电话：</w:t>
      </w:r>
      <w:r>
        <w:rPr>
          <w:rFonts w:ascii="宋体" w:hAnsi="宋体" w:eastAsia="宋体"/>
          <w:color w:val="000000" w:themeColor="text1"/>
          <w:sz w:val="24"/>
          <w:szCs w:val="24"/>
          <w:u w:val="single"/>
          <w14:textFill>
            <w14:solidFill>
              <w14:schemeClr w14:val="tx1"/>
            </w14:solidFill>
          </w14:textFill>
        </w:rPr>
        <w:t>              </w:t>
      </w:r>
    </w:p>
    <w:p w14:paraId="11297F25">
      <w:pPr>
        <w:spacing w:line="440" w:lineRule="exact"/>
        <w:ind w:firstLine="2940" w:firstLineChars="1225"/>
        <w:jc w:val="left"/>
        <w:rPr>
          <w:rFonts w:ascii="微软雅黑" w:hAnsi="微软雅黑" w:eastAsia="微软雅黑"/>
          <w:color w:val="000000" w:themeColor="text1"/>
          <w:sz w:val="24"/>
          <w:szCs w:val="24"/>
          <w14:textFill>
            <w14:solidFill>
              <w14:schemeClr w14:val="tx1"/>
            </w14:solidFill>
          </w14:textFill>
        </w:rPr>
      </w:pPr>
    </w:p>
    <w:p w14:paraId="351FF33E">
      <w:pPr>
        <w:spacing w:line="440" w:lineRule="exact"/>
        <w:ind w:firstLine="2940" w:firstLineChars="1225"/>
        <w:jc w:val="left"/>
        <w:rPr>
          <w:rFonts w:ascii="微软雅黑" w:hAnsi="微软雅黑" w:eastAsia="微软雅黑"/>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w:t>
      </w:r>
    </w:p>
    <w:p w14:paraId="4A9A3398">
      <w:pPr>
        <w:spacing w:line="440" w:lineRule="exact"/>
        <w:ind w:firstLine="4080" w:firstLineChars="1700"/>
        <w:jc w:val="left"/>
        <w:rPr>
          <w:rFonts w:ascii="微软雅黑" w:hAnsi="微软雅黑" w:eastAsia="微软雅黑"/>
          <w:color w:val="000000" w:themeColor="text1"/>
          <w:sz w:val="24"/>
          <w:szCs w:val="24"/>
          <w14:textFill>
            <w14:solidFill>
              <w14:schemeClr w14:val="tx1"/>
            </w14:solidFill>
          </w14:textFill>
        </w:rPr>
      </w:pPr>
      <w:r>
        <w:rPr>
          <w:rFonts w:ascii="宋体" w:hAnsi="宋体" w:eastAsia="宋体"/>
          <w:color w:val="000000" w:themeColor="text1"/>
          <w:sz w:val="24"/>
          <w:szCs w:val="24"/>
          <w:u w:val="single"/>
          <w14:textFill>
            <w14:solidFill>
              <w14:schemeClr w14:val="tx1"/>
            </w14:solidFill>
          </w14:textFill>
        </w:rPr>
        <w:t>    </w:t>
      </w:r>
      <w:r>
        <w:rPr>
          <w:rFonts w:ascii="'Times New Roman'" w:hAnsi="'Times New Roman'" w:eastAsia="'Times New Roman'"/>
          <w:color w:val="000000" w:themeColor="text1"/>
          <w:sz w:val="24"/>
          <w:szCs w:val="24"/>
          <w14:textFill>
            <w14:solidFill>
              <w14:schemeClr w14:val="tx1"/>
            </w14:solidFill>
          </w14:textFill>
        </w:rPr>
        <w:t>年</w:t>
      </w:r>
      <w:r>
        <w:rPr>
          <w:rFonts w:ascii="宋体" w:hAnsi="宋体" w:eastAsia="宋体"/>
          <w:color w:val="000000" w:themeColor="text1"/>
          <w:sz w:val="24"/>
          <w:szCs w:val="24"/>
          <w:u w:val="single"/>
          <w14:textFill>
            <w14:solidFill>
              <w14:schemeClr w14:val="tx1"/>
            </w14:solidFill>
          </w14:textFill>
        </w:rPr>
        <w:t>   </w:t>
      </w:r>
      <w:r>
        <w:rPr>
          <w:rFonts w:ascii="'Times New Roman'" w:hAnsi="'Times New Roman'" w:eastAsia="'Times New Roman'"/>
          <w:color w:val="000000" w:themeColor="text1"/>
          <w:sz w:val="24"/>
          <w:szCs w:val="24"/>
          <w14:textFill>
            <w14:solidFill>
              <w14:schemeClr w14:val="tx1"/>
            </w14:solidFill>
          </w14:textFill>
        </w:rPr>
        <w:t>月</w:t>
      </w:r>
      <w:r>
        <w:rPr>
          <w:rFonts w:ascii="宋体" w:hAnsi="宋体" w:eastAsia="宋体"/>
          <w:color w:val="000000" w:themeColor="text1"/>
          <w:sz w:val="24"/>
          <w:szCs w:val="24"/>
          <w:u w:val="single"/>
          <w14:textFill>
            <w14:solidFill>
              <w14:schemeClr w14:val="tx1"/>
            </w14:solidFill>
          </w14:textFill>
        </w:rPr>
        <w:t>    </w:t>
      </w:r>
      <w:r>
        <w:rPr>
          <w:rFonts w:ascii="'Times New Roman'" w:hAnsi="'Times New Roman'" w:eastAsia="'Times New Roman'"/>
          <w:color w:val="000000" w:themeColor="text1"/>
          <w:sz w:val="24"/>
          <w:szCs w:val="24"/>
          <w14:textFill>
            <w14:solidFill>
              <w14:schemeClr w14:val="tx1"/>
            </w14:solidFill>
          </w14:textFill>
        </w:rPr>
        <w:t>日</w:t>
      </w:r>
    </w:p>
    <w:p w14:paraId="31F1FAFB">
      <w:pPr>
        <w:jc w:val="center"/>
        <w:rPr>
          <w:rFonts w:ascii="微软雅黑" w:hAnsi="微软雅黑" w:eastAsia="微软雅黑"/>
          <w:color w:val="000000" w:themeColor="text1"/>
          <w:sz w:val="24"/>
          <w:szCs w:val="24"/>
          <w14:textFill>
            <w14:solidFill>
              <w14:schemeClr w14:val="tx1"/>
            </w14:solidFill>
          </w14:textFill>
        </w:rPr>
      </w:pPr>
      <w:r>
        <w:rPr>
          <w:rFonts w:ascii="微软雅黑" w:hAnsi="微软雅黑" w:eastAsia="微软雅黑"/>
          <w:color w:val="000000" w:themeColor="text1"/>
          <w:sz w:val="24"/>
          <w:szCs w:val="24"/>
          <w14:textFill>
            <w14:solidFill>
              <w14:schemeClr w14:val="tx1"/>
            </w14:solidFill>
          </w14:textFill>
        </w:rPr>
        <w:br w:type="page"/>
      </w:r>
      <w:r>
        <w:rPr>
          <w:rFonts w:hint="eastAsia" w:asciiTheme="minorEastAsia" w:hAnsiTheme="minorEastAsia" w:cstheme="minorEastAsia"/>
          <w:b/>
          <w:bCs/>
          <w:color w:val="000000" w:themeColor="text1"/>
          <w:sz w:val="32"/>
          <w:szCs w:val="32"/>
          <w14:textFill>
            <w14:solidFill>
              <w14:schemeClr w14:val="tx1"/>
            </w14:solidFill>
          </w14:textFill>
        </w:rPr>
        <w:t>二、报价一览表</w:t>
      </w:r>
    </w:p>
    <w:p w14:paraId="5A2685A0">
      <w:pPr>
        <w:snapToGrid w:val="0"/>
        <w:jc w:val="left"/>
        <w:rPr>
          <w:rFonts w:ascii="微软雅黑" w:hAnsi="微软雅黑" w:eastAsia="微软雅黑"/>
          <w:color w:val="000000" w:themeColor="text1"/>
          <w:sz w:val="24"/>
          <w:szCs w:val="24"/>
          <w14:textFill>
            <w14:solidFill>
              <w14:schemeClr w14:val="tx1"/>
            </w14:solidFill>
          </w14:textFill>
        </w:rPr>
      </w:pPr>
    </w:p>
    <w:p w14:paraId="57C0FE1B">
      <w:pPr>
        <w:spacing w:line="600" w:lineRule="exact"/>
        <w:jc w:val="center"/>
        <w:rPr>
          <w:rFonts w:ascii="微软雅黑" w:hAnsi="微软雅黑" w:eastAsia="微软雅黑"/>
          <w:color w:val="000000" w:themeColor="text1"/>
          <w:sz w:val="24"/>
          <w:szCs w:val="24"/>
          <w14:textFill>
            <w14:solidFill>
              <w14:schemeClr w14:val="tx1"/>
            </w14:solidFill>
          </w14:textFill>
        </w:rPr>
      </w:pPr>
      <w:r>
        <w:rPr>
          <w:rFonts w:hint="eastAsia" w:ascii="'Times New Roman'" w:hAnsi="'Times New Roman'" w:eastAsia="宋体"/>
          <w:b/>
          <w:bCs/>
          <w:color w:val="000000" w:themeColor="text1"/>
          <w:sz w:val="24"/>
          <w:szCs w:val="24"/>
          <w14:textFill>
            <w14:solidFill>
              <w14:schemeClr w14:val="tx1"/>
            </w14:solidFill>
          </w14:textFill>
        </w:rPr>
        <w:t>2-1</w:t>
      </w:r>
      <w:r>
        <w:rPr>
          <w:rFonts w:ascii="'Times New Roman'" w:hAnsi="'Times New Roman'" w:eastAsia="'Times New Roman'"/>
          <w:b/>
          <w:bCs/>
          <w:color w:val="000000" w:themeColor="text1"/>
          <w:sz w:val="24"/>
          <w:szCs w:val="24"/>
          <w14:textFill>
            <w14:solidFill>
              <w14:schemeClr w14:val="tx1"/>
            </w14:solidFill>
          </w14:textFill>
        </w:rPr>
        <w:t>报价表</w:t>
      </w:r>
    </w:p>
    <w:p w14:paraId="7730F09E">
      <w:pPr>
        <w:snapToGrid w:val="0"/>
        <w:spacing w:line="360" w:lineRule="auto"/>
        <w:jc w:val="left"/>
        <w:rPr>
          <w:rFonts w:ascii="宋体" w:hAnsi="宋体" w:eastAsia="宋体" w:cs="宋体"/>
          <w:b/>
          <w:sz w:val="24"/>
          <w:szCs w:val="24"/>
        </w:rPr>
      </w:pPr>
      <w:r>
        <w:rPr>
          <w:rFonts w:hint="eastAsia" w:ascii="宋体" w:hAnsi="宋体" w:eastAsia="宋体" w:cs="宋体"/>
          <w:b/>
          <w:sz w:val="24"/>
          <w:szCs w:val="24"/>
        </w:rPr>
        <w:t>项目名称：</w:t>
      </w:r>
      <w:r>
        <w:rPr>
          <w:rFonts w:hint="eastAsia" w:ascii="宋体" w:hAnsi="宋体" w:eastAsia="宋体" w:cs="宋体"/>
          <w:b/>
          <w:sz w:val="24"/>
          <w:szCs w:val="24"/>
          <w:u w:val="single"/>
        </w:rPr>
        <w:t xml:space="preserve"> 某项目    </w:t>
      </w:r>
    </w:p>
    <w:p w14:paraId="07622125">
      <w:pPr>
        <w:snapToGrid w:val="0"/>
        <w:spacing w:after="120" w:afterLines="50" w:line="360" w:lineRule="auto"/>
        <w:jc w:val="left"/>
        <w:rPr>
          <w:rFonts w:ascii="宋体" w:hAnsi="宋体" w:eastAsia="宋体" w:cs="宋体"/>
          <w:b/>
          <w:bCs/>
          <w:sz w:val="24"/>
          <w:szCs w:val="24"/>
          <w:u w:val="single"/>
        </w:rPr>
      </w:pPr>
      <w:r>
        <w:rPr>
          <w:rFonts w:hint="eastAsia" w:ascii="宋体" w:hAnsi="宋体" w:eastAsia="宋体" w:cs="宋体"/>
          <w:b/>
          <w:sz w:val="24"/>
          <w:szCs w:val="24"/>
        </w:rPr>
        <w:t>项目编号：</w:t>
      </w:r>
      <w:r>
        <w:rPr>
          <w:rFonts w:hint="eastAsia" w:ascii="宋体" w:hAnsi="宋体" w:eastAsia="宋体" w:cs="宋体"/>
          <w:b/>
          <w:sz w:val="24"/>
          <w:szCs w:val="24"/>
          <w:u w:val="single"/>
        </w:rPr>
        <w:t xml:space="preserve"> 某编号    </w:t>
      </w:r>
    </w:p>
    <w:tbl>
      <w:tblPr>
        <w:tblStyle w:val="18"/>
        <w:tblW w:w="99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75"/>
        <w:gridCol w:w="7087"/>
      </w:tblGrid>
      <w:tr w14:paraId="1E3049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jc w:val="center"/>
        </w:trPr>
        <w:tc>
          <w:tcPr>
            <w:tcW w:w="2875" w:type="dxa"/>
            <w:tcBorders>
              <w:top w:val="single" w:color="auto" w:sz="4" w:space="0"/>
              <w:left w:val="single" w:color="auto" w:sz="4" w:space="0"/>
              <w:bottom w:val="single" w:color="auto" w:sz="4" w:space="0"/>
              <w:right w:val="single" w:color="auto" w:sz="4" w:space="0"/>
            </w:tcBorders>
            <w:vAlign w:val="center"/>
          </w:tcPr>
          <w:p w14:paraId="14D6035C">
            <w:pPr>
              <w:jc w:val="center"/>
              <w:rPr>
                <w:rFonts w:ascii="宋体" w:hAnsi="宋体" w:eastAsia="宋体" w:cs="宋体"/>
                <w:b/>
                <w:sz w:val="24"/>
                <w:szCs w:val="24"/>
              </w:rPr>
            </w:pPr>
            <w:r>
              <w:rPr>
                <w:rFonts w:hint="eastAsia" w:ascii="宋体" w:hAnsi="宋体" w:eastAsia="宋体" w:cs="宋体"/>
                <w:b/>
                <w:sz w:val="24"/>
                <w:szCs w:val="24"/>
              </w:rPr>
              <w:t>供应商名称</w:t>
            </w:r>
          </w:p>
        </w:tc>
        <w:tc>
          <w:tcPr>
            <w:tcW w:w="7087" w:type="dxa"/>
            <w:tcBorders>
              <w:left w:val="single" w:color="auto" w:sz="4" w:space="0"/>
            </w:tcBorders>
          </w:tcPr>
          <w:p w14:paraId="4EFACB63">
            <w:pPr>
              <w:rPr>
                <w:rFonts w:ascii="宋体" w:hAnsi="宋体" w:eastAsia="宋体" w:cs="宋体"/>
                <w:b/>
                <w:sz w:val="24"/>
                <w:szCs w:val="24"/>
              </w:rPr>
            </w:pPr>
          </w:p>
        </w:tc>
      </w:tr>
      <w:tr w14:paraId="14F7A8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jc w:val="center"/>
        </w:trPr>
        <w:tc>
          <w:tcPr>
            <w:tcW w:w="2875" w:type="dxa"/>
            <w:tcBorders>
              <w:top w:val="single" w:color="auto" w:sz="4" w:space="0"/>
              <w:left w:val="single" w:color="auto" w:sz="4" w:space="0"/>
              <w:bottom w:val="single" w:color="auto" w:sz="4" w:space="0"/>
              <w:right w:val="single" w:color="auto" w:sz="4" w:space="0"/>
            </w:tcBorders>
            <w:vAlign w:val="center"/>
          </w:tcPr>
          <w:p w14:paraId="03C21653">
            <w:pPr>
              <w:jc w:val="center"/>
              <w:rPr>
                <w:rFonts w:ascii="宋体" w:hAnsi="宋体" w:eastAsia="宋体" w:cs="宋体"/>
                <w:b/>
                <w:sz w:val="24"/>
                <w:szCs w:val="24"/>
              </w:rPr>
            </w:pPr>
            <w:r>
              <w:rPr>
                <w:rFonts w:hint="eastAsia" w:ascii="宋体" w:hAnsi="宋体" w:eastAsia="宋体" w:cs="宋体"/>
                <w:b/>
                <w:bCs/>
                <w:sz w:val="24"/>
                <w:szCs w:val="24"/>
              </w:rPr>
              <w:t>询价</w:t>
            </w:r>
            <w:r>
              <w:rPr>
                <w:rFonts w:hint="eastAsia" w:ascii="宋体" w:hAnsi="宋体" w:eastAsia="宋体" w:cs="宋体"/>
                <w:b/>
                <w:sz w:val="24"/>
                <w:szCs w:val="24"/>
              </w:rPr>
              <w:t>范围</w:t>
            </w:r>
          </w:p>
        </w:tc>
        <w:tc>
          <w:tcPr>
            <w:tcW w:w="7087" w:type="dxa"/>
            <w:tcBorders>
              <w:left w:val="single" w:color="auto" w:sz="4" w:space="0"/>
            </w:tcBorders>
            <w:vAlign w:val="center"/>
          </w:tcPr>
          <w:p w14:paraId="106EA6D6">
            <w:pPr>
              <w:widowControl/>
              <w:rPr>
                <w:rFonts w:ascii="宋体" w:hAnsi="宋体" w:eastAsia="宋体" w:cs="宋体"/>
                <w:b/>
                <w:sz w:val="24"/>
                <w:szCs w:val="24"/>
              </w:rPr>
            </w:pPr>
            <w:r>
              <w:rPr>
                <w:rFonts w:hint="eastAsia" w:ascii="宋体" w:hAnsi="宋体" w:eastAsia="宋体" w:cs="@仿宋_GB2312"/>
                <w:sz w:val="24"/>
                <w:szCs w:val="28"/>
              </w:rPr>
              <w:t xml:space="preserve"> </w:t>
            </w:r>
            <w:r>
              <w:rPr>
                <w:rFonts w:hint="eastAsia" w:ascii="宋体" w:hAnsi="宋体" w:cs="@仿宋_GB2312"/>
                <w:sz w:val="24"/>
                <w:szCs w:val="28"/>
              </w:rPr>
              <w:t xml:space="preserve">  第</w:t>
            </w:r>
            <w:r>
              <w:rPr>
                <w:rFonts w:hint="eastAsia" w:ascii="宋体" w:hAnsi="宋体" w:cs="@仿宋_GB2312"/>
                <w:sz w:val="24"/>
                <w:szCs w:val="28"/>
                <w:u w:val="single"/>
              </w:rPr>
              <w:t xml:space="preserve">    </w:t>
            </w:r>
            <w:r>
              <w:rPr>
                <w:rFonts w:hint="eastAsia" w:ascii="宋体" w:hAnsi="宋体" w:cs="@仿宋_GB2312"/>
                <w:sz w:val="24"/>
                <w:szCs w:val="28"/>
              </w:rPr>
              <w:t>标段</w:t>
            </w:r>
          </w:p>
        </w:tc>
      </w:tr>
      <w:tr w14:paraId="0187D0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1" w:hRule="atLeast"/>
          <w:jc w:val="center"/>
        </w:trPr>
        <w:tc>
          <w:tcPr>
            <w:tcW w:w="2875" w:type="dxa"/>
            <w:tcBorders>
              <w:top w:val="single" w:color="auto" w:sz="4" w:space="0"/>
            </w:tcBorders>
            <w:vAlign w:val="center"/>
          </w:tcPr>
          <w:p w14:paraId="1081F3B0">
            <w:pPr>
              <w:spacing w:line="360" w:lineRule="auto"/>
              <w:jc w:val="center"/>
              <w:rPr>
                <w:rFonts w:cs="@仿宋_GB2312"/>
                <w:b/>
                <w:sz w:val="24"/>
              </w:rPr>
            </w:pPr>
            <w:r>
              <w:rPr>
                <w:rFonts w:hint="eastAsia" w:cs="@仿宋_GB2312"/>
                <w:b/>
                <w:sz w:val="24"/>
              </w:rPr>
              <w:t>报价</w:t>
            </w:r>
          </w:p>
          <w:p w14:paraId="124694F8">
            <w:pPr>
              <w:jc w:val="center"/>
              <w:rPr>
                <w:rFonts w:ascii="宋体" w:hAnsi="宋体" w:eastAsia="宋体" w:cs="宋体"/>
                <w:b/>
                <w:sz w:val="24"/>
                <w:szCs w:val="24"/>
              </w:rPr>
            </w:pPr>
            <w:r>
              <w:rPr>
                <w:rFonts w:hint="eastAsia" w:ascii="宋体" w:hAnsi="宋体" w:eastAsia="宋体" w:cs="宋体"/>
                <w:b/>
                <w:sz w:val="24"/>
                <w:szCs w:val="24"/>
              </w:rPr>
              <w:t>（详见备注说明）</w:t>
            </w:r>
          </w:p>
        </w:tc>
        <w:tc>
          <w:tcPr>
            <w:tcW w:w="7087" w:type="dxa"/>
            <w:vAlign w:val="center"/>
          </w:tcPr>
          <w:p w14:paraId="7CAAADC1">
            <w:pPr>
              <w:snapToGrid w:val="0"/>
              <w:rPr>
                <w:rFonts w:ascii="宋体" w:hAnsi="宋体" w:eastAsia="宋体" w:cs="宋体"/>
                <w:sz w:val="24"/>
                <w:szCs w:val="24"/>
              </w:rPr>
            </w:pPr>
          </w:p>
          <w:p w14:paraId="5D69215D">
            <w:pPr>
              <w:snapToGrid w:val="0"/>
              <w:rPr>
                <w:rFonts w:ascii="宋体" w:hAnsi="宋体" w:eastAsia="宋体" w:cs="宋体"/>
                <w:bCs/>
                <w:sz w:val="24"/>
                <w:szCs w:val="24"/>
                <w:u w:val="single"/>
              </w:rPr>
            </w:pPr>
            <w:r>
              <w:rPr>
                <w:rFonts w:hint="eastAsia" w:ascii="宋体" w:hAnsi="宋体" w:eastAsia="宋体" w:cs="宋体"/>
                <w:bCs/>
                <w:sz w:val="24"/>
                <w:szCs w:val="24"/>
              </w:rPr>
              <w:t>人民币大写：</w:t>
            </w:r>
            <w:r>
              <w:rPr>
                <w:rFonts w:hint="eastAsia" w:ascii="宋体" w:hAnsi="宋体" w:eastAsia="宋体" w:cs="宋体"/>
                <w:bCs/>
                <w:sz w:val="24"/>
                <w:szCs w:val="24"/>
                <w:u w:val="single"/>
              </w:rPr>
              <w:t xml:space="preserve">                        </w:t>
            </w:r>
          </w:p>
          <w:p w14:paraId="1FB57808">
            <w:pPr>
              <w:snapToGrid w:val="0"/>
              <w:rPr>
                <w:rFonts w:ascii="宋体" w:hAnsi="宋体" w:eastAsia="宋体" w:cs="宋体"/>
                <w:b/>
                <w:sz w:val="24"/>
                <w:szCs w:val="24"/>
              </w:rPr>
            </w:pPr>
          </w:p>
        </w:tc>
      </w:tr>
      <w:tr w14:paraId="6A5B98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2875" w:type="dxa"/>
            <w:tcBorders>
              <w:top w:val="single" w:color="auto" w:sz="4" w:space="0"/>
            </w:tcBorders>
            <w:vAlign w:val="center"/>
          </w:tcPr>
          <w:p w14:paraId="5EF897A3">
            <w:pPr>
              <w:snapToGrid w:val="0"/>
              <w:jc w:val="center"/>
              <w:rPr>
                <w:rFonts w:ascii="宋体" w:hAnsi="宋体" w:eastAsia="宋体" w:cs="宋体"/>
                <w:b/>
                <w:sz w:val="24"/>
                <w:szCs w:val="24"/>
              </w:rPr>
            </w:pPr>
            <w:r>
              <w:rPr>
                <w:rFonts w:hint="eastAsia" w:ascii="宋体" w:hAnsi="宋体" w:eastAsia="宋体" w:cs="宋体"/>
                <w:b/>
                <w:bCs/>
                <w:sz w:val="24"/>
                <w:szCs w:val="24"/>
              </w:rPr>
              <w:t>质量标准</w:t>
            </w:r>
          </w:p>
        </w:tc>
        <w:tc>
          <w:tcPr>
            <w:tcW w:w="7087" w:type="dxa"/>
            <w:vAlign w:val="center"/>
          </w:tcPr>
          <w:p w14:paraId="02639757">
            <w:pPr>
              <w:snapToGrid w:val="0"/>
              <w:rPr>
                <w:rFonts w:ascii="宋体" w:hAnsi="宋体" w:eastAsia="宋体" w:cs="宋体"/>
                <w:b/>
                <w:sz w:val="24"/>
                <w:szCs w:val="24"/>
              </w:rPr>
            </w:pPr>
          </w:p>
        </w:tc>
      </w:tr>
      <w:tr w14:paraId="6D6533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2875" w:type="dxa"/>
            <w:tcBorders>
              <w:top w:val="single" w:color="auto" w:sz="4" w:space="0"/>
            </w:tcBorders>
            <w:vAlign w:val="center"/>
          </w:tcPr>
          <w:p w14:paraId="498C85A3">
            <w:pPr>
              <w:snapToGrid w:val="0"/>
              <w:jc w:val="center"/>
              <w:rPr>
                <w:rFonts w:ascii="宋体" w:hAnsi="宋体" w:eastAsia="宋体" w:cs="宋体"/>
                <w:b/>
                <w:sz w:val="24"/>
                <w:szCs w:val="24"/>
              </w:rPr>
            </w:pPr>
            <w:r>
              <w:rPr>
                <w:rFonts w:hint="eastAsia" w:ascii="宋体" w:hAnsi="宋体" w:eastAsia="宋体" w:cs="宋体"/>
                <w:b/>
                <w:bCs/>
                <w:sz w:val="24"/>
                <w:szCs w:val="24"/>
              </w:rPr>
              <w:t>工    期</w:t>
            </w:r>
          </w:p>
        </w:tc>
        <w:tc>
          <w:tcPr>
            <w:tcW w:w="7087" w:type="dxa"/>
            <w:vAlign w:val="center"/>
          </w:tcPr>
          <w:p w14:paraId="43CCE6D8">
            <w:pPr>
              <w:snapToGrid w:val="0"/>
              <w:rPr>
                <w:rFonts w:ascii="宋体" w:hAnsi="宋体" w:eastAsia="宋体" w:cs="宋体"/>
                <w:b/>
                <w:sz w:val="24"/>
                <w:szCs w:val="24"/>
              </w:rPr>
            </w:pPr>
          </w:p>
        </w:tc>
      </w:tr>
      <w:tr w14:paraId="37ADF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2875" w:type="dxa"/>
            <w:tcBorders>
              <w:top w:val="single" w:color="auto" w:sz="4" w:space="0"/>
            </w:tcBorders>
            <w:vAlign w:val="center"/>
          </w:tcPr>
          <w:p w14:paraId="245296E9">
            <w:pPr>
              <w:snapToGrid w:val="0"/>
              <w:jc w:val="center"/>
              <w:rPr>
                <w:rFonts w:ascii="宋体" w:hAnsi="宋体" w:eastAsia="宋体" w:cs="宋体"/>
                <w:b/>
                <w:bCs/>
                <w:sz w:val="24"/>
                <w:szCs w:val="24"/>
              </w:rPr>
            </w:pPr>
            <w:r>
              <w:rPr>
                <w:rFonts w:hint="eastAsia" w:ascii="宋体" w:hAnsi="宋体" w:cs="宋体"/>
                <w:b/>
                <w:bCs/>
                <w:sz w:val="24"/>
                <w:szCs w:val="24"/>
              </w:rPr>
              <w:t>询价</w:t>
            </w:r>
            <w:r>
              <w:rPr>
                <w:rFonts w:hint="eastAsia" w:ascii="宋体" w:hAnsi="宋体" w:eastAsia="宋体" w:cs="宋体"/>
                <w:b/>
                <w:bCs/>
                <w:sz w:val="24"/>
                <w:szCs w:val="24"/>
              </w:rPr>
              <w:t>有效期</w:t>
            </w:r>
          </w:p>
        </w:tc>
        <w:tc>
          <w:tcPr>
            <w:tcW w:w="7087" w:type="dxa"/>
            <w:vAlign w:val="center"/>
          </w:tcPr>
          <w:p w14:paraId="32F91FBE">
            <w:pPr>
              <w:snapToGrid w:val="0"/>
              <w:rPr>
                <w:rFonts w:ascii="宋体" w:hAnsi="宋体" w:eastAsia="宋体" w:cs="宋体"/>
                <w:b/>
                <w:sz w:val="24"/>
                <w:szCs w:val="24"/>
              </w:rPr>
            </w:pPr>
          </w:p>
        </w:tc>
      </w:tr>
      <w:tr w14:paraId="0A429C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2875" w:type="dxa"/>
            <w:tcBorders>
              <w:top w:val="single" w:color="auto" w:sz="4" w:space="0"/>
            </w:tcBorders>
            <w:vAlign w:val="center"/>
          </w:tcPr>
          <w:p w14:paraId="4E60306C">
            <w:pPr>
              <w:snapToGrid w:val="0"/>
              <w:jc w:val="center"/>
              <w:rPr>
                <w:rFonts w:ascii="宋体" w:hAnsi="宋体" w:eastAsia="宋体" w:cs="宋体"/>
                <w:b/>
                <w:bCs/>
                <w:sz w:val="24"/>
                <w:szCs w:val="24"/>
              </w:rPr>
            </w:pPr>
            <w:r>
              <w:rPr>
                <w:rFonts w:hint="eastAsia" w:ascii="宋体" w:hAnsi="宋体" w:eastAsia="宋体" w:cs="宋体"/>
                <w:b/>
                <w:bCs/>
                <w:sz w:val="24"/>
                <w:szCs w:val="24"/>
              </w:rPr>
              <w:t>是否响应付款方式</w:t>
            </w:r>
          </w:p>
        </w:tc>
        <w:tc>
          <w:tcPr>
            <w:tcW w:w="7087" w:type="dxa"/>
            <w:vAlign w:val="center"/>
          </w:tcPr>
          <w:p w14:paraId="40D68E9D">
            <w:pPr>
              <w:snapToGrid w:val="0"/>
              <w:rPr>
                <w:rFonts w:ascii="宋体" w:hAnsi="宋体" w:eastAsia="宋体" w:cs="宋体"/>
                <w:bCs/>
                <w:sz w:val="24"/>
                <w:szCs w:val="24"/>
              </w:rPr>
            </w:pPr>
            <w:r>
              <w:rPr>
                <w:rFonts w:hint="eastAsia" w:ascii="宋体" w:hAnsi="宋体" w:eastAsia="宋体" w:cs="宋体"/>
                <w:sz w:val="24"/>
                <w:szCs w:val="24"/>
              </w:rPr>
              <w:t>是□    否□   （划√）</w:t>
            </w:r>
          </w:p>
        </w:tc>
      </w:tr>
      <w:tr w14:paraId="27B3EE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2" w:hRule="atLeast"/>
          <w:jc w:val="center"/>
        </w:trPr>
        <w:tc>
          <w:tcPr>
            <w:tcW w:w="2875" w:type="dxa"/>
            <w:vAlign w:val="center"/>
          </w:tcPr>
          <w:p w14:paraId="12926165">
            <w:pPr>
              <w:jc w:val="center"/>
              <w:rPr>
                <w:rFonts w:ascii="宋体" w:hAnsi="宋体" w:eastAsia="宋体" w:cs="宋体"/>
                <w:b/>
                <w:sz w:val="24"/>
                <w:szCs w:val="24"/>
              </w:rPr>
            </w:pPr>
            <w:r>
              <w:rPr>
                <w:rFonts w:hint="eastAsia" w:ascii="宋体" w:hAnsi="宋体" w:eastAsia="宋体" w:cs="宋体"/>
                <w:b/>
                <w:sz w:val="24"/>
                <w:szCs w:val="24"/>
              </w:rPr>
              <w:t>备注说明</w:t>
            </w:r>
          </w:p>
        </w:tc>
        <w:tc>
          <w:tcPr>
            <w:tcW w:w="7087" w:type="dxa"/>
          </w:tcPr>
          <w:p w14:paraId="427A8FAD">
            <w:pPr>
              <w:rPr>
                <w:rFonts w:ascii="宋体" w:hAnsi="宋体" w:eastAsia="宋体" w:cs="宋体"/>
                <w:b/>
                <w:sz w:val="24"/>
                <w:szCs w:val="24"/>
              </w:rPr>
            </w:pPr>
          </w:p>
        </w:tc>
      </w:tr>
    </w:tbl>
    <w:p w14:paraId="0E2FEFEC">
      <w:pPr>
        <w:spacing w:line="440" w:lineRule="exact"/>
        <w:ind w:firstLine="4800" w:firstLineChars="2000"/>
        <w:rPr>
          <w:rFonts w:cs="@仿宋_GB2312"/>
          <w:sz w:val="24"/>
          <w:szCs w:val="24"/>
          <w:u w:val="single"/>
        </w:rPr>
      </w:pPr>
      <w:r>
        <w:rPr>
          <w:rFonts w:hint="eastAsia" w:cs="@仿宋_GB2312"/>
          <w:sz w:val="24"/>
          <w:szCs w:val="24"/>
        </w:rPr>
        <w:t>供应商签章：</w:t>
      </w:r>
      <w:r>
        <w:rPr>
          <w:rFonts w:hint="eastAsia" w:cs="@仿宋_GB2312"/>
          <w:sz w:val="24"/>
          <w:szCs w:val="24"/>
          <w:u w:val="single"/>
        </w:rPr>
        <w:t xml:space="preserve">     </w:t>
      </w:r>
      <w:r>
        <w:rPr>
          <w:rFonts w:cs="@仿宋_GB2312"/>
          <w:sz w:val="24"/>
          <w:szCs w:val="24"/>
          <w:u w:val="single"/>
        </w:rPr>
        <w:t xml:space="preserve">    </w:t>
      </w:r>
      <w:r>
        <w:rPr>
          <w:rFonts w:hint="eastAsia" w:cs="@仿宋_GB2312"/>
          <w:sz w:val="24"/>
          <w:szCs w:val="24"/>
          <w:u w:val="single"/>
        </w:rPr>
        <w:t xml:space="preserve">    </w:t>
      </w:r>
    </w:p>
    <w:p w14:paraId="610D93D4">
      <w:pPr>
        <w:spacing w:line="440" w:lineRule="exact"/>
        <w:ind w:firstLine="4800" w:firstLineChars="2000"/>
        <w:rPr>
          <w:rFonts w:cs="@仿宋_GB2312"/>
          <w:sz w:val="24"/>
          <w:szCs w:val="24"/>
          <w:u w:val="single"/>
        </w:rPr>
      </w:pPr>
      <w:r>
        <w:rPr>
          <w:rFonts w:hint="eastAsia" w:cs="@仿宋_GB2312"/>
          <w:sz w:val="24"/>
          <w:szCs w:val="24"/>
        </w:rPr>
        <w:t xml:space="preserve">日     </w:t>
      </w:r>
      <w:r>
        <w:rPr>
          <w:rFonts w:cs="@仿宋_GB2312"/>
          <w:sz w:val="24"/>
          <w:szCs w:val="24"/>
        </w:rPr>
        <w:t xml:space="preserve"> </w:t>
      </w:r>
      <w:r>
        <w:rPr>
          <w:rFonts w:hint="eastAsia" w:cs="@仿宋_GB2312"/>
          <w:sz w:val="24"/>
          <w:szCs w:val="24"/>
        </w:rPr>
        <w:t>期：</w:t>
      </w:r>
      <w:r>
        <w:rPr>
          <w:rFonts w:hint="eastAsia" w:cs="@仿宋_GB2312"/>
          <w:sz w:val="24"/>
          <w:szCs w:val="24"/>
          <w:u w:val="single"/>
        </w:rPr>
        <w:t xml:space="preserve">             </w:t>
      </w:r>
    </w:p>
    <w:p w14:paraId="0F175BF9">
      <w:pPr>
        <w:adjustRightInd w:val="0"/>
        <w:snapToGrid w:val="0"/>
        <w:spacing w:line="360" w:lineRule="auto"/>
        <w:rPr>
          <w:rFonts w:ascii="宋体" w:hAnsi="宋体" w:eastAsia="宋体" w:cs="宋体"/>
          <w:b/>
          <w:bCs/>
          <w:sz w:val="24"/>
          <w:szCs w:val="24"/>
        </w:rPr>
      </w:pPr>
      <w:r>
        <w:rPr>
          <w:rFonts w:hint="eastAsia" w:ascii="宋体" w:hAnsi="宋体" w:eastAsia="宋体" w:cs="宋体"/>
          <w:b/>
          <w:bCs/>
          <w:sz w:val="24"/>
          <w:szCs w:val="24"/>
        </w:rPr>
        <w:t>注：</w:t>
      </w:r>
    </w:p>
    <w:p w14:paraId="7EF5FD74">
      <w:pPr>
        <w:adjustRightInd w:val="0"/>
        <w:snapToGrid w:val="0"/>
        <w:spacing w:line="360" w:lineRule="auto"/>
        <w:ind w:firstLine="482" w:firstLineChars="200"/>
        <w:rPr>
          <w:rFonts w:ascii="宋体" w:hAnsi="宋体" w:eastAsia="宋体" w:cs="宋体"/>
          <w:sz w:val="24"/>
          <w:szCs w:val="24"/>
        </w:rPr>
      </w:pPr>
      <w:r>
        <w:rPr>
          <w:rFonts w:hint="eastAsia" w:ascii="宋体" w:hAnsi="宋体" w:eastAsia="宋体" w:cs="宋体"/>
          <w:b/>
          <w:bCs/>
          <w:sz w:val="24"/>
          <w:szCs w:val="24"/>
        </w:rPr>
        <w:t>1.本表内容根据</w:t>
      </w:r>
      <w:r>
        <w:rPr>
          <w:rFonts w:hint="eastAsia" w:ascii="宋体" w:hAnsi="宋体" w:cs="宋体"/>
          <w:b/>
          <w:bCs/>
          <w:sz w:val="24"/>
          <w:szCs w:val="24"/>
        </w:rPr>
        <w:t>询价</w:t>
      </w:r>
      <w:r>
        <w:rPr>
          <w:rFonts w:hint="eastAsia" w:ascii="宋体" w:hAnsi="宋体" w:eastAsia="宋体" w:cs="宋体"/>
          <w:b/>
          <w:bCs/>
          <w:sz w:val="24"/>
          <w:szCs w:val="24"/>
        </w:rPr>
        <w:t>文件要求包括了</w:t>
      </w:r>
      <w:r>
        <w:rPr>
          <w:rFonts w:hint="eastAsia" w:ascii="宋体" w:hAnsi="宋体" w:cs="宋体"/>
          <w:b/>
          <w:bCs/>
          <w:sz w:val="24"/>
          <w:szCs w:val="24"/>
        </w:rPr>
        <w:t>询价</w:t>
      </w:r>
      <w:r>
        <w:rPr>
          <w:rFonts w:hint="eastAsia" w:ascii="宋体" w:hAnsi="宋体" w:eastAsia="宋体" w:cs="宋体"/>
          <w:b/>
          <w:bCs/>
          <w:sz w:val="24"/>
          <w:szCs w:val="24"/>
        </w:rPr>
        <w:t>文件要求提供的全部内容的所有费用。</w:t>
      </w:r>
    </w:p>
    <w:p w14:paraId="6973055D">
      <w:pPr>
        <w:adjustRightInd w:val="0"/>
        <w:snapToGrid w:val="0"/>
        <w:spacing w:line="360" w:lineRule="auto"/>
        <w:ind w:firstLine="482" w:firstLineChars="200"/>
        <w:rPr>
          <w:rFonts w:ascii="宋体" w:hAnsi="宋体" w:eastAsia="宋体" w:cs="宋体"/>
          <w:b/>
          <w:bCs/>
          <w:sz w:val="24"/>
          <w:szCs w:val="24"/>
        </w:rPr>
      </w:pPr>
      <w:r>
        <w:rPr>
          <w:rFonts w:hint="eastAsia" w:ascii="宋体" w:hAnsi="宋体" w:eastAsia="宋体" w:cs="宋体"/>
          <w:b/>
          <w:bCs/>
          <w:sz w:val="24"/>
          <w:szCs w:val="24"/>
        </w:rPr>
        <w:t>2.特殊事项在备注中注明。</w:t>
      </w:r>
    </w:p>
    <w:p w14:paraId="0624E4EE">
      <w:pPr>
        <w:adjustRightInd w:val="0"/>
        <w:snapToGrid w:val="0"/>
        <w:spacing w:line="360" w:lineRule="auto"/>
        <w:ind w:firstLine="482" w:firstLineChars="200"/>
        <w:rPr>
          <w:rFonts w:ascii="宋体" w:hAnsi="宋体" w:eastAsia="宋体" w:cs="宋体"/>
          <w:b/>
          <w:bCs/>
          <w:sz w:val="24"/>
          <w:szCs w:val="24"/>
        </w:rPr>
      </w:pPr>
      <w:r>
        <w:rPr>
          <w:rFonts w:hint="eastAsia" w:ascii="宋体" w:hAnsi="宋体" w:eastAsia="宋体" w:cs="@仿宋_GB2312"/>
          <w:b/>
          <w:bCs/>
          <w:sz w:val="24"/>
          <w:szCs w:val="24"/>
        </w:rPr>
        <w:t>3.供应商应根据其响应文件中报价表的内容填写唱标信息，唱标信息不作为评审的依据。唱标信息与报价表不一致的，以报价表为准。</w:t>
      </w:r>
    </w:p>
    <w:p w14:paraId="30CCA1A1">
      <w:pPr>
        <w:widowControl/>
        <w:jc w:val="center"/>
        <w:rPr>
          <w:rFonts w:asciiTheme="minorEastAsia" w:hAnsiTheme="minorEastAsia" w:cstheme="minorEastAsia"/>
          <w:b/>
          <w:bCs/>
          <w:color w:val="000000" w:themeColor="text1"/>
          <w:sz w:val="32"/>
          <w:szCs w:val="32"/>
          <w14:textFill>
            <w14:solidFill>
              <w14:schemeClr w14:val="tx1"/>
            </w14:solidFill>
          </w14:textFill>
        </w:rPr>
      </w:pPr>
    </w:p>
    <w:p w14:paraId="64B16ECB">
      <w:pPr>
        <w:jc w:val="center"/>
        <w:rPr>
          <w:rFonts w:asciiTheme="minorEastAsia" w:hAnsiTheme="minorEastAsia" w:cstheme="minorEastAsia"/>
          <w:b/>
          <w:bCs/>
          <w:color w:val="000000" w:themeColor="text1"/>
          <w:sz w:val="32"/>
          <w:szCs w:val="32"/>
          <w14:textFill>
            <w14:solidFill>
              <w14:schemeClr w14:val="tx1"/>
            </w14:solidFill>
          </w14:textFill>
        </w:rPr>
      </w:pPr>
      <w:r>
        <w:rPr>
          <w:rFonts w:hint="eastAsia" w:asciiTheme="minorEastAsia" w:hAnsiTheme="minorEastAsia" w:cstheme="minorEastAsia"/>
          <w:b/>
          <w:bCs/>
          <w:color w:val="000000" w:themeColor="text1"/>
          <w:sz w:val="32"/>
          <w:szCs w:val="32"/>
          <w:lang w:val="en-US" w:eastAsia="zh-CN"/>
          <w14:textFill>
            <w14:solidFill>
              <w14:schemeClr w14:val="tx1"/>
            </w14:solidFill>
          </w14:textFill>
        </w:rPr>
        <w:t>三</w:t>
      </w:r>
      <w:r>
        <w:rPr>
          <w:rFonts w:hint="eastAsia" w:asciiTheme="minorEastAsia" w:hAnsiTheme="minorEastAsia" w:cstheme="minorEastAsia"/>
          <w:b/>
          <w:bCs/>
          <w:color w:val="000000" w:themeColor="text1"/>
          <w:sz w:val="32"/>
          <w:szCs w:val="32"/>
          <w14:textFill>
            <w14:solidFill>
              <w14:schemeClr w14:val="tx1"/>
            </w14:solidFill>
          </w14:textFill>
        </w:rPr>
        <w:t>、实施方案（供应商可自行制作格式）</w:t>
      </w:r>
    </w:p>
    <w:p w14:paraId="24FA10D3">
      <w:pPr>
        <w:jc w:val="center"/>
        <w:rPr>
          <w:rFonts w:asciiTheme="minorEastAsia" w:hAnsiTheme="minorEastAsia" w:cstheme="minorEastAsia"/>
          <w:b/>
          <w:bCs/>
          <w:color w:val="000000" w:themeColor="text1"/>
          <w:sz w:val="32"/>
          <w:szCs w:val="32"/>
          <w14:textFill>
            <w14:solidFill>
              <w14:schemeClr w14:val="tx1"/>
            </w14:solidFill>
          </w14:textFill>
        </w:rPr>
      </w:pPr>
    </w:p>
    <w:p w14:paraId="6856B1F7">
      <w:pPr>
        <w:jc w:val="center"/>
        <w:rPr>
          <w:rFonts w:asciiTheme="minorEastAsia" w:hAnsiTheme="minorEastAsia" w:cstheme="minorEastAsia"/>
          <w:b/>
          <w:bCs/>
          <w:color w:val="000000" w:themeColor="text1"/>
          <w:sz w:val="32"/>
          <w:szCs w:val="32"/>
          <w14:textFill>
            <w14:solidFill>
              <w14:schemeClr w14:val="tx1"/>
            </w14:solidFill>
          </w14:textFill>
        </w:rPr>
      </w:pPr>
    </w:p>
    <w:p w14:paraId="401DA128">
      <w:pPr>
        <w:jc w:val="center"/>
        <w:rPr>
          <w:rFonts w:asciiTheme="minorEastAsia" w:hAnsiTheme="minorEastAsia" w:cstheme="minorEastAsia"/>
          <w:b/>
          <w:bCs/>
          <w:color w:val="000000" w:themeColor="text1"/>
          <w:sz w:val="32"/>
          <w:szCs w:val="32"/>
          <w14:textFill>
            <w14:solidFill>
              <w14:schemeClr w14:val="tx1"/>
            </w14:solidFill>
          </w14:textFill>
        </w:rPr>
      </w:pPr>
    </w:p>
    <w:p w14:paraId="04D9655B">
      <w:pPr>
        <w:pStyle w:val="16"/>
        <w:ind w:right="-21" w:firstLine="0" w:firstLineChars="0"/>
      </w:pPr>
    </w:p>
    <w:p w14:paraId="49142270">
      <w:pPr>
        <w:jc w:val="center"/>
        <w:rPr>
          <w:rFonts w:asciiTheme="minorEastAsia" w:hAnsiTheme="minorEastAsia" w:cstheme="minorEastAsia"/>
          <w:b/>
          <w:bCs/>
          <w:color w:val="000000" w:themeColor="text1"/>
          <w:sz w:val="32"/>
          <w:szCs w:val="32"/>
          <w14:textFill>
            <w14:solidFill>
              <w14:schemeClr w14:val="tx1"/>
            </w14:solidFill>
          </w14:textFill>
        </w:rPr>
      </w:pPr>
      <w:r>
        <w:rPr>
          <w:rFonts w:hint="eastAsia" w:asciiTheme="minorEastAsia" w:hAnsiTheme="minorEastAsia" w:cstheme="minorEastAsia"/>
          <w:b/>
          <w:bCs/>
          <w:color w:val="000000" w:themeColor="text1"/>
          <w:sz w:val="32"/>
          <w:szCs w:val="32"/>
          <w:lang w:val="en-US" w:eastAsia="zh-CN"/>
          <w14:textFill>
            <w14:solidFill>
              <w14:schemeClr w14:val="tx1"/>
            </w14:solidFill>
          </w14:textFill>
        </w:rPr>
        <w:t>四</w:t>
      </w:r>
      <w:r>
        <w:rPr>
          <w:rFonts w:hint="eastAsia" w:asciiTheme="minorEastAsia" w:hAnsiTheme="minorEastAsia" w:cstheme="minorEastAsia"/>
          <w:b/>
          <w:bCs/>
          <w:color w:val="000000" w:themeColor="text1"/>
          <w:sz w:val="32"/>
          <w:szCs w:val="32"/>
          <w14:textFill>
            <w14:solidFill>
              <w14:schemeClr w14:val="tx1"/>
            </w14:solidFill>
          </w14:textFill>
        </w:rPr>
        <w:t>、供应商综合情况简介（供应商可自行制作格式）</w:t>
      </w:r>
    </w:p>
    <w:p w14:paraId="744A9436">
      <w:pPr>
        <w:jc w:val="center"/>
        <w:rPr>
          <w:rFonts w:asciiTheme="minorEastAsia" w:hAnsiTheme="minorEastAsia" w:cstheme="minorEastAsia"/>
          <w:color w:val="000000" w:themeColor="text1"/>
          <w:sz w:val="28"/>
          <w:szCs w:val="28"/>
          <w14:textFill>
            <w14:solidFill>
              <w14:schemeClr w14:val="tx1"/>
            </w14:solidFill>
          </w14:textFill>
        </w:rPr>
      </w:pPr>
    </w:p>
    <w:p w14:paraId="70E2F13F">
      <w:pPr>
        <w:jc w:val="both"/>
        <w:rPr>
          <w:rFonts w:asciiTheme="minorEastAsia" w:hAnsiTheme="minorEastAsia" w:cstheme="minorEastAsia"/>
          <w:b/>
          <w:bCs/>
          <w:color w:val="000000" w:themeColor="text1"/>
          <w:sz w:val="32"/>
          <w:szCs w:val="32"/>
          <w14:textFill>
            <w14:solidFill>
              <w14:schemeClr w14:val="tx1"/>
            </w14:solidFill>
          </w14:textFill>
        </w:rPr>
      </w:pPr>
    </w:p>
    <w:p w14:paraId="20A66F7E">
      <w:pPr>
        <w:pStyle w:val="16"/>
        <w:ind w:right="-21" w:firstLine="540"/>
      </w:pPr>
    </w:p>
    <w:p w14:paraId="39A73747">
      <w:pPr>
        <w:pStyle w:val="16"/>
        <w:ind w:right="-21" w:firstLine="540"/>
      </w:pPr>
    </w:p>
    <w:p w14:paraId="25BDFCD4">
      <w:pPr>
        <w:jc w:val="center"/>
        <w:rPr>
          <w:rFonts w:asciiTheme="minorEastAsia" w:hAnsiTheme="minorEastAsia" w:cstheme="minorEastAsia"/>
          <w:b/>
          <w:bCs/>
          <w:color w:val="000000" w:themeColor="text1"/>
          <w:sz w:val="32"/>
          <w:szCs w:val="32"/>
          <w14:textFill>
            <w14:solidFill>
              <w14:schemeClr w14:val="tx1"/>
            </w14:solidFill>
          </w14:textFill>
        </w:rPr>
      </w:pPr>
    </w:p>
    <w:p w14:paraId="36AD330B">
      <w:pPr>
        <w:jc w:val="center"/>
        <w:rPr>
          <w:color w:val="000000" w:themeColor="text1"/>
          <w14:textFill>
            <w14:solidFill>
              <w14:schemeClr w14:val="tx1"/>
            </w14:solidFill>
          </w14:textFill>
        </w:rPr>
      </w:pPr>
      <w:r>
        <w:rPr>
          <w:rFonts w:hint="eastAsia" w:asciiTheme="minorEastAsia" w:hAnsiTheme="minorEastAsia" w:cstheme="minorEastAsia"/>
          <w:b/>
          <w:bCs/>
          <w:color w:val="000000" w:themeColor="text1"/>
          <w:sz w:val="32"/>
          <w:szCs w:val="32"/>
          <w:lang w:val="en-US" w:eastAsia="zh-CN"/>
          <w14:textFill>
            <w14:solidFill>
              <w14:schemeClr w14:val="tx1"/>
            </w14:solidFill>
          </w14:textFill>
        </w:rPr>
        <w:t>五</w:t>
      </w:r>
      <w:r>
        <w:rPr>
          <w:rFonts w:hint="eastAsia" w:asciiTheme="minorEastAsia" w:hAnsiTheme="minorEastAsia" w:cstheme="minorEastAsia"/>
          <w:b/>
          <w:bCs/>
          <w:color w:val="000000" w:themeColor="text1"/>
          <w:sz w:val="32"/>
          <w:szCs w:val="32"/>
          <w14:textFill>
            <w14:solidFill>
              <w14:schemeClr w14:val="tx1"/>
            </w14:solidFill>
          </w14:textFill>
        </w:rPr>
        <w:t>、本项目要求的其他证明文件</w:t>
      </w:r>
    </w:p>
    <w:p w14:paraId="6B2F0F88">
      <w:pPr>
        <w:snapToGrid w:val="0"/>
        <w:jc w:val="left"/>
        <w:rPr>
          <w:rFonts w:ascii="微软雅黑" w:hAnsi="微软雅黑" w:eastAsia="微软雅黑"/>
          <w:color w:val="000000" w:themeColor="text1"/>
          <w:sz w:val="24"/>
          <w:szCs w:val="24"/>
          <w14:textFill>
            <w14:solidFill>
              <w14:schemeClr w14:val="tx1"/>
            </w14:solidFill>
          </w14:textFill>
        </w:rPr>
      </w:pPr>
    </w:p>
    <w:p w14:paraId="61656E7F">
      <w:pPr>
        <w:jc w:val="center"/>
        <w:rPr>
          <w:rFonts w:ascii="宋体" w:hAnsi="宋体" w:eastAsia="宋体"/>
          <w:b/>
          <w:bCs/>
          <w:color w:val="000000" w:themeColor="text1"/>
          <w:sz w:val="24"/>
          <w:szCs w:val="24"/>
          <w14:textFill>
            <w14:solidFill>
              <w14:schemeClr w14:val="tx1"/>
            </w14:solidFill>
          </w14:textFill>
        </w:rPr>
      </w:pPr>
      <w:r>
        <w:rPr>
          <w:rFonts w:ascii="宋体" w:hAnsi="宋体" w:eastAsia="宋体"/>
          <w:b/>
          <w:bCs/>
          <w:color w:val="000000" w:themeColor="text1"/>
          <w:sz w:val="24"/>
          <w:szCs w:val="24"/>
          <w14:textFill>
            <w14:solidFill>
              <w14:schemeClr w14:val="tx1"/>
            </w14:solidFill>
          </w14:textFill>
        </w:rPr>
        <w:t>(提供符合询价文件、采购需求及评审办法规定提交的相关证明文件。)</w:t>
      </w:r>
    </w:p>
    <w:p w14:paraId="5CBA97BD">
      <w:pPr>
        <w:pStyle w:val="16"/>
        <w:ind w:right="-21" w:firstLine="542"/>
        <w:rPr>
          <w:rFonts w:ascii="宋体" w:hAnsi="宋体" w:eastAsia="宋体"/>
          <w:b/>
          <w:bCs/>
          <w:color w:val="000000" w:themeColor="text1"/>
          <w:szCs w:val="24"/>
          <w14:textFill>
            <w14:solidFill>
              <w14:schemeClr w14:val="tx1"/>
            </w14:solidFill>
          </w14:textFill>
        </w:rPr>
      </w:pPr>
    </w:p>
    <w:p w14:paraId="468A30E6">
      <w:pPr>
        <w:pStyle w:val="16"/>
        <w:ind w:right="-21" w:firstLine="542"/>
        <w:rPr>
          <w:rFonts w:ascii="宋体" w:hAnsi="宋体" w:eastAsia="宋体"/>
          <w:b/>
          <w:bCs/>
          <w:color w:val="000000" w:themeColor="text1"/>
          <w:szCs w:val="24"/>
          <w14:textFill>
            <w14:solidFill>
              <w14:schemeClr w14:val="tx1"/>
            </w14:solidFill>
          </w14:textFill>
        </w:rPr>
      </w:pPr>
    </w:p>
    <w:p w14:paraId="1C81E800">
      <w:pPr>
        <w:pStyle w:val="16"/>
        <w:ind w:left="0" w:leftChars="0" w:right="-21" w:firstLine="0" w:firstLineChars="0"/>
        <w:rPr>
          <w:rFonts w:ascii="宋体" w:hAnsi="宋体" w:eastAsia="宋体"/>
          <w:b/>
          <w:bCs/>
          <w:color w:val="000000" w:themeColor="text1"/>
          <w:szCs w:val="24"/>
          <w14:textFill>
            <w14:solidFill>
              <w14:schemeClr w14:val="tx1"/>
            </w14:solidFill>
          </w14:textFill>
        </w:rPr>
      </w:pPr>
    </w:p>
    <w:p w14:paraId="1C88C30D">
      <w:pPr>
        <w:snapToGrid w:val="0"/>
        <w:jc w:val="left"/>
        <w:rPr>
          <w:rFonts w:ascii="微软雅黑" w:hAnsi="微软雅黑" w:eastAsia="微软雅黑"/>
          <w:color w:val="000000" w:themeColor="text1"/>
          <w:sz w:val="24"/>
          <w:szCs w:val="24"/>
          <w14:textFill>
            <w14:solidFill>
              <w14:schemeClr w14:val="tx1"/>
            </w14:solidFill>
          </w14:textFill>
        </w:rPr>
      </w:pPr>
      <w:bookmarkStart w:id="41" w:name="_Toc10424"/>
      <w:bookmarkEnd w:id="41"/>
      <w:bookmarkStart w:id="42" w:name="_Toc13475"/>
      <w:bookmarkEnd w:id="42"/>
    </w:p>
    <w:sectPr>
      <w:headerReference r:id="rId3" w:type="default"/>
      <w:footerReference r:id="rId4" w:type="default"/>
      <w:pgSz w:w="11906" w:h="16838"/>
      <w:pgMar w:top="1383" w:right="1797" w:bottom="1440" w:left="179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Segoe UI"/>
    <w:panose1 w:val="020F0502020204030204"/>
    <w:charset w:val="00"/>
    <w:family w:val="swiss"/>
    <w:pitch w:val="default"/>
    <w:sig w:usb0="00000000" w:usb1="00000000" w:usb2="00000001" w:usb3="00000000" w:csb0="0000019F" w:csb1="00000000"/>
  </w:font>
  <w:font w:name="Calibri Light">
    <w:altName w:val="Segoe Print"/>
    <w:panose1 w:val="020F0302020204030204"/>
    <w:charset w:val="00"/>
    <w:family w:val="swiss"/>
    <w:pitch w:val="default"/>
    <w:sig w:usb0="00000000" w:usb1="00000000"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FangSong_GB2312">
    <w:altName w:val="仿宋"/>
    <w:panose1 w:val="02010609060101010101"/>
    <w:charset w:val="86"/>
    <w:family w:val="modern"/>
    <w:pitch w:val="default"/>
    <w:sig w:usb0="00000000" w:usb1="00000000"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7A"/>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Times New Roman'">
    <w:altName w:val="Times New Roman"/>
    <w:panose1 w:val="00000000000000000000"/>
    <w:charset w:val="00"/>
    <w:family w:val="roman"/>
    <w:pitch w:val="default"/>
    <w:sig w:usb0="00000000" w:usb1="00000000" w:usb2="00000000" w:usb3="00000000" w:csb0="00000000" w:csb1="00000000"/>
  </w:font>
  <w:font w:name="@仿宋_GB2312">
    <w:altName w:val="仿宋"/>
    <w:panose1 w:val="02010609030101010101"/>
    <w:charset w:val="86"/>
    <w:family w:val="auto"/>
    <w:pitch w:val="default"/>
    <w:sig w:usb0="00000000" w:usb1="00000000" w:usb2="00000000" w:usb3="00000000" w:csb0="00040000" w:csb1="00000000"/>
  </w:font>
  <w:font w:name="Segoe UI">
    <w:panose1 w:val="020B0502040204020203"/>
    <w:charset w:val="00"/>
    <w:family w:val="auto"/>
    <w:pitch w:val="default"/>
    <w:sig w:usb0="E4002EFF" w:usb1="C000E47F" w:usb2="00000009" w:usb3="00000000" w:csb0="200001FF" w:csb1="00000000"/>
  </w:font>
  <w:font w:name="Segoe Print">
    <w:panose1 w:val="02000600000000000000"/>
    <w:charset w:val="00"/>
    <w:family w:val="auto"/>
    <w:pitch w:val="default"/>
    <w:sig w:usb0="0000028F" w:usb1="00000000" w:usb2="00000000" w:usb3="00000000" w:csb0="2000009F" w:csb1="4701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D6CD7B">
    <w:pPr>
      <w:pStyle w:val="13"/>
    </w:pPr>
    <w:r>
      <w:rPr>
        <w:rFonts w:hint="eastAsia"/>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51C555A2">
                          <w:pPr>
                            <w:pStyle w:val="13"/>
                          </w:pPr>
                          <w:r>
                            <w:rPr>
                              <w:rFonts w:hint="eastAsia"/>
                            </w:rPr>
                            <w:fldChar w:fldCharType="begin"/>
                          </w:r>
                          <w:r>
                            <w:instrText xml:space="preserve"> PAGE  \* MERGEFORMAT </w:instrText>
                          </w:r>
                          <w:r>
                            <w:rPr>
                              <w:rFonts w:hint="eastAsia"/>
                            </w:rPr>
                            <w:fldChar w:fldCharType="separate"/>
                          </w:r>
                          <w:r>
                            <w:t>27</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JiRqoyAgAAYwQAAA4AAABkcnMvZTJvRG9jLnhtbK1UzY7TMBC+I/EO&#10;lu80bVes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smJGqjICAABjBAAADgAAAAAAAAABACAAAAAfAQAAZHJzL2Uyb0RvYy54bWxQSwUG&#10;AAAAAAYABgBZAQAAwwUAAAAA&#10;">
              <v:fill on="f" focussize="0,0"/>
              <v:stroke on="f" weight="0.5pt"/>
              <v:imagedata o:title=""/>
              <o:lock v:ext="edit" aspectratio="f"/>
              <v:textbox inset="0mm,0mm,0mm,0mm" style="mso-fit-shape-to-text:t;">
                <w:txbxContent>
                  <w:p w14:paraId="51C555A2">
                    <w:pPr>
                      <w:pStyle w:val="13"/>
                    </w:pPr>
                    <w:r>
                      <w:rPr>
                        <w:rFonts w:hint="eastAsia"/>
                      </w:rPr>
                      <w:fldChar w:fldCharType="begin"/>
                    </w:r>
                    <w:r>
                      <w:instrText xml:space="preserve"> PAGE  \* MERGEFORMAT </w:instrText>
                    </w:r>
                    <w:r>
                      <w:rPr>
                        <w:rFonts w:hint="eastAsia"/>
                      </w:rPr>
                      <w:fldChar w:fldCharType="separate"/>
                    </w:r>
                    <w:r>
                      <w:t>27</w:t>
                    </w:r>
                    <w:r>
                      <w:rPr>
                        <w:rFonts w:hint="eastAsia"/>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7C5A20">
    <w:pPr>
      <w:spacing w:line="190" w:lineRule="auto"/>
      <w:ind w:left="120"/>
      <w:rPr>
        <w:rFonts w:ascii="微软雅黑" w:hAnsi="微软雅黑" w:eastAsia="微软雅黑" w:cs="微软雅黑"/>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6EAB887"/>
    <w:multiLevelType w:val="singleLevel"/>
    <w:tmpl w:val="C6EAB887"/>
    <w:lvl w:ilvl="0" w:tentative="0">
      <w:start w:val="2"/>
      <w:numFmt w:val="decimal"/>
      <w:suff w:val="space"/>
      <w:lvlText w:val="(%1)"/>
      <w:lvlJc w:val="left"/>
    </w:lvl>
  </w:abstractNum>
  <w:abstractNum w:abstractNumId="1">
    <w:nsid w:val="D958AF0D"/>
    <w:multiLevelType w:val="singleLevel"/>
    <w:tmpl w:val="D958AF0D"/>
    <w:lvl w:ilvl="0" w:tentative="0">
      <w:start w:val="2"/>
      <w:numFmt w:val="chineseCounting"/>
      <w:suff w:val="nothing"/>
      <w:lvlText w:val="%1、"/>
      <w:lvlJc w:val="left"/>
      <w:rPr>
        <w:rFonts w:hint="eastAsia"/>
      </w:rPr>
    </w:lvl>
  </w:abstractNum>
  <w:abstractNum w:abstractNumId="2">
    <w:nsid w:val="53842698"/>
    <w:multiLevelType w:val="singleLevel"/>
    <w:tmpl w:val="53842698"/>
    <w:lvl w:ilvl="0" w:tentative="0">
      <w:start w:val="2"/>
      <w:numFmt w:val="chineseCounting"/>
      <w:suff w:val="space"/>
      <w:lvlText w:val="第%1章"/>
      <w:lvlJc w:val="left"/>
      <w:rPr>
        <w:rFonts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8"/>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RlNjYwYmEyNDUxMjI4NTU5ZGFkNWQ3NTkyNzA2OTMifQ=="/>
  </w:docVars>
  <w:rsids>
    <w:rsidRoot w:val="00E628AD"/>
    <w:rsid w:val="0001077F"/>
    <w:rsid w:val="00167320"/>
    <w:rsid w:val="0021752C"/>
    <w:rsid w:val="002C206D"/>
    <w:rsid w:val="00383646"/>
    <w:rsid w:val="004B7092"/>
    <w:rsid w:val="005D1097"/>
    <w:rsid w:val="00697AB3"/>
    <w:rsid w:val="00745F61"/>
    <w:rsid w:val="00822662"/>
    <w:rsid w:val="00932316"/>
    <w:rsid w:val="00966142"/>
    <w:rsid w:val="009B6615"/>
    <w:rsid w:val="00AB4EBA"/>
    <w:rsid w:val="00AF3172"/>
    <w:rsid w:val="00BF40EE"/>
    <w:rsid w:val="00BF5258"/>
    <w:rsid w:val="00C82F21"/>
    <w:rsid w:val="00D66FC7"/>
    <w:rsid w:val="00DB4FC3"/>
    <w:rsid w:val="00E628AD"/>
    <w:rsid w:val="00ED0AF5"/>
    <w:rsid w:val="00F117DF"/>
    <w:rsid w:val="00F254BD"/>
    <w:rsid w:val="02DC298A"/>
    <w:rsid w:val="031E62C1"/>
    <w:rsid w:val="04731B5B"/>
    <w:rsid w:val="053C36A1"/>
    <w:rsid w:val="05646F54"/>
    <w:rsid w:val="0830163C"/>
    <w:rsid w:val="0B583368"/>
    <w:rsid w:val="0D6B5EB4"/>
    <w:rsid w:val="0FA32812"/>
    <w:rsid w:val="12ED660A"/>
    <w:rsid w:val="14176415"/>
    <w:rsid w:val="14D56687"/>
    <w:rsid w:val="153922E4"/>
    <w:rsid w:val="183406DA"/>
    <w:rsid w:val="1E9D287A"/>
    <w:rsid w:val="1FB0535A"/>
    <w:rsid w:val="1FCB6AFA"/>
    <w:rsid w:val="1FFF34D6"/>
    <w:rsid w:val="225622CE"/>
    <w:rsid w:val="27F928EB"/>
    <w:rsid w:val="28095F37"/>
    <w:rsid w:val="299407E6"/>
    <w:rsid w:val="2B795EE5"/>
    <w:rsid w:val="2F6312F4"/>
    <w:rsid w:val="375A36E8"/>
    <w:rsid w:val="37F52EDB"/>
    <w:rsid w:val="3C942D40"/>
    <w:rsid w:val="3CBF11A5"/>
    <w:rsid w:val="3D9E596B"/>
    <w:rsid w:val="3F2A685E"/>
    <w:rsid w:val="3FC51536"/>
    <w:rsid w:val="409F21E7"/>
    <w:rsid w:val="42074E31"/>
    <w:rsid w:val="47E80223"/>
    <w:rsid w:val="4B5C131C"/>
    <w:rsid w:val="4C1B10B2"/>
    <w:rsid w:val="4C3E6E49"/>
    <w:rsid w:val="4D5E2ED5"/>
    <w:rsid w:val="4FA475FF"/>
    <w:rsid w:val="50B02C9B"/>
    <w:rsid w:val="54551D8D"/>
    <w:rsid w:val="57516DFE"/>
    <w:rsid w:val="59261174"/>
    <w:rsid w:val="60DC3697"/>
    <w:rsid w:val="619F7BAF"/>
    <w:rsid w:val="62DA42E2"/>
    <w:rsid w:val="66075BFB"/>
    <w:rsid w:val="663F5C60"/>
    <w:rsid w:val="66FA3068"/>
    <w:rsid w:val="69820D04"/>
    <w:rsid w:val="6C0241EB"/>
    <w:rsid w:val="6D5315E6"/>
    <w:rsid w:val="6DA71E62"/>
    <w:rsid w:val="6DFA1066"/>
    <w:rsid w:val="6F7F2A94"/>
    <w:rsid w:val="73291582"/>
    <w:rsid w:val="738935BF"/>
    <w:rsid w:val="74376028"/>
    <w:rsid w:val="75440AB8"/>
    <w:rsid w:val="75A54FA3"/>
    <w:rsid w:val="75A637CC"/>
    <w:rsid w:val="77FD1929"/>
    <w:rsid w:val="78C95AC2"/>
    <w:rsid w:val="78E6645E"/>
    <w:rsid w:val="7AD37490"/>
    <w:rsid w:val="7D207B4E"/>
    <w:rsid w:val="7D5D25DD"/>
    <w:rsid w:val="7FE13F3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nhideWhenUsed="0" w:uiPriority="9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autoRedefine/>
    <w:qFormat/>
    <w:uiPriority w:val="9"/>
    <w:pPr>
      <w:keepNext/>
      <w:keepLines/>
      <w:spacing w:before="340" w:after="330" w:line="578" w:lineRule="auto"/>
      <w:outlineLvl w:val="0"/>
    </w:pPr>
    <w:rPr>
      <w:b/>
      <w:bCs/>
      <w:kern w:val="44"/>
      <w:sz w:val="44"/>
      <w:szCs w:val="44"/>
    </w:rPr>
  </w:style>
  <w:style w:type="paragraph" w:styleId="4">
    <w:name w:val="heading 2"/>
    <w:basedOn w:val="1"/>
    <w:next w:val="1"/>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5">
    <w:name w:val="heading 3"/>
    <w:basedOn w:val="1"/>
    <w:next w:val="1"/>
    <w:autoRedefine/>
    <w:unhideWhenUsed/>
    <w:qFormat/>
    <w:uiPriority w:val="9"/>
    <w:pPr>
      <w:keepNext/>
      <w:keepLines/>
      <w:spacing w:before="260" w:after="260" w:line="416" w:lineRule="auto"/>
      <w:outlineLvl w:val="2"/>
    </w:pPr>
    <w:rPr>
      <w:b/>
      <w:bCs/>
      <w:sz w:val="32"/>
      <w:szCs w:val="32"/>
    </w:rPr>
  </w:style>
  <w:style w:type="paragraph" w:styleId="6">
    <w:name w:val="heading 4"/>
    <w:basedOn w:val="1"/>
    <w:next w:val="1"/>
    <w:qFormat/>
    <w:uiPriority w:val="99"/>
    <w:pPr>
      <w:keepNext/>
      <w:keepLines/>
      <w:spacing w:before="120" w:after="120" w:line="360" w:lineRule="auto"/>
      <w:ind w:firstLine="420" w:firstLineChars="200"/>
      <w:outlineLvl w:val="3"/>
    </w:pPr>
    <w:rPr>
      <w:rFonts w:ascii="Arial" w:hAnsi="Arial" w:eastAsia="黑体"/>
      <w:bCs/>
      <w:szCs w:val="28"/>
    </w:rPr>
  </w:style>
  <w:style w:type="character" w:default="1" w:styleId="20">
    <w:name w:val="Default Paragraph Font"/>
    <w:autoRedefine/>
    <w:semiHidden/>
    <w:unhideWhenUsed/>
    <w:qFormat/>
    <w:uiPriority w:val="1"/>
  </w:style>
  <w:style w:type="table" w:default="1" w:styleId="18">
    <w:name w:val="Normal Table"/>
    <w:autoRedefine/>
    <w:semiHidden/>
    <w:unhideWhenUsed/>
    <w:qFormat/>
    <w:uiPriority w:val="99"/>
    <w:tblPr>
      <w:tblCellMar>
        <w:top w:w="0" w:type="dxa"/>
        <w:left w:w="108" w:type="dxa"/>
        <w:bottom w:w="0" w:type="dxa"/>
        <w:right w:w="108" w:type="dxa"/>
      </w:tblCellMar>
    </w:tblPr>
  </w:style>
  <w:style w:type="paragraph" w:styleId="2">
    <w:name w:val="Body Text"/>
    <w:basedOn w:val="1"/>
    <w:next w:val="1"/>
    <w:autoRedefine/>
    <w:unhideWhenUsed/>
    <w:qFormat/>
    <w:uiPriority w:val="0"/>
    <w:pPr>
      <w:spacing w:after="120"/>
    </w:pPr>
  </w:style>
  <w:style w:type="paragraph" w:styleId="7">
    <w:name w:val="Body Text Indent"/>
    <w:basedOn w:val="1"/>
    <w:next w:val="8"/>
    <w:autoRedefine/>
    <w:qFormat/>
    <w:uiPriority w:val="0"/>
    <w:pPr>
      <w:ind w:firstLine="645"/>
    </w:pPr>
    <w:rPr>
      <w:rFonts w:ascii="楷体_GB2312" w:eastAsia="楷体_GB2312"/>
      <w:sz w:val="32"/>
    </w:rPr>
  </w:style>
  <w:style w:type="paragraph" w:styleId="8">
    <w:name w:val="envelope return"/>
    <w:basedOn w:val="1"/>
    <w:qFormat/>
    <w:uiPriority w:val="0"/>
    <w:pPr>
      <w:snapToGrid w:val="0"/>
    </w:pPr>
    <w:rPr>
      <w:rFonts w:ascii="Arial" w:hAnsi="Arial"/>
    </w:rPr>
  </w:style>
  <w:style w:type="paragraph" w:styleId="9">
    <w:name w:val="index 4"/>
    <w:basedOn w:val="1"/>
    <w:next w:val="1"/>
    <w:autoRedefine/>
    <w:qFormat/>
    <w:uiPriority w:val="0"/>
    <w:pPr>
      <w:ind w:left="600" w:leftChars="600"/>
    </w:pPr>
    <w:rPr>
      <w:rFonts w:ascii="Calibri" w:hAnsi="Calibri" w:eastAsia="宋体" w:cs="Times New Roman"/>
      <w:szCs w:val="24"/>
    </w:rPr>
  </w:style>
  <w:style w:type="paragraph" w:styleId="10">
    <w:name w:val="Plain Text"/>
    <w:basedOn w:val="1"/>
    <w:autoRedefine/>
    <w:qFormat/>
    <w:uiPriority w:val="0"/>
    <w:rPr>
      <w:rFonts w:hAnsi="Courier New"/>
    </w:rPr>
  </w:style>
  <w:style w:type="paragraph" w:styleId="11">
    <w:name w:val="Body Text Indent 2"/>
    <w:basedOn w:val="1"/>
    <w:qFormat/>
    <w:uiPriority w:val="0"/>
    <w:pPr>
      <w:ind w:firstLine="570"/>
    </w:pPr>
    <w:rPr>
      <w:rFonts w:ascii="Arial" w:hAnsi="Arial" w:eastAsia="FangSong_GB2312"/>
      <w:b/>
      <w:sz w:val="28"/>
    </w:rPr>
  </w:style>
  <w:style w:type="paragraph" w:styleId="12">
    <w:name w:val="Balloon Text"/>
    <w:basedOn w:val="1"/>
    <w:link w:val="28"/>
    <w:autoRedefine/>
    <w:qFormat/>
    <w:uiPriority w:val="0"/>
    <w:rPr>
      <w:sz w:val="18"/>
      <w:szCs w:val="18"/>
    </w:rPr>
  </w:style>
  <w:style w:type="paragraph" w:styleId="13">
    <w:name w:val="footer"/>
    <w:basedOn w:val="1"/>
    <w:autoRedefine/>
    <w:unhideWhenUsed/>
    <w:qFormat/>
    <w:uiPriority w:val="99"/>
    <w:pPr>
      <w:tabs>
        <w:tab w:val="center" w:pos="4153"/>
        <w:tab w:val="right" w:pos="8306"/>
      </w:tabs>
      <w:snapToGrid w:val="0"/>
      <w:jc w:val="left"/>
    </w:pPr>
    <w:rPr>
      <w:sz w:val="18"/>
      <w:szCs w:val="18"/>
    </w:rPr>
  </w:style>
  <w:style w:type="paragraph" w:styleId="14">
    <w:name w:val="toc 1"/>
    <w:basedOn w:val="1"/>
    <w:next w:val="1"/>
    <w:autoRedefine/>
    <w:semiHidden/>
    <w:unhideWhenUsed/>
    <w:qFormat/>
    <w:uiPriority w:val="39"/>
  </w:style>
  <w:style w:type="paragraph" w:styleId="15">
    <w:name w:val="Normal (Web)"/>
    <w:basedOn w:val="1"/>
    <w:autoRedefine/>
    <w:qFormat/>
    <w:uiPriority w:val="0"/>
    <w:pPr>
      <w:widowControl/>
      <w:spacing w:before="100" w:beforeAutospacing="1" w:after="100" w:afterAutospacing="1"/>
      <w:jc w:val="left"/>
    </w:pPr>
    <w:rPr>
      <w:rFonts w:ascii="宋体" w:hAnsi="宋体"/>
      <w:kern w:val="0"/>
      <w:sz w:val="24"/>
      <w:szCs w:val="24"/>
    </w:rPr>
  </w:style>
  <w:style w:type="paragraph" w:styleId="16">
    <w:name w:val="Body Text First Indent"/>
    <w:basedOn w:val="2"/>
    <w:autoRedefine/>
    <w:qFormat/>
    <w:uiPriority w:val="0"/>
    <w:pPr>
      <w:autoSpaceDE w:val="0"/>
      <w:autoSpaceDN w:val="0"/>
      <w:adjustRightInd w:val="0"/>
      <w:spacing w:line="360" w:lineRule="auto"/>
      <w:ind w:right="-24" w:rightChars="-10" w:firstLine="425" w:firstLineChars="225"/>
    </w:pPr>
    <w:rPr>
      <w:rFonts w:ascii="Arial" w:eastAsia="仿宋_GB2312" w:cs="Arial"/>
      <w:kern w:val="0"/>
      <w:sz w:val="24"/>
      <w:szCs w:val="32"/>
    </w:rPr>
  </w:style>
  <w:style w:type="paragraph" w:styleId="17">
    <w:name w:val="Body Text First Indent 2"/>
    <w:basedOn w:val="7"/>
    <w:autoRedefine/>
    <w:qFormat/>
    <w:uiPriority w:val="0"/>
    <w:pPr>
      <w:ind w:left="420" w:firstLine="420" w:firstLineChars="200"/>
    </w:pPr>
  </w:style>
  <w:style w:type="table" w:styleId="19">
    <w:name w:val="Table Grid"/>
    <w:basedOn w:val="18"/>
    <w:autoRedefine/>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21">
    <w:name w:val="正文（缩进）"/>
    <w:basedOn w:val="1"/>
    <w:autoRedefine/>
    <w:qFormat/>
    <w:uiPriority w:val="0"/>
    <w:pPr>
      <w:widowControl/>
      <w:spacing w:before="156" w:after="156"/>
      <w:ind w:firstLine="480" w:firstLineChars="200"/>
      <w:jc w:val="left"/>
    </w:pPr>
    <w:rPr>
      <w:rFonts w:ascii="仿宋_GB2312" w:eastAsia="仿宋_GB2312"/>
      <w:kern w:val="0"/>
      <w:sz w:val="24"/>
      <w:szCs w:val="24"/>
    </w:rPr>
  </w:style>
  <w:style w:type="paragraph" w:customStyle="1" w:styleId="22">
    <w:name w:val="Default"/>
    <w:autoRedefine/>
    <w:qFormat/>
    <w:uiPriority w:val="0"/>
    <w:pPr>
      <w:widowControl w:val="0"/>
      <w:tabs>
        <w:tab w:val="left" w:pos="744"/>
        <w:tab w:val="left" w:pos="851"/>
      </w:tabs>
      <w:autoSpaceDE w:val="0"/>
      <w:autoSpaceDN w:val="0"/>
      <w:adjustRightInd w:val="0"/>
      <w:ind w:left="744" w:hanging="744"/>
    </w:pPr>
    <w:rPr>
      <w:rFonts w:ascii="Times New Roman" w:hAnsi="Times New Roman" w:eastAsia="宋体" w:cs="Times New Roman"/>
      <w:color w:val="000000"/>
      <w:sz w:val="24"/>
      <w:lang w:val="en-US" w:eastAsia="zh-CN" w:bidi="ar-SA"/>
    </w:rPr>
  </w:style>
  <w:style w:type="paragraph" w:customStyle="1" w:styleId="23">
    <w:name w:val="xl31"/>
    <w:basedOn w:val="1"/>
    <w:autoRedefine/>
    <w:qFormat/>
    <w:uiPriority w:val="0"/>
    <w:pPr>
      <w:widowControl/>
      <w:spacing w:before="100" w:beforeAutospacing="1" w:after="100" w:afterAutospacing="1"/>
      <w:jc w:val="center"/>
    </w:pPr>
    <w:rPr>
      <w:b/>
      <w:bCs/>
      <w:kern w:val="0"/>
      <w:sz w:val="28"/>
      <w:szCs w:val="28"/>
    </w:rPr>
  </w:style>
  <w:style w:type="paragraph" w:styleId="24">
    <w:name w:val="List Paragraph"/>
    <w:basedOn w:val="1"/>
    <w:autoRedefine/>
    <w:qFormat/>
    <w:uiPriority w:val="34"/>
    <w:pPr>
      <w:ind w:firstLine="420" w:firstLineChars="200"/>
    </w:pPr>
  </w:style>
  <w:style w:type="character" w:customStyle="1" w:styleId="25">
    <w:name w:val="font51"/>
    <w:basedOn w:val="20"/>
    <w:autoRedefine/>
    <w:qFormat/>
    <w:uiPriority w:val="0"/>
    <w:rPr>
      <w:rFonts w:hint="default" w:ascii="Times New Roman" w:hAnsi="Times New Roman" w:cs="Times New Roman"/>
      <w:b/>
      <w:bCs/>
      <w:color w:val="000000"/>
      <w:sz w:val="20"/>
      <w:szCs w:val="20"/>
      <w:u w:val="none"/>
    </w:rPr>
  </w:style>
  <w:style w:type="character" w:customStyle="1" w:styleId="26">
    <w:name w:val="font41"/>
    <w:basedOn w:val="20"/>
    <w:autoRedefine/>
    <w:qFormat/>
    <w:uiPriority w:val="0"/>
    <w:rPr>
      <w:rFonts w:hint="eastAsia" w:ascii="宋体" w:hAnsi="宋体" w:eastAsia="宋体" w:cs="宋体"/>
      <w:b/>
      <w:bCs/>
      <w:color w:val="000000"/>
      <w:sz w:val="20"/>
      <w:szCs w:val="20"/>
      <w:u w:val="none"/>
    </w:rPr>
  </w:style>
  <w:style w:type="table" w:customStyle="1" w:styleId="27">
    <w:name w:val="Table Normal"/>
    <w:autoRedefine/>
    <w:semiHidden/>
    <w:unhideWhenUsed/>
    <w:qFormat/>
    <w:uiPriority w:val="0"/>
    <w:tblPr>
      <w:tblCellMar>
        <w:top w:w="0" w:type="dxa"/>
        <w:left w:w="0" w:type="dxa"/>
        <w:bottom w:w="0" w:type="dxa"/>
        <w:right w:w="0" w:type="dxa"/>
      </w:tblCellMar>
    </w:tblPr>
  </w:style>
  <w:style w:type="character" w:customStyle="1" w:styleId="28">
    <w:name w:val="批注框文本 Char"/>
    <w:basedOn w:val="20"/>
    <w:link w:val="12"/>
    <w:autoRedefine/>
    <w:qFormat/>
    <w:uiPriority w:val="0"/>
    <w:rPr>
      <w:kern w:val="2"/>
      <w:sz w:val="18"/>
      <w:szCs w:val="18"/>
    </w:rPr>
  </w:style>
  <w:style w:type="paragraph" w:customStyle="1" w:styleId="29">
    <w:name w:val="Table Paragraph"/>
    <w:basedOn w:val="1"/>
    <w:autoRedefine/>
    <w:qFormat/>
    <w:uiPriority w:val="1"/>
    <w:rPr>
      <w:rFonts w:ascii="宋体" w:hAnsi="宋体" w:eastAsia="宋体" w:cs="宋体"/>
      <w:lang w:val="zh-CN" w:eastAsia="zh-CN" w:bidi="zh-CN"/>
    </w:rPr>
  </w:style>
  <w:style w:type="paragraph" w:customStyle="1" w:styleId="30">
    <w:name w:val="Table Text"/>
    <w:basedOn w:val="1"/>
    <w:autoRedefine/>
    <w:qFormat/>
    <w:uiPriority w:val="0"/>
    <w:rPr>
      <w:rFonts w:ascii="仿宋" w:hAnsi="仿宋" w:eastAsia="仿宋" w:cs="仿宋"/>
      <w:sz w:val="24"/>
      <w:szCs w:val="24"/>
      <w:lang w:val="en-US" w:eastAsia="en-US"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26</Pages>
  <Words>5904</Words>
  <Characters>6272</Characters>
  <Lines>81</Lines>
  <Paragraphs>22</Paragraphs>
  <TotalTime>46</TotalTime>
  <ScaleCrop>false</ScaleCrop>
  <LinksUpToDate>false</LinksUpToDate>
  <CharactersWithSpaces>6397</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2026-04-17T02:35:00Z</dcterms:created>
  <dc:creator>xb21cn</dc:creator>
  <cp:lastModifiedBy>陶照洁</cp:lastModifiedBy>
  <dcterms:modified xsi:type="dcterms:W3CDTF">2026-07-21T08:05:21Z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KSOTemplateDocerSaveRecord">
    <vt:lpwstr>eyJoZGlkIjoiYjU0NmFhNGY5NjBmYTM5NTA1ZTA3NGI2NTQzNWQ1ODgiLCJ1c2VySWQiOiIxNjQ3MDQ0MjcwIn0=</vt:lpwstr>
  </property>
  <property fmtid="{D5CDD505-2E9C-101B-9397-08002B2CF9AE}" pid="4" name="ICV">
    <vt:lpwstr>032A0035091245E2A511ACBE0E5E1901_13</vt:lpwstr>
  </property>
</Properties>
</file>