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9B4E78">
      <w:pPr>
        <w:tabs>
          <w:tab w:val="left" w:pos="1470"/>
          <w:tab w:val="left" w:pos="5880"/>
        </w:tabs>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hint="eastAsia" w:ascii="微软雅黑" w:hAnsi="微软雅黑" w:eastAsia="微软雅黑"/>
          <w:color w:val="000000" w:themeColor="text1"/>
          <w:sz w:val="24"/>
          <w:szCs w:val="24"/>
          <w14:textFill>
            <w14:solidFill>
              <w14:schemeClr w14:val="tx1"/>
            </w14:solidFill>
          </w14:textFill>
        </w:rPr>
        <w:t xml:space="preserve"> </w:t>
      </w:r>
    </w:p>
    <w:p w14:paraId="59FE6F22">
      <w:pPr>
        <w:pStyle w:val="9"/>
        <w:spacing w:line="360" w:lineRule="auto"/>
        <w:jc w:val="center"/>
        <w:rPr>
          <w:rFonts w:ascii="微软雅黑" w:hAnsi="微软雅黑" w:eastAsia="宋体"/>
          <w:color w:val="000000" w:themeColor="text1"/>
          <w:sz w:val="24"/>
          <w:szCs w:val="24"/>
          <w14:textFill>
            <w14:solidFill>
              <w14:schemeClr w14:val="tx1"/>
            </w14:solidFill>
          </w14:textFill>
        </w:rPr>
      </w:pPr>
      <w:r>
        <w:rPr>
          <w:rFonts w:hint="eastAsia" w:ascii="宋体" w:hAnsi="宋体" w:eastAsia="宋体"/>
          <w:b/>
          <w:bCs/>
          <w:color w:val="000000" w:themeColor="text1"/>
          <w:sz w:val="52"/>
          <w:szCs w:val="52"/>
          <w14:textFill>
            <w14:solidFill>
              <w14:schemeClr w14:val="tx1"/>
            </w14:solidFill>
          </w14:textFill>
        </w:rPr>
        <w:t>韦山槐水库正常蓄水位抬高论证服务采购项目</w:t>
      </w:r>
    </w:p>
    <w:p w14:paraId="7C1B72F3">
      <w:pPr>
        <w:pStyle w:val="9"/>
        <w:spacing w:line="360" w:lineRule="auto"/>
        <w:rPr>
          <w:rFonts w:ascii="微软雅黑" w:hAnsi="微软雅黑" w:eastAsia="微软雅黑"/>
          <w:color w:val="000000" w:themeColor="text1"/>
          <w:sz w:val="24"/>
          <w:szCs w:val="24"/>
          <w14:textFill>
            <w14:solidFill>
              <w14:schemeClr w14:val="tx1"/>
            </w14:solidFill>
          </w14:textFill>
        </w:rPr>
      </w:pPr>
    </w:p>
    <w:p w14:paraId="5679B10E">
      <w:pPr>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72"/>
          <w:szCs w:val="72"/>
          <w14:textFill>
            <w14:solidFill>
              <w14:schemeClr w14:val="tx1"/>
            </w14:solidFill>
          </w14:textFill>
        </w:rPr>
        <w:t>询价文件</w:t>
      </w:r>
    </w:p>
    <w:p w14:paraId="49BE92F0">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0E88C8D1">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27495BDD">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7E955846">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7D40ED64">
      <w:pPr>
        <w:spacing w:line="360" w:lineRule="auto"/>
        <w:rPr>
          <w:rFonts w:ascii="微软雅黑" w:hAnsi="微软雅黑" w:eastAsia="微软雅黑"/>
          <w:color w:val="000000" w:themeColor="text1"/>
          <w:sz w:val="24"/>
          <w:szCs w:val="24"/>
          <w14:textFill>
            <w14:solidFill>
              <w14:schemeClr w14:val="tx1"/>
            </w14:solidFill>
          </w14:textFill>
        </w:rPr>
      </w:pPr>
    </w:p>
    <w:p w14:paraId="0EF9110D">
      <w:pPr>
        <w:spacing w:line="360" w:lineRule="auto"/>
        <w:rPr>
          <w:rFonts w:ascii="微软雅黑" w:hAnsi="微软雅黑" w:eastAsia="微软雅黑"/>
          <w:color w:val="000000" w:themeColor="text1"/>
          <w:sz w:val="24"/>
          <w:szCs w:val="24"/>
          <w14:textFill>
            <w14:solidFill>
              <w14:schemeClr w14:val="tx1"/>
            </w14:solidFill>
          </w14:textFill>
        </w:rPr>
      </w:pPr>
    </w:p>
    <w:p w14:paraId="7CE298C6">
      <w:pPr>
        <w:pStyle w:val="15"/>
        <w:spacing w:line="360" w:lineRule="auto"/>
        <w:ind w:left="0" w:firstLine="0" w:firstLineChars="0"/>
        <w:rPr>
          <w:color w:val="000000" w:themeColor="text1"/>
          <w14:textFill>
            <w14:solidFill>
              <w14:schemeClr w14:val="tx1"/>
            </w14:solidFill>
          </w14:textFill>
        </w:rPr>
      </w:pPr>
    </w:p>
    <w:p w14:paraId="033156D0">
      <w:pPr>
        <w:spacing w:line="360" w:lineRule="auto"/>
        <w:ind w:left="1260" w:leftChars="600"/>
        <w:jc w:val="left"/>
        <w:rPr>
          <w:rFonts w:ascii="宋体" w:hAnsi="宋体" w:eastAsia="宋体" w:cs="宋体"/>
          <w:b/>
          <w:color w:val="000000" w:themeColor="text1"/>
          <w:spacing w:val="24"/>
          <w:sz w:val="32"/>
          <w:szCs w:val="32"/>
          <w14:textFill>
            <w14:solidFill>
              <w14:schemeClr w14:val="tx1"/>
            </w14:solidFill>
          </w14:textFill>
        </w:rPr>
      </w:pPr>
      <w:r>
        <w:rPr>
          <w:rFonts w:hint="eastAsia" w:ascii="宋体" w:hAnsi="宋体" w:eastAsia="宋体" w:cs="宋体"/>
          <w:b/>
          <w:color w:val="000000" w:themeColor="text1"/>
          <w:spacing w:val="32"/>
          <w:kern w:val="0"/>
          <w:sz w:val="32"/>
          <w:szCs w:val="32"/>
          <w:fitText w:val="1926" w:id="-460674816"/>
          <w14:textFill>
            <w14:solidFill>
              <w14:schemeClr w14:val="tx1"/>
            </w14:solidFill>
          </w14:textFill>
        </w:rPr>
        <w:t>采 购 人</w:t>
      </w:r>
      <w:r>
        <w:rPr>
          <w:rFonts w:hint="eastAsia" w:ascii="宋体" w:hAnsi="宋体" w:eastAsia="宋体" w:cs="宋体"/>
          <w:b/>
          <w:color w:val="000000" w:themeColor="text1"/>
          <w:spacing w:val="3"/>
          <w:kern w:val="0"/>
          <w:sz w:val="32"/>
          <w:szCs w:val="32"/>
          <w:fitText w:val="1926" w:id="-460674816"/>
          <w14:textFill>
            <w14:solidFill>
              <w14:schemeClr w14:val="tx1"/>
            </w14:solidFill>
          </w14:textFill>
        </w:rPr>
        <w:t>：</w:t>
      </w:r>
      <w:r>
        <w:rPr>
          <w:rFonts w:hint="eastAsia" w:ascii="宋体" w:hAnsi="宋体" w:eastAsia="宋体" w:cs="宋体"/>
          <w:b/>
          <w:color w:val="000000" w:themeColor="text1"/>
          <w:spacing w:val="24"/>
          <w:sz w:val="32"/>
          <w:szCs w:val="32"/>
          <w14:textFill>
            <w14:solidFill>
              <w14:schemeClr w14:val="tx1"/>
            </w14:solidFill>
          </w14:textFill>
        </w:rPr>
        <w:t>安徽清泉文旅发展有限公司</w:t>
      </w:r>
    </w:p>
    <w:p w14:paraId="1E34F7C3">
      <w:pPr>
        <w:spacing w:line="360" w:lineRule="auto"/>
        <w:jc w:val="center"/>
        <w:rPr>
          <w:rFonts w:ascii="宋体" w:hAnsi="宋体" w:eastAsia="宋体"/>
          <w:b/>
          <w:bCs/>
          <w:color w:val="000000" w:themeColor="text1"/>
          <w:sz w:val="30"/>
          <w:szCs w:val="30"/>
          <w14:textFill>
            <w14:solidFill>
              <w14:schemeClr w14:val="tx1"/>
            </w14:solidFill>
          </w14:textFill>
        </w:rPr>
      </w:pPr>
    </w:p>
    <w:p w14:paraId="14D7C014">
      <w:pPr>
        <w:spacing w:line="360" w:lineRule="auto"/>
        <w:jc w:val="center"/>
        <w:rPr>
          <w:rFonts w:ascii="宋体" w:hAnsi="宋体" w:eastAsia="宋体"/>
          <w:b/>
          <w:bCs/>
          <w:color w:val="000000" w:themeColor="text1"/>
          <w:sz w:val="30"/>
          <w:szCs w:val="30"/>
          <w14:textFill>
            <w14:solidFill>
              <w14:schemeClr w14:val="tx1"/>
            </w14:solidFill>
          </w14:textFill>
        </w:rPr>
      </w:pPr>
      <w:r>
        <w:rPr>
          <w:rFonts w:ascii="宋体" w:hAnsi="宋体" w:eastAsia="宋体"/>
          <w:b/>
          <w:bCs/>
          <w:color w:val="000000" w:themeColor="text1"/>
          <w:sz w:val="30"/>
          <w:szCs w:val="30"/>
          <w14:textFill>
            <w14:solidFill>
              <w14:schemeClr w14:val="tx1"/>
            </w14:solidFill>
          </w14:textFill>
        </w:rPr>
        <w:t>二〇二</w:t>
      </w:r>
      <w:r>
        <w:rPr>
          <w:rFonts w:hint="eastAsia" w:ascii="宋体" w:hAnsi="宋体" w:eastAsia="宋体"/>
          <w:b/>
          <w:bCs/>
          <w:color w:val="000000" w:themeColor="text1"/>
          <w:sz w:val="30"/>
          <w:szCs w:val="30"/>
          <w14:textFill>
            <w14:solidFill>
              <w14:schemeClr w14:val="tx1"/>
            </w14:solidFill>
          </w14:textFill>
        </w:rPr>
        <w:t>六</w:t>
      </w:r>
      <w:r>
        <w:rPr>
          <w:rFonts w:ascii="宋体" w:hAnsi="宋体" w:eastAsia="宋体"/>
          <w:b/>
          <w:bCs/>
          <w:color w:val="000000" w:themeColor="text1"/>
          <w:sz w:val="30"/>
          <w:szCs w:val="30"/>
          <w14:textFill>
            <w14:solidFill>
              <w14:schemeClr w14:val="tx1"/>
            </w14:solidFill>
          </w14:textFill>
        </w:rPr>
        <w:t>年</w:t>
      </w:r>
      <w:r>
        <w:rPr>
          <w:rFonts w:hint="eastAsia" w:ascii="宋体" w:hAnsi="宋体" w:eastAsia="宋体"/>
          <w:b/>
          <w:bCs/>
          <w:color w:val="000000" w:themeColor="text1"/>
          <w:sz w:val="30"/>
          <w:szCs w:val="30"/>
          <w:lang w:val="en-US" w:eastAsia="zh-CN"/>
          <w14:textFill>
            <w14:solidFill>
              <w14:schemeClr w14:val="tx1"/>
            </w14:solidFill>
          </w14:textFill>
        </w:rPr>
        <w:t>五</w:t>
      </w:r>
      <w:r>
        <w:rPr>
          <w:rFonts w:ascii="宋体" w:hAnsi="宋体" w:eastAsia="宋体"/>
          <w:b/>
          <w:bCs/>
          <w:color w:val="000000" w:themeColor="text1"/>
          <w:sz w:val="30"/>
          <w:szCs w:val="30"/>
          <w14:textFill>
            <w14:solidFill>
              <w14:schemeClr w14:val="tx1"/>
            </w14:solidFill>
          </w14:textFill>
        </w:rPr>
        <w:t>月</w:t>
      </w:r>
    </w:p>
    <w:p w14:paraId="5286B8BD">
      <w:pPr>
        <w:snapToGrid w:val="0"/>
        <w:rPr>
          <w:rFonts w:ascii="微软雅黑" w:hAnsi="微软雅黑" w:eastAsia="微软雅黑"/>
          <w:color w:val="000000" w:themeColor="text1"/>
          <w:sz w:val="24"/>
          <w:szCs w:val="24"/>
          <w14:textFill>
            <w14:solidFill>
              <w14:schemeClr w14:val="tx1"/>
            </w14:solidFill>
          </w14:textFill>
        </w:rPr>
      </w:pPr>
    </w:p>
    <w:p w14:paraId="3ECFFB3D">
      <w:pPr>
        <w:pStyle w:val="14"/>
        <w:ind w:right="-21" w:firstLine="540"/>
        <w:rPr>
          <w:rFonts w:ascii="微软雅黑" w:hAnsi="微软雅黑" w:eastAsia="微软雅黑"/>
          <w:color w:val="000000" w:themeColor="text1"/>
          <w:szCs w:val="24"/>
          <w14:textFill>
            <w14:solidFill>
              <w14:schemeClr w14:val="tx1"/>
            </w14:solidFill>
          </w14:textFill>
        </w:rPr>
      </w:pPr>
    </w:p>
    <w:p w14:paraId="4986456D">
      <w:pPr>
        <w:spacing w:line="720" w:lineRule="auto"/>
        <w:jc w:val="center"/>
        <w:rPr>
          <w:rFonts w:ascii="宋体" w:hAnsi="宋体" w:eastAsia="宋体"/>
          <w:b/>
          <w:bCs/>
          <w:color w:val="000000" w:themeColor="text1"/>
          <w:sz w:val="40"/>
          <w:szCs w:val="40"/>
          <w14:textFill>
            <w14:solidFill>
              <w14:schemeClr w14:val="tx1"/>
            </w14:solidFill>
          </w14:textFill>
        </w:rPr>
      </w:pPr>
    </w:p>
    <w:p w14:paraId="16940B23">
      <w:pPr>
        <w:spacing w:line="720" w:lineRule="auto"/>
        <w:jc w:val="center"/>
        <w:rPr>
          <w:rFonts w:ascii="宋体" w:hAnsi="宋体" w:eastAsia="宋体"/>
          <w:b/>
          <w:bCs/>
          <w:color w:val="000000" w:themeColor="text1"/>
          <w:sz w:val="40"/>
          <w:szCs w:val="40"/>
          <w14:textFill>
            <w14:solidFill>
              <w14:schemeClr w14:val="tx1"/>
            </w14:solidFill>
          </w14:textFill>
        </w:rPr>
      </w:pPr>
    </w:p>
    <w:p w14:paraId="0D8D22A7">
      <w:pPr>
        <w:spacing w:line="720" w:lineRule="auto"/>
        <w:jc w:val="center"/>
        <w:rPr>
          <w:rFonts w:ascii="微软雅黑" w:hAnsi="微软雅黑" w:eastAsia="微软雅黑"/>
          <w:color w:val="000000" w:themeColor="text1"/>
          <w:sz w:val="40"/>
          <w:szCs w:val="40"/>
          <w14:textFill>
            <w14:solidFill>
              <w14:schemeClr w14:val="tx1"/>
            </w14:solidFill>
          </w14:textFill>
        </w:rPr>
      </w:pPr>
      <w:r>
        <w:rPr>
          <w:rFonts w:ascii="宋体" w:hAnsi="宋体" w:eastAsia="宋体"/>
          <w:b/>
          <w:bCs/>
          <w:color w:val="000000" w:themeColor="text1"/>
          <w:sz w:val="40"/>
          <w:szCs w:val="40"/>
          <w14:textFill>
            <w14:solidFill>
              <w14:schemeClr w14:val="tx1"/>
            </w14:solidFill>
          </w14:textFill>
        </w:rPr>
        <w:t>目   录</w:t>
      </w:r>
    </w:p>
    <w:p w14:paraId="2D8B17DC">
      <w:pPr>
        <w:pStyle w:val="12"/>
        <w:tabs>
          <w:tab w:val="right" w:leader="dot" w:pos="8535"/>
        </w:tabs>
        <w:spacing w:line="600" w:lineRule="auto"/>
        <w:rPr>
          <w:rFonts w:ascii="宋体" w:hAnsi="宋体" w:eastAsia="宋体" w:cs="宋体"/>
          <w:sz w:val="28"/>
          <w:szCs w:val="32"/>
        </w:rPr>
      </w:pPr>
      <w:r>
        <w:rPr>
          <w:rFonts w:hint="eastAsia" w:ascii="宋体" w:hAnsi="宋体" w:eastAsia="宋体" w:cs="宋体"/>
          <w:color w:val="000000" w:themeColor="text1"/>
          <w:sz w:val="40"/>
          <w:szCs w:val="40"/>
          <w14:textFill>
            <w14:solidFill>
              <w14:schemeClr w14:val="tx1"/>
            </w14:solidFill>
          </w14:textFill>
        </w:rPr>
        <w:fldChar w:fldCharType="begin"/>
      </w:r>
      <w:r>
        <w:rPr>
          <w:rFonts w:hint="eastAsia" w:ascii="宋体" w:hAnsi="宋体" w:eastAsia="宋体" w:cs="宋体"/>
          <w:color w:val="000000" w:themeColor="text1"/>
          <w:sz w:val="40"/>
          <w:szCs w:val="40"/>
          <w14:textFill>
            <w14:solidFill>
              <w14:schemeClr w14:val="tx1"/>
            </w14:solidFill>
          </w14:textFill>
        </w:rPr>
        <w:instrText xml:space="preserve">TOC \o "1-1" \h \u </w:instrText>
      </w:r>
      <w:r>
        <w:rPr>
          <w:rFonts w:hint="eastAsia" w:ascii="宋体" w:hAnsi="宋体" w:eastAsia="宋体" w:cs="宋体"/>
          <w:color w:val="000000" w:themeColor="text1"/>
          <w:sz w:val="40"/>
          <w:szCs w:val="40"/>
          <w14:textFill>
            <w14:solidFill>
              <w14:schemeClr w14:val="tx1"/>
            </w14:solidFill>
          </w14:textFill>
        </w:rPr>
        <w:fldChar w:fldCharType="separate"/>
      </w:r>
      <w:r>
        <w:fldChar w:fldCharType="begin"/>
      </w:r>
      <w:r>
        <w:instrText xml:space="preserve"> HYPERLINK \l "_Toc9083" </w:instrText>
      </w:r>
      <w:r>
        <w:fldChar w:fldCharType="separate"/>
      </w:r>
      <w:r>
        <w:rPr>
          <w:rFonts w:hint="eastAsia" w:ascii="宋体" w:hAnsi="宋体" w:eastAsia="宋体" w:cs="宋体"/>
          <w:sz w:val="28"/>
          <w:szCs w:val="44"/>
        </w:rPr>
        <w:t>第一章 询价公告</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_Toc9083 \h </w:instrText>
      </w:r>
      <w:r>
        <w:rPr>
          <w:rFonts w:hint="eastAsia" w:ascii="宋体" w:hAnsi="宋体" w:eastAsia="宋体" w:cs="宋体"/>
          <w:sz w:val="28"/>
          <w:szCs w:val="32"/>
        </w:rPr>
        <w:fldChar w:fldCharType="separate"/>
      </w:r>
      <w:r>
        <w:rPr>
          <w:rFonts w:hint="eastAsia" w:ascii="宋体" w:hAnsi="宋体" w:eastAsia="宋体" w:cs="宋体"/>
          <w:sz w:val="28"/>
          <w:szCs w:val="32"/>
        </w:rPr>
        <w:t>3</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p>
    <w:p w14:paraId="090405DC">
      <w:pPr>
        <w:pStyle w:val="12"/>
        <w:tabs>
          <w:tab w:val="right" w:leader="dot" w:pos="8535"/>
        </w:tabs>
        <w:spacing w:line="600" w:lineRule="auto"/>
        <w:rPr>
          <w:rFonts w:ascii="宋体" w:hAnsi="宋体" w:eastAsia="宋体" w:cs="宋体"/>
          <w:sz w:val="28"/>
          <w:szCs w:val="32"/>
        </w:rPr>
      </w:pPr>
      <w:r>
        <w:fldChar w:fldCharType="begin"/>
      </w:r>
      <w:r>
        <w:instrText xml:space="preserve"> HYPERLINK \l "_Toc13308" </w:instrText>
      </w:r>
      <w:r>
        <w:fldChar w:fldCharType="separate"/>
      </w:r>
      <w:r>
        <w:rPr>
          <w:rFonts w:hint="eastAsia" w:ascii="宋体" w:hAnsi="宋体" w:eastAsia="宋体" w:cs="宋体"/>
          <w:sz w:val="28"/>
          <w:szCs w:val="44"/>
        </w:rPr>
        <w:t>第二章 供应商须知前附表</w:t>
      </w:r>
      <w:r>
        <w:rPr>
          <w:rFonts w:hint="eastAsia" w:ascii="宋体" w:hAnsi="宋体" w:eastAsia="宋体" w:cs="宋体"/>
          <w:sz w:val="28"/>
          <w:szCs w:val="32"/>
        </w:rPr>
        <w:tab/>
      </w:r>
      <w:r>
        <w:rPr>
          <w:rFonts w:hint="eastAsia" w:ascii="宋体" w:hAnsi="宋体" w:eastAsia="宋体" w:cs="宋体"/>
          <w:sz w:val="28"/>
          <w:szCs w:val="32"/>
        </w:rPr>
        <w:t>5</w:t>
      </w:r>
      <w:r>
        <w:rPr>
          <w:rFonts w:hint="eastAsia" w:ascii="宋体" w:hAnsi="宋体" w:eastAsia="宋体" w:cs="宋体"/>
          <w:sz w:val="28"/>
          <w:szCs w:val="32"/>
        </w:rPr>
        <w:fldChar w:fldCharType="end"/>
      </w:r>
    </w:p>
    <w:p w14:paraId="6E66A1B4">
      <w:pPr>
        <w:pStyle w:val="12"/>
        <w:tabs>
          <w:tab w:val="right" w:leader="dot" w:pos="8535"/>
        </w:tabs>
        <w:spacing w:line="600" w:lineRule="auto"/>
        <w:rPr>
          <w:rFonts w:ascii="宋体" w:hAnsi="宋体" w:eastAsia="宋体" w:cs="宋体"/>
          <w:sz w:val="28"/>
          <w:szCs w:val="32"/>
        </w:rPr>
      </w:pPr>
      <w:r>
        <w:fldChar w:fldCharType="begin"/>
      </w:r>
      <w:r>
        <w:instrText xml:space="preserve"> HYPERLINK \l "_Toc21725" </w:instrText>
      </w:r>
      <w:r>
        <w:fldChar w:fldCharType="separate"/>
      </w:r>
      <w:r>
        <w:rPr>
          <w:rFonts w:hint="eastAsia" w:ascii="宋体" w:hAnsi="宋体" w:eastAsia="宋体" w:cs="宋体"/>
          <w:sz w:val="28"/>
          <w:szCs w:val="44"/>
        </w:rPr>
        <w:t>第三章 询价办法</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rPr>
        <w:t>3</w:t>
      </w:r>
    </w:p>
    <w:p w14:paraId="18786CEA">
      <w:pPr>
        <w:pStyle w:val="12"/>
        <w:tabs>
          <w:tab w:val="right" w:leader="dot" w:pos="8535"/>
        </w:tabs>
        <w:spacing w:line="600" w:lineRule="auto"/>
        <w:rPr>
          <w:rFonts w:hint="eastAsia" w:ascii="宋体" w:hAnsi="宋体" w:eastAsia="宋体" w:cs="宋体"/>
          <w:sz w:val="28"/>
          <w:szCs w:val="32"/>
          <w:lang w:eastAsia="zh-CN"/>
        </w:rPr>
      </w:pPr>
      <w:r>
        <w:fldChar w:fldCharType="begin"/>
      </w:r>
      <w:r>
        <w:instrText xml:space="preserve"> HYPERLINK \l "_Toc28925" </w:instrText>
      </w:r>
      <w:r>
        <w:fldChar w:fldCharType="separate"/>
      </w:r>
      <w:r>
        <w:rPr>
          <w:rFonts w:hint="eastAsia" w:ascii="宋体" w:hAnsi="宋体" w:eastAsia="宋体" w:cs="宋体"/>
          <w:sz w:val="28"/>
          <w:szCs w:val="44"/>
        </w:rPr>
        <w:t>第四章 采购需求</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lang w:val="en-US" w:eastAsia="zh-CN"/>
        </w:rPr>
        <w:t>6</w:t>
      </w:r>
    </w:p>
    <w:p w14:paraId="2E008895">
      <w:pPr>
        <w:pStyle w:val="12"/>
        <w:tabs>
          <w:tab w:val="right" w:leader="dot" w:pos="8535"/>
        </w:tabs>
        <w:spacing w:line="600" w:lineRule="auto"/>
        <w:rPr>
          <w:rFonts w:hint="eastAsia" w:ascii="宋体" w:hAnsi="宋体" w:eastAsia="宋体" w:cs="宋体"/>
          <w:sz w:val="28"/>
          <w:szCs w:val="32"/>
          <w:lang w:eastAsia="zh-CN"/>
        </w:rPr>
      </w:pPr>
      <w:r>
        <w:fldChar w:fldCharType="begin"/>
      </w:r>
      <w:r>
        <w:instrText xml:space="preserve"> HYPERLINK \l "_Toc32389" </w:instrText>
      </w:r>
      <w:r>
        <w:fldChar w:fldCharType="separate"/>
      </w:r>
      <w:r>
        <w:rPr>
          <w:rFonts w:hint="eastAsia" w:ascii="宋体" w:hAnsi="宋体" w:eastAsia="宋体" w:cs="宋体"/>
          <w:bCs/>
          <w:sz w:val="28"/>
          <w:szCs w:val="52"/>
        </w:rPr>
        <w:t>第五章 合同条款及格式</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lang w:val="en-US" w:eastAsia="zh-CN"/>
        </w:rPr>
        <w:t>7</w:t>
      </w:r>
    </w:p>
    <w:p w14:paraId="1317E4B0">
      <w:pPr>
        <w:pStyle w:val="12"/>
        <w:tabs>
          <w:tab w:val="right" w:leader="dot" w:pos="8535"/>
        </w:tabs>
        <w:spacing w:line="600" w:lineRule="auto"/>
        <w:rPr>
          <w:rFonts w:hint="default" w:ascii="宋体" w:hAnsi="宋体" w:eastAsia="宋体" w:cs="宋体"/>
          <w:sz w:val="28"/>
          <w:szCs w:val="32"/>
          <w:lang w:val="en-US" w:eastAsia="zh-CN"/>
        </w:rPr>
      </w:pPr>
      <w:r>
        <w:fldChar w:fldCharType="begin"/>
      </w:r>
      <w:r>
        <w:instrText xml:space="preserve"> HYPERLINK \l "_Toc1450" </w:instrText>
      </w:r>
      <w:r>
        <w:fldChar w:fldCharType="separate"/>
      </w:r>
      <w:r>
        <w:rPr>
          <w:rFonts w:hint="eastAsia" w:ascii="宋体" w:hAnsi="宋体" w:eastAsia="宋体" w:cs="宋体"/>
          <w:sz w:val="28"/>
          <w:szCs w:val="52"/>
        </w:rPr>
        <w:t>第六章  响应文件格式</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lang w:val="en-US" w:eastAsia="zh-CN"/>
        </w:rPr>
        <w:t>8</w:t>
      </w:r>
    </w:p>
    <w:p w14:paraId="296C614A">
      <w:pPr>
        <w:spacing w:line="600" w:lineRule="auto"/>
        <w:jc w:val="left"/>
        <w:rPr>
          <w:rFonts w:ascii="宋体" w:hAnsi="宋体" w:eastAsia="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40"/>
          <w14:textFill>
            <w14:solidFill>
              <w14:schemeClr w14:val="tx1"/>
            </w14:solidFill>
          </w14:textFill>
        </w:rPr>
        <w:fldChar w:fldCharType="end"/>
      </w:r>
    </w:p>
    <w:p w14:paraId="7A91D89E">
      <w:pPr>
        <w:pStyle w:val="9"/>
        <w:rPr>
          <w:rFonts w:ascii="宋体" w:hAnsi="宋体" w:eastAsia="宋体"/>
          <w:color w:val="000000" w:themeColor="text1"/>
          <w:sz w:val="28"/>
          <w:szCs w:val="28"/>
          <w14:textFill>
            <w14:solidFill>
              <w14:schemeClr w14:val="tx1"/>
            </w14:solidFill>
          </w14:textFill>
        </w:rPr>
      </w:pPr>
    </w:p>
    <w:p w14:paraId="776FA191">
      <w:pPr>
        <w:pStyle w:val="9"/>
        <w:rPr>
          <w:rFonts w:ascii="宋体" w:hAnsi="宋体" w:eastAsia="宋体"/>
          <w:color w:val="000000" w:themeColor="text1"/>
          <w:sz w:val="28"/>
          <w:szCs w:val="28"/>
          <w14:textFill>
            <w14:solidFill>
              <w14:schemeClr w14:val="tx1"/>
            </w14:solidFill>
          </w14:textFill>
        </w:rPr>
      </w:pPr>
    </w:p>
    <w:p w14:paraId="6ECC69AF">
      <w:pPr>
        <w:pStyle w:val="9"/>
        <w:rPr>
          <w:rFonts w:ascii="宋体" w:hAnsi="宋体" w:eastAsia="宋体"/>
          <w:color w:val="000000" w:themeColor="text1"/>
          <w:sz w:val="28"/>
          <w:szCs w:val="28"/>
          <w14:textFill>
            <w14:solidFill>
              <w14:schemeClr w14:val="tx1"/>
            </w14:solidFill>
          </w14:textFill>
        </w:rPr>
      </w:pPr>
    </w:p>
    <w:p w14:paraId="6196E7A8">
      <w:pPr>
        <w:pStyle w:val="9"/>
        <w:rPr>
          <w:rFonts w:ascii="宋体" w:hAnsi="宋体" w:eastAsia="宋体"/>
          <w:color w:val="000000" w:themeColor="text1"/>
          <w:sz w:val="28"/>
          <w:szCs w:val="28"/>
          <w14:textFill>
            <w14:solidFill>
              <w14:schemeClr w14:val="tx1"/>
            </w14:solidFill>
          </w14:textFill>
        </w:rPr>
      </w:pPr>
    </w:p>
    <w:p w14:paraId="20CE766C">
      <w:pPr>
        <w:pStyle w:val="9"/>
        <w:rPr>
          <w:rFonts w:ascii="宋体" w:hAnsi="宋体" w:eastAsia="宋体"/>
          <w:color w:val="000000" w:themeColor="text1"/>
          <w:sz w:val="28"/>
          <w:szCs w:val="28"/>
          <w14:textFill>
            <w14:solidFill>
              <w14:schemeClr w14:val="tx1"/>
            </w14:solidFill>
          </w14:textFill>
        </w:rPr>
      </w:pPr>
    </w:p>
    <w:p w14:paraId="623A6F0D">
      <w:pPr>
        <w:pStyle w:val="9"/>
        <w:rPr>
          <w:rFonts w:ascii="宋体" w:hAnsi="宋体" w:eastAsia="宋体"/>
          <w:color w:val="000000" w:themeColor="text1"/>
          <w:sz w:val="28"/>
          <w:szCs w:val="28"/>
          <w14:textFill>
            <w14:solidFill>
              <w14:schemeClr w14:val="tx1"/>
            </w14:solidFill>
          </w14:textFill>
        </w:rPr>
      </w:pPr>
    </w:p>
    <w:p w14:paraId="69AF0628">
      <w:pPr>
        <w:pStyle w:val="9"/>
        <w:rPr>
          <w:rFonts w:ascii="宋体" w:hAnsi="宋体" w:eastAsia="宋体"/>
          <w:color w:val="000000" w:themeColor="text1"/>
          <w:sz w:val="28"/>
          <w:szCs w:val="28"/>
          <w14:textFill>
            <w14:solidFill>
              <w14:schemeClr w14:val="tx1"/>
            </w14:solidFill>
          </w14:textFill>
        </w:rPr>
      </w:pPr>
    </w:p>
    <w:p w14:paraId="0B4A6D78">
      <w:pPr>
        <w:pStyle w:val="9"/>
        <w:rPr>
          <w:rFonts w:ascii="宋体" w:hAnsi="宋体" w:eastAsia="宋体"/>
          <w:color w:val="000000" w:themeColor="text1"/>
          <w:sz w:val="28"/>
          <w:szCs w:val="28"/>
          <w14:textFill>
            <w14:solidFill>
              <w14:schemeClr w14:val="tx1"/>
            </w14:solidFill>
          </w14:textFill>
        </w:rPr>
      </w:pPr>
    </w:p>
    <w:p w14:paraId="00F69719">
      <w:pPr>
        <w:pStyle w:val="9"/>
        <w:rPr>
          <w:rFonts w:ascii="宋体" w:hAnsi="宋体" w:eastAsia="宋体"/>
          <w:color w:val="000000" w:themeColor="text1"/>
          <w:sz w:val="28"/>
          <w:szCs w:val="28"/>
          <w14:textFill>
            <w14:solidFill>
              <w14:schemeClr w14:val="tx1"/>
            </w14:solidFill>
          </w14:textFill>
        </w:rPr>
      </w:pPr>
    </w:p>
    <w:p w14:paraId="717686D9">
      <w:pPr>
        <w:pStyle w:val="9"/>
        <w:rPr>
          <w:rFonts w:ascii="宋体" w:hAnsi="宋体" w:eastAsia="宋体"/>
          <w:color w:val="000000" w:themeColor="text1"/>
          <w:sz w:val="28"/>
          <w:szCs w:val="28"/>
          <w14:textFill>
            <w14:solidFill>
              <w14:schemeClr w14:val="tx1"/>
            </w14:solidFill>
          </w14:textFill>
        </w:rPr>
      </w:pPr>
    </w:p>
    <w:p w14:paraId="370B6F11">
      <w:pPr>
        <w:pStyle w:val="9"/>
        <w:rPr>
          <w:rFonts w:ascii="宋体" w:hAnsi="宋体" w:eastAsia="宋体"/>
          <w:color w:val="000000" w:themeColor="text1"/>
          <w:sz w:val="28"/>
          <w:szCs w:val="28"/>
          <w14:textFill>
            <w14:solidFill>
              <w14:schemeClr w14:val="tx1"/>
            </w14:solidFill>
          </w14:textFill>
        </w:rPr>
      </w:pPr>
    </w:p>
    <w:p w14:paraId="23EDB11F">
      <w:pPr>
        <w:pStyle w:val="9"/>
        <w:rPr>
          <w:rFonts w:ascii="宋体" w:hAnsi="宋体" w:eastAsia="宋体"/>
          <w:color w:val="000000" w:themeColor="text1"/>
          <w:sz w:val="28"/>
          <w:szCs w:val="28"/>
          <w14:textFill>
            <w14:solidFill>
              <w14:schemeClr w14:val="tx1"/>
            </w14:solidFill>
          </w14:textFill>
        </w:rPr>
      </w:pPr>
    </w:p>
    <w:p w14:paraId="266F8257">
      <w:pPr>
        <w:pStyle w:val="2"/>
        <w:spacing w:line="500" w:lineRule="exact"/>
        <w:jc w:val="center"/>
        <w:rPr>
          <w:color w:val="000000" w:themeColor="text1"/>
          <w:sz w:val="32"/>
          <w:szCs w:val="32"/>
          <w14:textFill>
            <w14:solidFill>
              <w14:schemeClr w14:val="tx1"/>
            </w14:solidFill>
          </w14:textFill>
        </w:rPr>
      </w:pPr>
      <w:bookmarkStart w:id="0" w:name="_Toc9083"/>
      <w:r>
        <w:rPr>
          <w:color w:val="000000" w:themeColor="text1"/>
          <w:sz w:val="32"/>
          <w:szCs w:val="32"/>
          <w14:textFill>
            <w14:solidFill>
              <w14:schemeClr w14:val="tx1"/>
            </w14:solidFill>
          </w14:textFill>
        </w:rPr>
        <w:t>第一章  </w:t>
      </w:r>
      <w:r>
        <w:rPr>
          <w:rFonts w:hint="eastAsia"/>
          <w:color w:val="000000" w:themeColor="text1"/>
          <w:sz w:val="32"/>
          <w:szCs w:val="32"/>
          <w14:textFill>
            <w14:solidFill>
              <w14:schemeClr w14:val="tx1"/>
            </w14:solidFill>
          </w14:textFill>
        </w:rPr>
        <w:t>询价</w:t>
      </w:r>
      <w:r>
        <w:rPr>
          <w:color w:val="000000" w:themeColor="text1"/>
          <w:sz w:val="32"/>
          <w:szCs w:val="32"/>
          <w14:textFill>
            <w14:solidFill>
              <w14:schemeClr w14:val="tx1"/>
            </w14:solidFill>
          </w14:textFill>
        </w:rPr>
        <w:t>公告</w:t>
      </w:r>
      <w:bookmarkEnd w:id="0"/>
    </w:p>
    <w:p w14:paraId="67EDDD2E">
      <w:pPr>
        <w:spacing w:line="480" w:lineRule="exact"/>
        <w:ind w:firstLine="630" w:firstLineChars="300"/>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s="宋体"/>
          <w:color w:val="000000" w:themeColor="text1"/>
          <w:szCs w:val="18"/>
          <w14:textFill>
            <w14:solidFill>
              <w14:schemeClr w14:val="tx1"/>
            </w14:solidFill>
          </w14:textFill>
        </w:rPr>
        <w:t>现对</w:t>
      </w:r>
      <w:r>
        <w:rPr>
          <w:rFonts w:hint="eastAsia" w:ascii="宋体" w:hAnsi="宋体" w:eastAsia="宋体"/>
          <w:color w:val="000000" w:themeColor="text1"/>
          <w:szCs w:val="21"/>
          <w:u w:val="single"/>
          <w:shd w:val="clear" w:color="auto" w:fill="FFFFFF"/>
          <w14:textFill>
            <w14:solidFill>
              <w14:schemeClr w14:val="tx1"/>
            </w14:solidFill>
          </w14:textFill>
        </w:rPr>
        <w:t>韦山槐水库正常蓄水位抬高论证服务</w:t>
      </w:r>
      <w:r>
        <w:rPr>
          <w:rFonts w:ascii="宋体" w:hAnsi="宋体" w:eastAsia="宋体"/>
          <w:color w:val="000000" w:themeColor="text1"/>
          <w:szCs w:val="21"/>
          <w:shd w:val="clear" w:color="auto" w:fill="FFFFFF"/>
          <w14:textFill>
            <w14:solidFill>
              <w14:schemeClr w14:val="tx1"/>
            </w14:solidFill>
          </w14:textFill>
        </w:rPr>
        <w:t>进行公开询价，欢迎具备条件的国内供应商参加</w:t>
      </w:r>
      <w:r>
        <w:rPr>
          <w:rFonts w:hint="eastAsia" w:ascii="宋体" w:hAnsi="宋体" w:eastAsia="宋体"/>
          <w:color w:val="000000" w:themeColor="text1"/>
          <w:szCs w:val="21"/>
          <w:shd w:val="clear" w:color="auto" w:fill="FFFFFF"/>
          <w14:textFill>
            <w14:solidFill>
              <w14:schemeClr w14:val="tx1"/>
            </w14:solidFill>
          </w14:textFill>
        </w:rPr>
        <w:t>询价</w:t>
      </w:r>
      <w:r>
        <w:rPr>
          <w:rFonts w:ascii="宋体" w:hAnsi="宋体" w:eastAsia="宋体"/>
          <w:color w:val="000000" w:themeColor="text1"/>
          <w:szCs w:val="21"/>
          <w:shd w:val="clear" w:color="auto" w:fill="FFFFFF"/>
          <w14:textFill>
            <w14:solidFill>
              <w14:schemeClr w14:val="tx1"/>
            </w14:solidFill>
          </w14:textFill>
        </w:rPr>
        <w:t>。</w:t>
      </w:r>
    </w:p>
    <w:p w14:paraId="5FFE180E">
      <w:pPr>
        <w:spacing w:line="48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shd w:val="clear" w:color="auto" w:fill="FFFFFF"/>
          <w14:textFill>
            <w14:solidFill>
              <w14:schemeClr w14:val="tx1"/>
            </w14:solidFill>
          </w14:textFill>
        </w:rPr>
        <w:t>一、项目名称及内容</w:t>
      </w:r>
    </w:p>
    <w:p w14:paraId="404AE781">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ascii="宋体" w:hAnsi="宋体" w:eastAsia="宋体"/>
          <w:color w:val="000000" w:themeColor="text1"/>
          <w:szCs w:val="21"/>
          <w:shd w:val="clear" w:color="auto" w:fill="FFFFFF"/>
          <w14:textFill>
            <w14:solidFill>
              <w14:schemeClr w14:val="tx1"/>
            </w14:solidFill>
          </w14:textFill>
        </w:rPr>
        <w:t>1</w:t>
      </w:r>
      <w:r>
        <w:rPr>
          <w:rFonts w:hint="eastAsia" w:ascii="宋体" w:hAnsi="宋体" w:eastAsia="宋体"/>
          <w:color w:val="000000" w:themeColor="text1"/>
          <w:szCs w:val="21"/>
          <w:shd w:val="clear" w:color="auto" w:fill="FFFFFF"/>
          <w14:textFill>
            <w14:solidFill>
              <w14:schemeClr w14:val="tx1"/>
            </w14:solidFill>
          </w14:textFill>
        </w:rPr>
        <w:t>.</w:t>
      </w:r>
      <w:r>
        <w:rPr>
          <w:rFonts w:ascii="宋体" w:hAnsi="宋体" w:eastAsia="宋体"/>
          <w:color w:val="000000" w:themeColor="text1"/>
          <w:szCs w:val="21"/>
          <w:shd w:val="clear" w:color="auto" w:fill="FFFFFF"/>
          <w14:textFill>
            <w14:solidFill>
              <w14:schemeClr w14:val="tx1"/>
            </w14:solidFill>
          </w14:textFill>
        </w:rPr>
        <w:t>项目编号：</w:t>
      </w:r>
      <w:r>
        <w:rPr>
          <w:rFonts w:hint="eastAsia" w:ascii="宋体" w:hAnsi="宋体" w:eastAsia="宋体"/>
          <w:color w:val="000000" w:themeColor="text1"/>
          <w:szCs w:val="21"/>
          <w:shd w:val="clear" w:color="auto" w:fill="FFFFFF"/>
          <w14:textFill>
            <w14:solidFill>
              <w14:schemeClr w14:val="tx1"/>
            </w14:solidFill>
          </w14:textFill>
        </w:rPr>
        <w:t xml:space="preserve"> </w:t>
      </w:r>
    </w:p>
    <w:p w14:paraId="3A35A416">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ascii="宋体" w:hAnsi="宋体" w:eastAsia="宋体"/>
          <w:color w:val="000000" w:themeColor="text1"/>
          <w:szCs w:val="21"/>
          <w:shd w:val="clear" w:color="auto" w:fill="FFFFFF"/>
          <w14:textFill>
            <w14:solidFill>
              <w14:schemeClr w14:val="tx1"/>
            </w14:solidFill>
          </w14:textFill>
        </w:rPr>
        <w:t>2</w:t>
      </w:r>
      <w:r>
        <w:rPr>
          <w:rFonts w:hint="eastAsia" w:ascii="宋体" w:hAnsi="宋体" w:eastAsia="宋体"/>
          <w:color w:val="000000" w:themeColor="text1"/>
          <w:szCs w:val="21"/>
          <w:shd w:val="clear" w:color="auto" w:fill="FFFFFF"/>
          <w14:textFill>
            <w14:solidFill>
              <w14:schemeClr w14:val="tx1"/>
            </w14:solidFill>
          </w14:textFill>
        </w:rPr>
        <w:t>.</w:t>
      </w:r>
      <w:r>
        <w:rPr>
          <w:rFonts w:ascii="宋体" w:hAnsi="宋体" w:eastAsia="宋体"/>
          <w:color w:val="000000" w:themeColor="text1"/>
          <w:szCs w:val="21"/>
          <w:shd w:val="clear" w:color="auto" w:fill="FFFFFF"/>
          <w14:textFill>
            <w14:solidFill>
              <w14:schemeClr w14:val="tx1"/>
            </w14:solidFill>
          </w14:textFill>
        </w:rPr>
        <w:t>项目名称：</w:t>
      </w:r>
      <w:r>
        <w:rPr>
          <w:rFonts w:hint="eastAsia" w:ascii="宋体" w:hAnsi="宋体" w:eastAsia="宋体"/>
          <w:color w:val="000000" w:themeColor="text1"/>
          <w:szCs w:val="21"/>
          <w:shd w:val="clear" w:color="auto" w:fill="FFFFFF"/>
          <w14:textFill>
            <w14:solidFill>
              <w14:schemeClr w14:val="tx1"/>
            </w14:solidFill>
          </w14:textFill>
        </w:rPr>
        <w:t>韦山槐水库正常蓄水位抬高论证服务</w:t>
      </w:r>
    </w:p>
    <w:p w14:paraId="65942880">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hint="eastAsia" w:ascii="宋体" w:hAnsi="宋体" w:eastAsia="宋体"/>
          <w:color w:val="000000" w:themeColor="text1"/>
          <w:szCs w:val="21"/>
          <w:shd w:val="clear" w:color="auto" w:fill="FFFFFF"/>
          <w14:textFill>
            <w14:solidFill>
              <w14:schemeClr w14:val="tx1"/>
            </w14:solidFill>
          </w14:textFill>
        </w:rPr>
        <w:t>3.项目地点</w:t>
      </w:r>
      <w:r>
        <w:rPr>
          <w:rFonts w:ascii="宋体" w:hAnsi="宋体" w:eastAsia="宋体"/>
          <w:color w:val="000000" w:themeColor="text1"/>
          <w:szCs w:val="21"/>
          <w:shd w:val="clear" w:color="auto" w:fill="FFFFFF"/>
          <w14:textFill>
            <w14:solidFill>
              <w14:schemeClr w14:val="tx1"/>
            </w14:solidFill>
          </w14:textFill>
        </w:rPr>
        <w:t>：</w:t>
      </w:r>
      <w:r>
        <w:rPr>
          <w:rFonts w:hint="eastAsia" w:ascii="宋体" w:hAnsi="宋体" w:eastAsia="宋体"/>
          <w:color w:val="000000" w:themeColor="text1"/>
          <w:szCs w:val="21"/>
          <w:shd w:val="clear" w:color="auto" w:fill="FFFFFF"/>
          <w14:textFill>
            <w14:solidFill>
              <w14:schemeClr w14:val="tx1"/>
            </w14:solidFill>
          </w14:textFill>
        </w:rPr>
        <w:t>浮槎山景区</w:t>
      </w:r>
    </w:p>
    <w:p w14:paraId="65EEFBD6">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hint="eastAsia" w:ascii="宋体" w:hAnsi="宋体" w:eastAsia="宋体"/>
          <w:szCs w:val="21"/>
          <w:shd w:val="clear" w:color="auto" w:fill="FFFFFF"/>
        </w:rPr>
        <w:t>4.最高限价</w:t>
      </w:r>
      <w:r>
        <w:rPr>
          <w:rFonts w:hint="eastAsia" w:ascii="宋体" w:hAnsi="宋体" w:eastAsia="宋体"/>
          <w:color w:val="000000" w:themeColor="text1"/>
          <w:szCs w:val="21"/>
          <w:shd w:val="clear" w:color="auto" w:fill="FFFFFF"/>
          <w14:textFill>
            <w14:solidFill>
              <w14:schemeClr w14:val="tx1"/>
            </w14:solidFill>
          </w14:textFill>
        </w:rPr>
        <w:t>：</w:t>
      </w:r>
      <w:r>
        <w:rPr>
          <w:rFonts w:hint="eastAsia" w:ascii="宋体" w:hAnsi="宋体" w:eastAsia="宋体"/>
          <w:color w:val="FF0000"/>
          <w:szCs w:val="21"/>
          <w:shd w:val="clear" w:color="auto" w:fill="FFFFFF"/>
          <w:lang w:val="en-US" w:eastAsia="zh-CN"/>
        </w:rPr>
        <w:t>9.9万</w:t>
      </w:r>
      <w:r>
        <w:rPr>
          <w:rFonts w:hint="eastAsia" w:ascii="宋体" w:hAnsi="宋体" w:eastAsia="宋体"/>
          <w:color w:val="FF0000"/>
          <w:szCs w:val="21"/>
          <w:shd w:val="clear" w:color="auto" w:fill="FFFFFF"/>
        </w:rPr>
        <w:t>元</w:t>
      </w:r>
    </w:p>
    <w:p w14:paraId="6BBD3AF7">
      <w:pPr>
        <w:autoSpaceDE w:val="0"/>
        <w:autoSpaceDN w:val="0"/>
        <w:adjustRightInd w:val="0"/>
        <w:spacing w:line="480" w:lineRule="exact"/>
        <w:ind w:left="210" w:leftChars="100" w:firstLine="420" w:firstLineChars="200"/>
        <w:jc w:val="left"/>
        <w:rPr>
          <w:rFonts w:hAnsi="宋体" w:cs="宋体"/>
          <w:szCs w:val="18"/>
        </w:rPr>
      </w:pPr>
      <w:r>
        <w:rPr>
          <w:rFonts w:hint="eastAsia" w:ascii="宋体" w:hAnsi="宋体" w:eastAsia="宋体"/>
          <w:szCs w:val="21"/>
          <w:shd w:val="clear" w:color="auto" w:fill="FFFFFF"/>
        </w:rPr>
        <w:t>5.</w:t>
      </w:r>
      <w:r>
        <w:rPr>
          <w:rFonts w:hint="eastAsia" w:hAnsi="宋体" w:cs="宋体"/>
          <w:szCs w:val="18"/>
        </w:rPr>
        <w:t>项目概况与采购内容：因浮槎山景区开发需要，且水库周边生态补水及下游1291.92亩农田灌溉用水需求日益增长，水库现状正常蓄水位对应的库容已难以保障全域用水供给，枯水期供水缺口问题尤为突出。为进一步提升水库效益与水资源统一调控能力，有效化解生产、生态用水矛盾，切实保障景区稳定供水与区域生态补水刚需，拟在水库原设计水位最优控制线位置，实施下游沟渠顶管贯通，开展韦山槐水库原设计水位抬高专项论证工作，详见采购需求。</w:t>
      </w:r>
    </w:p>
    <w:p w14:paraId="75B1DA40">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lang w:val="en-US" w:eastAsia="zh-CN"/>
        </w:rPr>
        <w:t>6</w:t>
      </w:r>
      <w:r>
        <w:rPr>
          <w:rFonts w:hint="eastAsia" w:ascii="宋体" w:hAnsi="宋体" w:eastAsia="宋体"/>
          <w:szCs w:val="21"/>
          <w:shd w:val="clear" w:color="auto" w:fill="FFFFFF"/>
        </w:rPr>
        <w:t>.标段（分包）划分：不分包</w:t>
      </w:r>
    </w:p>
    <w:p w14:paraId="68CEB2AF">
      <w:pPr>
        <w:spacing w:line="480" w:lineRule="exact"/>
        <w:ind w:firstLine="630" w:firstLineChars="300"/>
        <w:jc w:val="left"/>
      </w:pPr>
      <w:r>
        <w:rPr>
          <w:rFonts w:hint="eastAsia" w:ascii="宋体" w:hAnsi="宋体" w:eastAsia="宋体" w:cs="宋体"/>
          <w:lang w:val="en-US" w:eastAsia="zh-CN"/>
        </w:rPr>
        <w:t>7</w:t>
      </w:r>
      <w:r>
        <w:rPr>
          <w:rFonts w:hint="eastAsia" w:ascii="宋体" w:hAnsi="宋体" w:eastAsia="宋体" w:cs="宋体"/>
          <w:szCs w:val="21"/>
          <w:shd w:val="clear" w:color="auto" w:fill="FFFFFF"/>
        </w:rPr>
        <w:t>.</w:t>
      </w:r>
      <w:r>
        <w:rPr>
          <w:rFonts w:hint="eastAsia" w:ascii="宋体" w:hAnsi="宋体" w:eastAsia="宋体"/>
          <w:szCs w:val="21"/>
          <w:shd w:val="clear" w:color="auto" w:fill="FFFFFF"/>
        </w:rPr>
        <w:t>采购方式：询价</w:t>
      </w:r>
    </w:p>
    <w:p w14:paraId="7ABAAF9C">
      <w:pPr>
        <w:spacing w:line="480" w:lineRule="exact"/>
        <w:jc w:val="left"/>
        <w:rPr>
          <w:rFonts w:ascii="微软雅黑" w:hAnsi="微软雅黑" w:eastAsia="宋体"/>
          <w:sz w:val="24"/>
          <w:szCs w:val="24"/>
        </w:rPr>
      </w:pPr>
      <w:r>
        <w:rPr>
          <w:rFonts w:ascii="宋体" w:hAnsi="宋体" w:eastAsia="宋体"/>
          <w:b/>
          <w:bCs/>
          <w:sz w:val="24"/>
          <w:szCs w:val="24"/>
          <w:shd w:val="clear" w:color="auto" w:fill="FFFFFF"/>
        </w:rPr>
        <w:t>二、供应商资格</w:t>
      </w:r>
      <w:r>
        <w:rPr>
          <w:rFonts w:hint="eastAsia" w:ascii="宋体" w:hAnsi="宋体" w:eastAsia="宋体"/>
          <w:b/>
          <w:bCs/>
          <w:sz w:val="24"/>
          <w:szCs w:val="24"/>
          <w:shd w:val="clear" w:color="auto" w:fill="FFFFFF"/>
        </w:rPr>
        <w:t>要求</w:t>
      </w:r>
    </w:p>
    <w:p w14:paraId="1A120622">
      <w:pPr>
        <w:spacing w:line="480" w:lineRule="exact"/>
        <w:ind w:firstLine="630" w:firstLineChars="300"/>
        <w:jc w:val="left"/>
        <w:rPr>
          <w:rFonts w:hint="eastAsia" w:ascii="宋体" w:hAnsi="宋体" w:eastAsia="宋体"/>
          <w:szCs w:val="21"/>
          <w:shd w:val="clear" w:color="auto" w:fill="FFFFFF"/>
        </w:rPr>
      </w:pPr>
      <w:r>
        <w:rPr>
          <w:rFonts w:hint="eastAsia" w:ascii="宋体" w:hAnsi="宋体" w:eastAsia="宋体"/>
          <w:szCs w:val="21"/>
          <w:shd w:val="clear" w:color="auto" w:fill="FFFFFF"/>
        </w:rPr>
        <w:t>1.供应商须具有独立法人资格，提供有效的营业执照、税务登记证、组织机构代码证（三证合一的仅提供相应的营业执照）；</w:t>
      </w:r>
    </w:p>
    <w:p w14:paraId="79B0A4AC">
      <w:pPr>
        <w:spacing w:line="480" w:lineRule="exact"/>
        <w:ind w:firstLine="630" w:firstLineChars="300"/>
        <w:jc w:val="left"/>
        <w:rPr>
          <w:rFonts w:hint="eastAsia" w:ascii="宋体" w:hAnsi="宋体" w:eastAsia="宋体"/>
          <w:color w:val="FF0000"/>
          <w:szCs w:val="21"/>
          <w:shd w:val="clear" w:color="auto" w:fill="FFFFFF"/>
        </w:rPr>
      </w:pPr>
      <w:r>
        <w:rPr>
          <w:rFonts w:hint="default" w:ascii="宋体" w:hAnsi="宋体" w:eastAsia="宋体"/>
          <w:color w:val="FF0000"/>
          <w:szCs w:val="21"/>
          <w:shd w:val="clear" w:color="auto" w:fill="FFFFFF"/>
          <w:lang w:val="zh-CN" w:eastAsia="zh-CN"/>
        </w:rPr>
        <w:t>1.1</w:t>
      </w:r>
      <w:r>
        <w:rPr>
          <w:rFonts w:hint="eastAsia" w:ascii="宋体" w:hAnsi="宋体" w:eastAsia="宋体"/>
          <w:color w:val="FF0000"/>
          <w:szCs w:val="21"/>
          <w:shd w:val="clear" w:color="auto" w:fill="FFFFFF"/>
        </w:rPr>
        <w:t>投标人资质要求：投标人须同时具备以下条件：（1）工程设计综合甲级资质或水利行业设计乙级及以上资质或水利行业设计（水库枢纽）专业丙级及以上资质；（2）工程勘察综合类甲级或工程勘察专业类（同时包含岩土工程（或岩土工程勘察）、水文地质勘察和工程测量）乙级资质。</w:t>
      </w:r>
    </w:p>
    <w:p w14:paraId="72CCA16C">
      <w:pPr>
        <w:spacing w:line="480" w:lineRule="exact"/>
        <w:ind w:firstLine="630" w:firstLineChars="300"/>
        <w:jc w:val="left"/>
        <w:rPr>
          <w:rFonts w:hint="eastAsia" w:ascii="宋体" w:hAnsi="宋体" w:eastAsia="宋体"/>
          <w:color w:val="FF0000"/>
          <w:szCs w:val="21"/>
          <w:shd w:val="clear" w:color="auto" w:fill="FFFFFF"/>
        </w:rPr>
      </w:pPr>
      <w:r>
        <w:rPr>
          <w:rFonts w:hint="eastAsia" w:ascii="宋体" w:hAnsi="宋体" w:eastAsia="宋体"/>
          <w:color w:val="FF0000"/>
          <w:szCs w:val="21"/>
          <w:shd w:val="clear" w:color="auto" w:fill="FFFFFF"/>
        </w:rPr>
        <w:t xml:space="preserve">（2）项目负责人资格：具有水利专业高级及以上职称。 </w:t>
      </w:r>
    </w:p>
    <w:p w14:paraId="7CDA685D">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2.不得存在以下不良信用记录情形之一： </w:t>
      </w:r>
    </w:p>
    <w:p w14:paraId="52471848">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(1)供应商被人民法院列入失信被执行人的； </w:t>
      </w:r>
    </w:p>
    <w:p w14:paraId="7171E35E">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(2)供应商被税务部门列入重大税收违法案件当事人名单的； </w:t>
      </w:r>
    </w:p>
    <w:p w14:paraId="2F9DBE61">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(3)供应商被工商行政管理部门列入企业经营异常名录的； </w:t>
      </w:r>
    </w:p>
    <w:p w14:paraId="6D9C6B87">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3.本项目不接受联合体投标。 </w:t>
      </w:r>
    </w:p>
    <w:p w14:paraId="6C8B6035">
      <w:pPr>
        <w:spacing w:line="480" w:lineRule="exact"/>
        <w:jc w:val="left"/>
        <w:rPr>
          <w:rFonts w:ascii="宋体" w:hAnsi="宋体" w:eastAsia="宋体"/>
          <w:b/>
          <w:bCs/>
          <w:color w:val="000000" w:themeColor="text1"/>
          <w:sz w:val="24"/>
          <w:szCs w:val="24"/>
          <w:shd w:val="clear" w:color="auto" w:fill="FFFFFF"/>
          <w14:textFill>
            <w14:solidFill>
              <w14:schemeClr w14:val="tx1"/>
            </w14:solidFill>
          </w14:textFill>
        </w:rPr>
      </w:pPr>
      <w:r>
        <w:rPr>
          <w:rFonts w:ascii="宋体" w:hAnsi="宋体" w:eastAsia="宋体"/>
          <w:b/>
          <w:bCs/>
          <w:color w:val="000000" w:themeColor="text1"/>
          <w:sz w:val="24"/>
          <w:szCs w:val="24"/>
          <w:shd w:val="clear" w:color="auto" w:fill="FFFFFF"/>
          <w14:textFill>
            <w14:solidFill>
              <w14:schemeClr w14:val="tx1"/>
            </w14:solidFill>
          </w14:textFill>
        </w:rPr>
        <w:t>三、</w:t>
      </w:r>
      <w:r>
        <w:rPr>
          <w:rFonts w:hint="eastAsia" w:ascii="宋体" w:hAnsi="宋体" w:eastAsia="宋体"/>
          <w:b/>
          <w:bCs/>
          <w:color w:val="000000" w:themeColor="text1"/>
          <w:sz w:val="24"/>
          <w:szCs w:val="24"/>
          <w:shd w:val="clear" w:color="auto" w:fill="FFFFFF"/>
          <w14:textFill>
            <w14:solidFill>
              <w14:schemeClr w14:val="tx1"/>
            </w14:solidFill>
          </w14:textFill>
        </w:rPr>
        <w:t>获取询价文件时间</w:t>
      </w:r>
    </w:p>
    <w:p w14:paraId="6FB5CE46">
      <w:pPr>
        <w:pStyle w:val="19"/>
        <w:widowControl w:val="0"/>
        <w:autoSpaceDE w:val="0"/>
        <w:autoSpaceDN w:val="0"/>
        <w:adjustRightInd w:val="0"/>
        <w:spacing w:before="0" w:after="0" w:line="480" w:lineRule="exact"/>
        <w:ind w:firstLine="420"/>
        <w:rPr>
          <w:rFonts w:ascii="宋体" w:hAnsi="宋体" w:eastAsia="宋体"/>
          <w:kern w:val="2"/>
          <w:sz w:val="21"/>
          <w:szCs w:val="21"/>
        </w:rPr>
      </w:pPr>
      <w:r>
        <w:rPr>
          <w:rFonts w:hint="eastAsia" w:ascii="宋体" w:hAnsi="宋体" w:eastAsia="宋体"/>
          <w:kern w:val="2"/>
          <w:sz w:val="21"/>
          <w:szCs w:val="21"/>
        </w:rPr>
        <w:t>1.时间：</w:t>
      </w:r>
      <w:r>
        <w:rPr>
          <w:rFonts w:hint="eastAsia" w:ascii="宋体" w:hAnsi="宋体" w:eastAsia="宋体"/>
          <w:kern w:val="2"/>
          <w:sz w:val="21"/>
          <w:szCs w:val="21"/>
          <w:lang w:val="en-US" w:eastAsia="zh-CN"/>
        </w:rPr>
        <w:t>2026</w:t>
      </w:r>
      <w:r>
        <w:rPr>
          <w:rFonts w:hint="eastAsia" w:ascii="宋体" w:hAnsi="宋体" w:eastAsia="宋体"/>
          <w:color w:val="FF0000"/>
          <w:kern w:val="2"/>
          <w:sz w:val="21"/>
          <w:szCs w:val="21"/>
        </w:rPr>
        <w:t>年</w:t>
      </w:r>
      <w:r>
        <w:rPr>
          <w:rFonts w:hint="eastAsia" w:ascii="宋体" w:hAnsi="宋体" w:eastAsia="宋体"/>
          <w:color w:val="FF0000"/>
          <w:kern w:val="2"/>
          <w:sz w:val="21"/>
          <w:szCs w:val="21"/>
          <w:lang w:val="en-US" w:eastAsia="zh-CN"/>
        </w:rPr>
        <w:t>5</w:t>
      </w:r>
      <w:r>
        <w:rPr>
          <w:rFonts w:hint="eastAsia" w:ascii="宋体" w:hAnsi="宋体" w:eastAsia="宋体"/>
          <w:color w:val="FF0000"/>
          <w:kern w:val="2"/>
          <w:sz w:val="21"/>
          <w:szCs w:val="21"/>
        </w:rPr>
        <w:t>月</w:t>
      </w:r>
      <w:r>
        <w:rPr>
          <w:rFonts w:hint="eastAsia" w:ascii="宋体" w:hAnsi="宋体" w:eastAsia="宋体"/>
          <w:color w:val="FF0000"/>
          <w:kern w:val="2"/>
          <w:sz w:val="21"/>
          <w:szCs w:val="21"/>
          <w:lang w:val="en-US" w:eastAsia="zh-CN"/>
        </w:rPr>
        <w:t>28</w:t>
      </w:r>
      <w:r>
        <w:rPr>
          <w:rFonts w:hint="eastAsia" w:ascii="宋体" w:hAnsi="宋体" w:eastAsia="宋体"/>
          <w:color w:val="FF0000"/>
          <w:kern w:val="2"/>
          <w:sz w:val="21"/>
          <w:szCs w:val="21"/>
        </w:rPr>
        <w:t xml:space="preserve">日至 </w:t>
      </w:r>
      <w:r>
        <w:rPr>
          <w:rFonts w:hint="eastAsia" w:ascii="宋体" w:hAnsi="宋体" w:eastAsia="宋体"/>
          <w:color w:val="FF0000"/>
          <w:kern w:val="2"/>
          <w:sz w:val="21"/>
          <w:szCs w:val="21"/>
          <w:lang w:val="en-US" w:eastAsia="zh-CN"/>
        </w:rPr>
        <w:t>2026</w:t>
      </w:r>
      <w:r>
        <w:rPr>
          <w:rFonts w:hint="eastAsia" w:ascii="宋体" w:hAnsi="宋体" w:eastAsia="宋体"/>
          <w:color w:val="FF0000"/>
          <w:kern w:val="2"/>
          <w:sz w:val="21"/>
          <w:szCs w:val="21"/>
        </w:rPr>
        <w:t>年</w:t>
      </w:r>
      <w:r>
        <w:rPr>
          <w:rFonts w:hint="eastAsia" w:ascii="宋体" w:hAnsi="宋体" w:eastAsia="宋体"/>
          <w:color w:val="FF0000"/>
          <w:kern w:val="2"/>
          <w:sz w:val="21"/>
          <w:szCs w:val="21"/>
          <w:lang w:val="en-US" w:eastAsia="zh-CN"/>
        </w:rPr>
        <w:t>6</w:t>
      </w:r>
      <w:r>
        <w:rPr>
          <w:rFonts w:hint="eastAsia" w:ascii="宋体" w:hAnsi="宋体" w:eastAsia="宋体"/>
          <w:color w:val="FF0000"/>
          <w:kern w:val="2"/>
          <w:sz w:val="21"/>
          <w:szCs w:val="21"/>
        </w:rPr>
        <w:t>月</w:t>
      </w:r>
      <w:r>
        <w:rPr>
          <w:rFonts w:hint="eastAsia" w:ascii="宋体" w:hAnsi="宋体" w:eastAsia="宋体"/>
          <w:color w:val="FF0000"/>
          <w:kern w:val="2"/>
          <w:sz w:val="21"/>
          <w:szCs w:val="21"/>
          <w:lang w:val="en-US" w:eastAsia="zh-CN"/>
        </w:rPr>
        <w:t>1</w:t>
      </w:r>
      <w:r>
        <w:rPr>
          <w:rFonts w:hint="eastAsia" w:ascii="宋体" w:hAnsi="宋体" w:eastAsia="宋体"/>
          <w:color w:val="FF0000"/>
          <w:kern w:val="2"/>
          <w:sz w:val="21"/>
          <w:szCs w:val="21"/>
        </w:rPr>
        <w:t>日</w:t>
      </w:r>
    </w:p>
    <w:p w14:paraId="35D56E97">
      <w:pPr>
        <w:wordWrap w:val="0"/>
        <w:spacing w:line="480" w:lineRule="exact"/>
        <w:ind w:firstLine="420" w:firstLineChars="200"/>
        <w:jc w:val="left"/>
        <w:rPr>
          <w:rFonts w:ascii="宋体" w:hAnsi="宋体" w:eastAsia="宋体"/>
          <w:szCs w:val="21"/>
        </w:rPr>
      </w:pPr>
      <w:r>
        <w:rPr>
          <w:rFonts w:hint="eastAsia" w:ascii="宋体" w:hAnsi="宋体" w:eastAsia="宋体"/>
          <w:szCs w:val="21"/>
        </w:rPr>
        <w:t>2.地点： 文广大厦11楼文传招采部</w:t>
      </w:r>
    </w:p>
    <w:p w14:paraId="1F3E34F8">
      <w:pPr>
        <w:wordWrap w:val="0"/>
        <w:spacing w:line="480" w:lineRule="exact"/>
        <w:ind w:firstLine="420" w:firstLineChars="200"/>
        <w:jc w:val="left"/>
        <w:rPr>
          <w:rFonts w:ascii="宋体" w:hAnsi="宋体" w:eastAsia="宋体"/>
          <w:szCs w:val="21"/>
        </w:rPr>
      </w:pPr>
      <w:r>
        <w:rPr>
          <w:rFonts w:hint="eastAsia" w:ascii="宋体" w:hAnsi="宋体" w:eastAsia="宋体"/>
          <w:szCs w:val="21"/>
        </w:rPr>
        <w:t>3.方式：登录</w:t>
      </w:r>
      <w:r>
        <w:rPr>
          <w:rFonts w:hint="eastAsia" w:ascii="宋体" w:hAnsi="宋体" w:eastAsia="宋体" w:cs="宋体"/>
        </w:rPr>
        <w:t>东城文传官网下载文件</w:t>
      </w:r>
    </w:p>
    <w:p w14:paraId="49DDA25A">
      <w:pPr>
        <w:spacing w:line="480" w:lineRule="exact"/>
        <w:jc w:val="left"/>
        <w:rPr>
          <w:rFonts w:ascii="宋体" w:hAnsi="宋体" w:eastAsia="宋体"/>
          <w:b/>
          <w:bCs/>
          <w:sz w:val="24"/>
          <w:szCs w:val="24"/>
          <w:shd w:val="clear" w:color="auto" w:fill="FFFFFF"/>
        </w:rPr>
      </w:pPr>
      <w:r>
        <w:rPr>
          <w:rFonts w:hint="eastAsia" w:ascii="宋体" w:hAnsi="宋体" w:eastAsia="宋体"/>
          <w:b/>
          <w:bCs/>
          <w:sz w:val="24"/>
          <w:szCs w:val="24"/>
          <w:shd w:val="clear" w:color="auto" w:fill="FFFFFF"/>
        </w:rPr>
        <w:t>四、响应文件提交</w:t>
      </w:r>
    </w:p>
    <w:p w14:paraId="2C0A2162">
      <w:pPr>
        <w:spacing w:line="480" w:lineRule="exact"/>
        <w:ind w:firstLine="420" w:firstLineChars="200"/>
        <w:rPr>
          <w:rFonts w:ascii="宋体" w:hAnsi="宋体"/>
          <w:bCs/>
          <w:szCs w:val="21"/>
          <w:u w:val="single"/>
        </w:rPr>
      </w:pPr>
      <w:r>
        <w:rPr>
          <w:rFonts w:hint="eastAsia" w:ascii="宋体" w:hAnsi="宋体"/>
          <w:szCs w:val="21"/>
        </w:rPr>
        <w:t>1.截止时间：</w:t>
      </w:r>
      <w:r>
        <w:rPr>
          <w:rFonts w:hint="eastAsia" w:ascii="宋体" w:hAnsi="宋体"/>
          <w:color w:val="FF0000"/>
          <w:szCs w:val="21"/>
          <w:u w:val="single"/>
        </w:rPr>
        <w:t>2026</w:t>
      </w:r>
      <w:r>
        <w:rPr>
          <w:rFonts w:hint="eastAsia" w:ascii="宋体" w:hAnsi="宋体"/>
          <w:bCs/>
          <w:color w:val="FF0000"/>
          <w:szCs w:val="21"/>
          <w:u w:val="single"/>
        </w:rPr>
        <w:t>年</w:t>
      </w:r>
      <w:r>
        <w:rPr>
          <w:rFonts w:hint="eastAsia" w:ascii="宋体" w:hAnsi="宋体"/>
          <w:bCs/>
          <w:color w:val="FF0000"/>
          <w:szCs w:val="21"/>
          <w:u w:val="single"/>
          <w:lang w:val="en-US" w:eastAsia="zh-CN"/>
        </w:rPr>
        <w:t>6</w:t>
      </w:r>
      <w:r>
        <w:rPr>
          <w:rFonts w:hint="eastAsia" w:ascii="宋体" w:hAnsi="宋体"/>
          <w:bCs/>
          <w:color w:val="FF0000"/>
          <w:szCs w:val="21"/>
          <w:u w:val="single"/>
        </w:rPr>
        <w:t>月</w:t>
      </w:r>
      <w:r>
        <w:rPr>
          <w:rFonts w:hint="eastAsia" w:ascii="宋体" w:hAnsi="宋体"/>
          <w:bCs/>
          <w:color w:val="FF0000"/>
          <w:szCs w:val="21"/>
          <w:u w:val="single"/>
          <w:lang w:val="en-US" w:eastAsia="zh-CN"/>
        </w:rPr>
        <w:t>2</w:t>
      </w:r>
      <w:r>
        <w:rPr>
          <w:rFonts w:hint="eastAsia" w:ascii="宋体" w:hAnsi="宋体"/>
          <w:bCs/>
          <w:color w:val="FF0000"/>
          <w:szCs w:val="21"/>
          <w:u w:val="single"/>
        </w:rPr>
        <w:t>日9点30分</w:t>
      </w:r>
      <w:r>
        <w:rPr>
          <w:rFonts w:hint="eastAsia" w:ascii="宋体" w:hAnsi="宋体"/>
          <w:bCs/>
          <w:szCs w:val="21"/>
        </w:rPr>
        <w:t>（北京时间）</w:t>
      </w:r>
    </w:p>
    <w:p w14:paraId="231608BB">
      <w:pPr>
        <w:pStyle w:val="19"/>
        <w:widowControl w:val="0"/>
        <w:wordWrap w:val="0"/>
        <w:autoSpaceDE w:val="0"/>
        <w:autoSpaceDN w:val="0"/>
        <w:adjustRightInd w:val="0"/>
        <w:spacing w:before="0" w:after="0" w:line="480" w:lineRule="exact"/>
        <w:ind w:firstLine="420"/>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kern w:val="2"/>
          <w:sz w:val="21"/>
          <w:szCs w:val="21"/>
          <w14:textFill>
            <w14:solidFill>
              <w14:schemeClr w14:val="tx1"/>
            </w14:solidFill>
          </w14:textFill>
        </w:rPr>
        <w:t>2.地点：</w:t>
      </w:r>
      <w:r>
        <w:rPr>
          <w:rFonts w:hint="eastAsia" w:ascii="宋体" w:hAnsi="宋体" w:eastAsia="宋体"/>
          <w:bCs/>
          <w:kern w:val="2"/>
          <w:sz w:val="21"/>
          <w:szCs w:val="21"/>
          <w:u w:val="single"/>
        </w:rPr>
        <w:t>文广大厦11楼招采部</w:t>
      </w:r>
    </w:p>
    <w:p w14:paraId="1EDF9958">
      <w:pPr>
        <w:spacing w:line="480" w:lineRule="exact"/>
        <w:jc w:val="left"/>
        <w:rPr>
          <w:rFonts w:ascii="宋体" w:hAnsi="宋体" w:eastAsia="宋体"/>
          <w:b/>
          <w:bCs/>
          <w:color w:val="000000" w:themeColor="text1"/>
          <w:sz w:val="24"/>
          <w:szCs w:val="24"/>
          <w:shd w:val="clear" w:color="auto" w:fill="FFFFFF"/>
          <w14:textFill>
            <w14:solidFill>
              <w14:schemeClr w14:val="tx1"/>
            </w14:solidFill>
          </w14:textFill>
        </w:rPr>
      </w:pPr>
      <w:bookmarkStart w:id="1" w:name="_Toc35393635"/>
      <w:bookmarkStart w:id="2" w:name="_Toc35393804"/>
      <w:r>
        <w:rPr>
          <w:rFonts w:hint="eastAsia" w:ascii="宋体" w:hAnsi="宋体" w:eastAsia="宋体"/>
          <w:b/>
          <w:bCs/>
          <w:color w:val="000000" w:themeColor="text1"/>
          <w:sz w:val="24"/>
          <w:szCs w:val="24"/>
          <w:shd w:val="clear" w:color="auto" w:fill="FFFFFF"/>
          <w14:textFill>
            <w14:solidFill>
              <w14:schemeClr w14:val="tx1"/>
            </w14:solidFill>
          </w14:textFill>
        </w:rPr>
        <w:t>五、其他补充事宜</w:t>
      </w:r>
      <w:bookmarkEnd w:id="1"/>
      <w:bookmarkEnd w:id="2"/>
    </w:p>
    <w:p w14:paraId="0E5EDE0F">
      <w:pPr>
        <w:tabs>
          <w:tab w:val="left" w:pos="2842"/>
        </w:tabs>
        <w:autoSpaceDE w:val="0"/>
        <w:autoSpaceDN w:val="0"/>
        <w:adjustRightInd w:val="0"/>
        <w:spacing w:before="96" w:beforeLines="40" w:after="96" w:afterLines="40" w:line="480" w:lineRule="auto"/>
        <w:ind w:firstLine="424" w:firstLineChars="202"/>
        <w:jc w:val="left"/>
        <w:rPr>
          <w:szCs w:val="21"/>
        </w:rPr>
      </w:pPr>
      <w:r>
        <w:rPr>
          <w:rFonts w:hint="eastAsia" w:ascii="宋体" w:hAnsi="宋体" w:cs="宋体"/>
          <w:szCs w:val="21"/>
        </w:rPr>
        <w:t>1.对本项目有任何疑问或问题，请在工作时间（周一至周五，上午8:00-11:00，下午14:30-17:00，节假日休息）与项目联系人联系。</w:t>
      </w:r>
    </w:p>
    <w:p w14:paraId="40F64E40">
      <w:pPr>
        <w:pStyle w:val="19"/>
        <w:widowControl w:val="0"/>
        <w:autoSpaceDE w:val="0"/>
        <w:autoSpaceDN w:val="0"/>
        <w:adjustRightInd w:val="0"/>
        <w:spacing w:before="0" w:after="0" w:line="480" w:lineRule="auto"/>
        <w:ind w:firstLine="420"/>
        <w:jc w:val="both"/>
        <w:rPr>
          <w:rFonts w:ascii="宋体" w:hAnsi="宋体" w:cs="宋体" w:eastAsiaTheme="minorEastAsia"/>
          <w:kern w:val="2"/>
          <w:sz w:val="21"/>
          <w:szCs w:val="21"/>
        </w:rPr>
      </w:pPr>
      <w:r>
        <w:rPr>
          <w:rFonts w:hint="eastAsia" w:ascii="宋体" w:hAnsi="宋体" w:cs="宋体" w:eastAsiaTheme="minorEastAsia"/>
          <w:kern w:val="2"/>
          <w:sz w:val="21"/>
          <w:szCs w:val="21"/>
        </w:rPr>
        <w:t>2.有意向参与本项目的供应商，应在递交文件截止时间前自行在文传官网下载询价文件、补充公告和澄清文件等资料。供应商应合理安排文件获取时间；</w:t>
      </w:r>
    </w:p>
    <w:p w14:paraId="0699AB7F">
      <w:pPr>
        <w:pStyle w:val="19"/>
        <w:widowControl w:val="0"/>
        <w:autoSpaceDE w:val="0"/>
        <w:autoSpaceDN w:val="0"/>
        <w:adjustRightInd w:val="0"/>
        <w:spacing w:before="0" w:after="0" w:line="480" w:lineRule="auto"/>
        <w:ind w:firstLine="0" w:firstLineChars="0"/>
        <w:jc w:val="both"/>
        <w:rPr>
          <w:rFonts w:ascii="宋体" w:hAnsi="宋体" w:eastAsia="宋体"/>
          <w:b/>
          <w:bCs/>
          <w:color w:val="000000" w:themeColor="text1"/>
          <w:shd w:val="clear" w:color="auto" w:fill="FFFFFF"/>
          <w14:textFill>
            <w14:solidFill>
              <w14:schemeClr w14:val="tx1"/>
            </w14:solidFill>
          </w14:textFill>
        </w:rPr>
      </w:pPr>
      <w:r>
        <w:rPr>
          <w:rFonts w:hint="eastAsia" w:ascii="宋体" w:hAnsi="宋体" w:eastAsia="宋体"/>
          <w:b/>
          <w:bCs/>
          <w:color w:val="000000" w:themeColor="text1"/>
          <w:shd w:val="clear" w:color="auto" w:fill="FFFFFF"/>
          <w14:textFill>
            <w14:solidFill>
              <w14:schemeClr w14:val="tx1"/>
            </w14:solidFill>
          </w14:textFill>
        </w:rPr>
        <w:t>六、凡对本次采购提出询问，请按以下方式联系</w:t>
      </w:r>
    </w:p>
    <w:p w14:paraId="1F632FDF">
      <w:pPr>
        <w:spacing w:line="360" w:lineRule="auto"/>
        <w:ind w:firstLine="630" w:firstLineChars="300"/>
        <w:jc w:val="left"/>
        <w:rPr>
          <w:rFonts w:ascii="宋体" w:hAnsi="宋体" w:eastAsia="宋体" w:cs="宋体"/>
          <w:b/>
          <w:color w:val="000000" w:themeColor="text1"/>
          <w:spacing w:val="24"/>
          <w:sz w:val="32"/>
          <w:szCs w:val="32"/>
          <w14:textFill>
            <w14:solidFill>
              <w14:schemeClr w14:val="tx1"/>
            </w14:solidFill>
          </w14:textFill>
        </w:rPr>
      </w:pPr>
      <w:r>
        <w:rPr>
          <w:rFonts w:hint="eastAsia" w:ascii="宋体" w:hAnsi="宋体"/>
          <w:color w:val="000000" w:themeColor="text1"/>
          <w:szCs w:val="21"/>
          <w14:textFill>
            <w14:solidFill>
              <w14:schemeClr w14:val="tx1"/>
            </w14:solidFill>
          </w14:textFill>
        </w:rPr>
        <w:t>采购人：安徽清泉文旅发展有限公司</w:t>
      </w:r>
    </w:p>
    <w:p w14:paraId="6E2C1AB5">
      <w:pPr>
        <w:widowControl/>
        <w:spacing w:line="480" w:lineRule="auto"/>
        <w:ind w:firstLine="630" w:firstLineChars="3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地址：安徽省合肥市肥东县</w:t>
      </w:r>
    </w:p>
    <w:p w14:paraId="34A70B27">
      <w:pPr>
        <w:widowControl/>
        <w:spacing w:line="480" w:lineRule="auto"/>
        <w:ind w:firstLine="630" w:firstLineChars="300"/>
        <w:jc w:val="left"/>
        <w:rPr>
          <w:rFonts w:ascii="宋体" w:hAnsi="宋体"/>
          <w:szCs w:val="21"/>
        </w:rPr>
      </w:pPr>
      <w:r>
        <w:rPr>
          <w:rFonts w:hint="eastAsia" w:ascii="宋体" w:hAnsi="宋体"/>
          <w:szCs w:val="21"/>
        </w:rPr>
        <w:t>联系人：陈工</w:t>
      </w:r>
    </w:p>
    <w:p w14:paraId="41E9DA42">
      <w:pPr>
        <w:widowControl/>
        <w:spacing w:line="480" w:lineRule="auto"/>
        <w:ind w:firstLine="630" w:firstLineChars="300"/>
        <w:jc w:val="left"/>
        <w:rPr>
          <w:rFonts w:ascii="宋体" w:hAnsi="宋体"/>
          <w:szCs w:val="21"/>
        </w:rPr>
      </w:pPr>
      <w:r>
        <w:rPr>
          <w:rFonts w:hint="eastAsia" w:ascii="宋体" w:hAnsi="宋体"/>
          <w:szCs w:val="21"/>
        </w:rPr>
        <w:t xml:space="preserve">联系方式：15155155507  </w:t>
      </w:r>
    </w:p>
    <w:p w14:paraId="0AEB717E">
      <w:pPr>
        <w:pStyle w:val="14"/>
        <w:ind w:right="-21" w:firstLine="540"/>
        <w:rPr>
          <w:rFonts w:ascii="宋体" w:hAnsi="宋体"/>
          <w:color w:val="000000" w:themeColor="text1"/>
          <w:szCs w:val="21"/>
          <w14:textFill>
            <w14:solidFill>
              <w14:schemeClr w14:val="tx1"/>
            </w14:solidFill>
          </w14:textFill>
        </w:rPr>
      </w:pPr>
    </w:p>
    <w:p w14:paraId="773B69EC">
      <w:pPr>
        <w:pStyle w:val="14"/>
        <w:ind w:right="-21" w:firstLine="540"/>
        <w:rPr>
          <w:rFonts w:ascii="宋体" w:hAnsi="宋体"/>
          <w:color w:val="000000" w:themeColor="text1"/>
          <w:szCs w:val="21"/>
          <w14:textFill>
            <w14:solidFill>
              <w14:schemeClr w14:val="tx1"/>
            </w14:solidFill>
          </w14:textFill>
        </w:rPr>
      </w:pPr>
    </w:p>
    <w:p w14:paraId="480A189C">
      <w:pPr>
        <w:pStyle w:val="14"/>
        <w:ind w:right="-21" w:firstLine="540"/>
        <w:rPr>
          <w:rFonts w:ascii="宋体" w:hAnsi="宋体"/>
          <w:color w:val="000000" w:themeColor="text1"/>
          <w:szCs w:val="21"/>
          <w14:textFill>
            <w14:solidFill>
              <w14:schemeClr w14:val="tx1"/>
            </w14:solidFill>
          </w14:textFill>
        </w:rPr>
      </w:pPr>
    </w:p>
    <w:p w14:paraId="75B2019A">
      <w:pPr>
        <w:pStyle w:val="14"/>
        <w:ind w:right="-21" w:firstLine="540"/>
        <w:rPr>
          <w:rFonts w:ascii="宋体" w:hAnsi="宋体"/>
          <w:color w:val="000000" w:themeColor="text1"/>
          <w:szCs w:val="21"/>
          <w14:textFill>
            <w14:solidFill>
              <w14:schemeClr w14:val="tx1"/>
            </w14:solidFill>
          </w14:textFill>
        </w:rPr>
      </w:pPr>
    </w:p>
    <w:p w14:paraId="1EDC386A">
      <w:pPr>
        <w:pStyle w:val="14"/>
        <w:ind w:right="-21" w:firstLine="540"/>
        <w:rPr>
          <w:rFonts w:ascii="宋体" w:hAnsi="宋体"/>
          <w:color w:val="000000" w:themeColor="text1"/>
          <w:szCs w:val="21"/>
          <w14:textFill>
            <w14:solidFill>
              <w14:schemeClr w14:val="tx1"/>
            </w14:solidFill>
          </w14:textFill>
        </w:rPr>
      </w:pPr>
    </w:p>
    <w:p w14:paraId="3A11243D">
      <w:pPr>
        <w:pStyle w:val="14"/>
        <w:ind w:right="-21" w:firstLine="540"/>
        <w:rPr>
          <w:rFonts w:ascii="宋体" w:hAnsi="宋体"/>
          <w:color w:val="000000" w:themeColor="text1"/>
          <w:szCs w:val="21"/>
          <w14:textFill>
            <w14:solidFill>
              <w14:schemeClr w14:val="tx1"/>
            </w14:solidFill>
          </w14:textFill>
        </w:rPr>
      </w:pPr>
    </w:p>
    <w:p w14:paraId="2C98B542">
      <w:pPr>
        <w:pStyle w:val="14"/>
        <w:ind w:right="-21" w:firstLine="540"/>
        <w:rPr>
          <w:rFonts w:ascii="宋体" w:hAnsi="宋体"/>
          <w:color w:val="000000" w:themeColor="text1"/>
          <w:szCs w:val="21"/>
          <w14:textFill>
            <w14:solidFill>
              <w14:schemeClr w14:val="tx1"/>
            </w14:solidFill>
          </w14:textFill>
        </w:rPr>
      </w:pPr>
    </w:p>
    <w:p w14:paraId="174EA203">
      <w:pPr>
        <w:pStyle w:val="14"/>
        <w:ind w:right="-21" w:firstLine="0" w:firstLineChars="0"/>
        <w:rPr>
          <w:rFonts w:ascii="宋体" w:hAnsi="宋体"/>
          <w:color w:val="000000" w:themeColor="text1"/>
          <w:szCs w:val="21"/>
          <w14:textFill>
            <w14:solidFill>
              <w14:schemeClr w14:val="tx1"/>
            </w14:solidFill>
          </w14:textFill>
        </w:rPr>
      </w:pPr>
    </w:p>
    <w:p w14:paraId="66F359DE">
      <w:pPr>
        <w:pStyle w:val="2"/>
        <w:numPr>
          <w:ilvl w:val="0"/>
          <w:numId w:val="1"/>
        </w:numPr>
        <w:jc w:val="center"/>
        <w:rPr>
          <w:color w:val="000000" w:themeColor="text1"/>
          <w:sz w:val="32"/>
          <w:szCs w:val="32"/>
          <w14:textFill>
            <w14:solidFill>
              <w14:schemeClr w14:val="tx1"/>
            </w14:solidFill>
          </w14:textFill>
        </w:rPr>
      </w:pPr>
      <w:bookmarkStart w:id="3" w:name="_Toc13308"/>
      <w:r>
        <w:rPr>
          <w:color w:val="000000" w:themeColor="text1"/>
          <w:sz w:val="32"/>
          <w:szCs w:val="32"/>
          <w14:textFill>
            <w14:solidFill>
              <w14:schemeClr w14:val="tx1"/>
            </w14:solidFill>
          </w14:textFill>
        </w:rPr>
        <w:t>供</w:t>
      </w:r>
      <w:r>
        <w:rPr>
          <w:rFonts w:hint="eastAsia"/>
          <w:color w:val="000000" w:themeColor="text1"/>
          <w:sz w:val="32"/>
          <w:szCs w:val="32"/>
          <w14:textFill>
            <w14:solidFill>
              <w14:schemeClr w14:val="tx1"/>
            </w14:solidFill>
          </w14:textFill>
        </w:rPr>
        <w:t>应</w:t>
      </w:r>
      <w:r>
        <w:rPr>
          <w:color w:val="000000" w:themeColor="text1"/>
          <w:sz w:val="32"/>
          <w:szCs w:val="32"/>
          <w14:textFill>
            <w14:solidFill>
              <w14:schemeClr w14:val="tx1"/>
            </w14:solidFill>
          </w14:textFill>
        </w:rPr>
        <w:t>商</w:t>
      </w:r>
      <w:r>
        <w:rPr>
          <w:rFonts w:hint="eastAsia"/>
          <w:color w:val="000000" w:themeColor="text1"/>
          <w:sz w:val="32"/>
          <w:szCs w:val="32"/>
          <w14:textFill>
            <w14:solidFill>
              <w14:schemeClr w14:val="tx1"/>
            </w14:solidFill>
          </w14:textFill>
        </w:rPr>
        <w:t>须知前</w:t>
      </w:r>
      <w:r>
        <w:rPr>
          <w:color w:val="000000" w:themeColor="text1"/>
          <w:sz w:val="32"/>
          <w:szCs w:val="32"/>
          <w14:textFill>
            <w14:solidFill>
              <w14:schemeClr w14:val="tx1"/>
            </w14:solidFill>
          </w14:textFill>
        </w:rPr>
        <w:t>附表</w:t>
      </w:r>
      <w:bookmarkEnd w:id="3"/>
    </w:p>
    <w:p w14:paraId="5D707D79">
      <w:pPr>
        <w:pStyle w:val="3"/>
        <w:spacing w:line="400" w:lineRule="exact"/>
        <w:jc w:val="cente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一</w:t>
      </w:r>
      <w:bookmarkStart w:id="4" w:name="_Hlt510343011"/>
      <w:bookmarkStart w:id="5" w:name="_Hlt510342998"/>
      <w:r>
        <w:rPr>
          <w:rFonts w:hint="eastAsia" w:asciiTheme="minorEastAsia" w:hAnsiTheme="minorEastAsia" w:eastAsiaTheme="minorEastAsia" w:cstheme="minorEastAsia"/>
          <w:color w:val="000000" w:themeColor="text1"/>
          <w:sz w:val="28"/>
          <w:szCs w:val="28"/>
          <w14:textFill>
            <w14:solidFill>
              <w14:schemeClr w14:val="tx1"/>
            </w14:solidFill>
          </w14:textFill>
        </w:rPr>
        <w:t>、供应商须</w:t>
      </w:r>
      <w:bookmarkEnd w:id="4"/>
      <w:r>
        <w:rPr>
          <w:rFonts w:hint="eastAsia" w:asciiTheme="minorEastAsia" w:hAnsiTheme="minorEastAsia" w:eastAsiaTheme="minorEastAsia" w:cstheme="minorEastAsia"/>
          <w:color w:val="000000" w:themeColor="text1"/>
          <w:sz w:val="28"/>
          <w:szCs w:val="28"/>
          <w14:textFill>
            <w14:solidFill>
              <w14:schemeClr w14:val="tx1"/>
            </w14:solidFill>
          </w14:textFill>
        </w:rPr>
        <w:t>知前</w:t>
      </w:r>
      <w:bookmarkEnd w:id="5"/>
      <w:r>
        <w:rPr>
          <w:rFonts w:hint="eastAsia" w:asciiTheme="minorEastAsia" w:hAnsiTheme="minorEastAsia" w:eastAsiaTheme="minorEastAsia" w:cstheme="minorEastAsia"/>
          <w:color w:val="000000" w:themeColor="text1"/>
          <w:sz w:val="28"/>
          <w:szCs w:val="28"/>
          <w14:textFill>
            <w14:solidFill>
              <w14:schemeClr w14:val="tx1"/>
            </w14:solidFill>
          </w14:textFill>
        </w:rPr>
        <w:t>附表</w:t>
      </w:r>
    </w:p>
    <w:tbl>
      <w:tblPr>
        <w:tblStyle w:val="16"/>
        <w:tblW w:w="102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900"/>
        <w:gridCol w:w="7550"/>
      </w:tblGrid>
      <w:tr w14:paraId="74A7E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3" w:type="dxa"/>
            <w:vAlign w:val="center"/>
          </w:tcPr>
          <w:p w14:paraId="23002BB3">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序号</w:t>
            </w:r>
          </w:p>
        </w:tc>
        <w:tc>
          <w:tcPr>
            <w:tcW w:w="1900" w:type="dxa"/>
            <w:vAlign w:val="center"/>
          </w:tcPr>
          <w:p w14:paraId="215A47B9">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内容</w:t>
            </w:r>
          </w:p>
        </w:tc>
        <w:tc>
          <w:tcPr>
            <w:tcW w:w="7550" w:type="dxa"/>
            <w:vAlign w:val="center"/>
          </w:tcPr>
          <w:p w14:paraId="3D1DBD97">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说明与要求</w:t>
            </w:r>
          </w:p>
        </w:tc>
      </w:tr>
      <w:tr w14:paraId="3A45F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753" w:type="dxa"/>
            <w:vAlign w:val="center"/>
          </w:tcPr>
          <w:p w14:paraId="340B18A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w:t>
            </w:r>
          </w:p>
        </w:tc>
        <w:tc>
          <w:tcPr>
            <w:tcW w:w="1900" w:type="dxa"/>
            <w:vAlign w:val="center"/>
          </w:tcPr>
          <w:p w14:paraId="424843DD">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项目概括</w:t>
            </w:r>
          </w:p>
        </w:tc>
        <w:tc>
          <w:tcPr>
            <w:tcW w:w="7550" w:type="dxa"/>
            <w:vAlign w:val="center"/>
          </w:tcPr>
          <w:p w14:paraId="3D7CF755">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项目名称：</w:t>
            </w:r>
            <w:r>
              <w:rPr>
                <w:rFonts w:hint="eastAsia" w:ascii="宋体" w:hAnsi="宋体" w:eastAsia="宋体"/>
                <w:color w:val="000000" w:themeColor="text1"/>
                <w:szCs w:val="21"/>
                <w:u w:val="single"/>
                <w:shd w:val="clear" w:color="auto" w:fill="FFFFFF"/>
                <w14:textFill>
                  <w14:solidFill>
                    <w14:schemeClr w14:val="tx1"/>
                  </w14:solidFill>
                </w14:textFill>
              </w:rPr>
              <w:t>韦山槐水库正常蓄水位抬高论证服务</w:t>
            </w:r>
          </w:p>
          <w:p w14:paraId="62820AF4">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项目编号： </w:t>
            </w:r>
          </w:p>
        </w:tc>
      </w:tr>
      <w:tr w14:paraId="01F7E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53" w:type="dxa"/>
            <w:vAlign w:val="center"/>
          </w:tcPr>
          <w:p w14:paraId="339F06A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w:t>
            </w:r>
          </w:p>
        </w:tc>
        <w:tc>
          <w:tcPr>
            <w:tcW w:w="1900" w:type="dxa"/>
            <w:vAlign w:val="center"/>
          </w:tcPr>
          <w:p w14:paraId="347721C2">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采购人</w:t>
            </w:r>
          </w:p>
        </w:tc>
        <w:tc>
          <w:tcPr>
            <w:tcW w:w="7550" w:type="dxa"/>
            <w:vAlign w:val="center"/>
          </w:tcPr>
          <w:p w14:paraId="2D945073">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2F648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53" w:type="dxa"/>
            <w:vAlign w:val="center"/>
          </w:tcPr>
          <w:p w14:paraId="0F06E069">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w:t>
            </w:r>
          </w:p>
        </w:tc>
        <w:tc>
          <w:tcPr>
            <w:tcW w:w="1900" w:type="dxa"/>
            <w:vAlign w:val="center"/>
          </w:tcPr>
          <w:p w14:paraId="41240176">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采购代理机构</w:t>
            </w:r>
          </w:p>
        </w:tc>
        <w:tc>
          <w:tcPr>
            <w:tcW w:w="7550" w:type="dxa"/>
            <w:vAlign w:val="center"/>
          </w:tcPr>
          <w:p w14:paraId="2CAFCBF7">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4345A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53" w:type="dxa"/>
            <w:vAlign w:val="center"/>
          </w:tcPr>
          <w:p w14:paraId="3F1AD625">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w:t>
            </w:r>
          </w:p>
        </w:tc>
        <w:tc>
          <w:tcPr>
            <w:tcW w:w="1900" w:type="dxa"/>
            <w:vAlign w:val="center"/>
          </w:tcPr>
          <w:p w14:paraId="04C9093C">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服务地点</w:t>
            </w:r>
          </w:p>
        </w:tc>
        <w:tc>
          <w:tcPr>
            <w:tcW w:w="7550" w:type="dxa"/>
            <w:vAlign w:val="center"/>
          </w:tcPr>
          <w:p w14:paraId="1305D6A4">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1F522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53" w:type="dxa"/>
            <w:vAlign w:val="center"/>
          </w:tcPr>
          <w:p w14:paraId="3CEE6C89">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w:t>
            </w:r>
          </w:p>
        </w:tc>
        <w:tc>
          <w:tcPr>
            <w:tcW w:w="1900" w:type="dxa"/>
            <w:vAlign w:val="center"/>
          </w:tcPr>
          <w:p w14:paraId="1FE6B106">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采购范围</w:t>
            </w:r>
          </w:p>
        </w:tc>
        <w:tc>
          <w:tcPr>
            <w:tcW w:w="7550" w:type="dxa"/>
            <w:vAlign w:val="center"/>
          </w:tcPr>
          <w:p w14:paraId="1A8604F7">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w:t>
            </w:r>
            <w:r>
              <w:rPr>
                <w:rFonts w:hint="eastAsia" w:hAnsi="宋体" w:cs="宋体"/>
                <w:color w:val="000000" w:themeColor="text1"/>
                <w:szCs w:val="18"/>
                <w14:textFill>
                  <w14:solidFill>
                    <w14:schemeClr w14:val="tx1"/>
                  </w14:solidFill>
                </w14:textFill>
              </w:rPr>
              <w:t>采购需求</w:t>
            </w:r>
          </w:p>
        </w:tc>
      </w:tr>
      <w:tr w14:paraId="16DCA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3" w:type="dxa"/>
            <w:vAlign w:val="center"/>
          </w:tcPr>
          <w:p w14:paraId="5522A0A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w:t>
            </w:r>
          </w:p>
        </w:tc>
        <w:tc>
          <w:tcPr>
            <w:tcW w:w="1900" w:type="dxa"/>
            <w:vAlign w:val="center"/>
          </w:tcPr>
          <w:p w14:paraId="20E573EA">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工期</w:t>
            </w:r>
          </w:p>
        </w:tc>
        <w:tc>
          <w:tcPr>
            <w:tcW w:w="7550" w:type="dxa"/>
            <w:vAlign w:val="center"/>
          </w:tcPr>
          <w:p w14:paraId="0DA68942">
            <w:pPr>
              <w:spacing w:line="420" w:lineRule="exact"/>
              <w:jc w:val="left"/>
              <w:rPr>
                <w:rFonts w:eastAsia="宋体"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31B03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3" w:type="dxa"/>
            <w:vAlign w:val="center"/>
          </w:tcPr>
          <w:p w14:paraId="0CD6CDD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w:t>
            </w:r>
          </w:p>
        </w:tc>
        <w:tc>
          <w:tcPr>
            <w:tcW w:w="1900" w:type="dxa"/>
            <w:vAlign w:val="center"/>
          </w:tcPr>
          <w:p w14:paraId="0AC70B9D">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质量标准</w:t>
            </w:r>
          </w:p>
        </w:tc>
        <w:tc>
          <w:tcPr>
            <w:tcW w:w="7550" w:type="dxa"/>
            <w:vAlign w:val="center"/>
          </w:tcPr>
          <w:p w14:paraId="32F90623">
            <w:pPr>
              <w:widowControl/>
              <w:shd w:val="clear" w:color="auto" w:fill="FFFFFF"/>
              <w:spacing w:line="58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合格、</w:t>
            </w:r>
            <w:r>
              <w:rPr>
                <w:rFonts w:hint="eastAsia"/>
              </w:rPr>
              <w:t>符合现行规范及标准。</w:t>
            </w:r>
          </w:p>
        </w:tc>
      </w:tr>
      <w:tr w14:paraId="2DB6C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753" w:type="dxa"/>
            <w:vAlign w:val="center"/>
          </w:tcPr>
          <w:p w14:paraId="38E986F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8</w:t>
            </w:r>
          </w:p>
        </w:tc>
        <w:tc>
          <w:tcPr>
            <w:tcW w:w="1900" w:type="dxa"/>
            <w:vAlign w:val="center"/>
          </w:tcPr>
          <w:p w14:paraId="5C689CB7">
            <w:pPr>
              <w:widowControl/>
              <w:shd w:val="clear" w:color="auto" w:fill="FFFFFF"/>
              <w:spacing w:line="58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最高限价</w:t>
            </w:r>
          </w:p>
        </w:tc>
        <w:tc>
          <w:tcPr>
            <w:tcW w:w="7550" w:type="dxa"/>
            <w:vAlign w:val="center"/>
          </w:tcPr>
          <w:p w14:paraId="01F309C3">
            <w:pPr>
              <w:widowControl/>
              <w:shd w:val="clear" w:color="auto" w:fill="FFFFFF"/>
              <w:spacing w:line="58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1.供应商应按招标文件要求报价。供应商的投标报价，如果有任何遗漏，均被视为供应商已经在其投标报价中考虑。</w:t>
            </w:r>
          </w:p>
          <w:p w14:paraId="633CC2CC">
            <w:pPr>
              <w:widowControl/>
              <w:shd w:val="clear" w:color="auto" w:fill="FFFFFF"/>
              <w:spacing w:line="580" w:lineRule="exact"/>
            </w:pPr>
            <w:r>
              <w:rPr>
                <w:rFonts w:hint="eastAsia"/>
                <w:color w:val="000000" w:themeColor="text1"/>
                <w14:textFill>
                  <w14:solidFill>
                    <w14:schemeClr w14:val="tx1"/>
                  </w14:solidFill>
                </w14:textFill>
              </w:rPr>
              <w:t>2.投标报价：本项目采</w:t>
            </w:r>
            <w:r>
              <w:rPr>
                <w:rFonts w:hint="eastAsia"/>
              </w:rPr>
              <w:t>用人民币报价，计价方式为：</w:t>
            </w:r>
            <w:r>
              <w:rPr>
                <w:rFonts w:hint="eastAsia"/>
                <w:lang w:val="en-US" w:eastAsia="zh-CN"/>
              </w:rPr>
              <w:t>固定总价</w:t>
            </w:r>
            <w:r>
              <w:rPr>
                <w:rFonts w:hint="eastAsia"/>
              </w:rPr>
              <w:t>；</w:t>
            </w:r>
          </w:p>
          <w:p w14:paraId="385F53D6">
            <w:pPr>
              <w:widowControl/>
              <w:shd w:val="clear" w:color="auto" w:fill="FFFFFF"/>
              <w:spacing w:line="580" w:lineRule="exact"/>
              <w:rPr>
                <w:color w:val="000000" w:themeColor="text1"/>
                <w14:textFill>
                  <w14:solidFill>
                    <w14:schemeClr w14:val="tx1"/>
                  </w14:solidFill>
                </w14:textFill>
              </w:rPr>
            </w:pPr>
            <w:r>
              <w:rPr>
                <w:rFonts w:hint="eastAsia"/>
                <w:b/>
                <w:bCs/>
              </w:rPr>
              <w:t>本项目设置最高投标限价：</w:t>
            </w:r>
            <w:r>
              <w:rPr>
                <w:rFonts w:hint="eastAsia"/>
                <w:b/>
                <w:bCs/>
                <w:color w:val="FF0000"/>
                <w:lang w:val="en-US" w:eastAsia="zh-CN"/>
              </w:rPr>
              <w:t>99000</w:t>
            </w:r>
            <w:r>
              <w:rPr>
                <w:rFonts w:hint="eastAsia"/>
                <w:b/>
                <w:bCs/>
              </w:rPr>
              <w:t>元</w:t>
            </w:r>
          </w:p>
        </w:tc>
      </w:tr>
      <w:tr w14:paraId="713A1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753" w:type="dxa"/>
            <w:vAlign w:val="center"/>
          </w:tcPr>
          <w:p w14:paraId="56E86C79">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9</w:t>
            </w:r>
          </w:p>
        </w:tc>
        <w:tc>
          <w:tcPr>
            <w:tcW w:w="1900" w:type="dxa"/>
            <w:vAlign w:val="center"/>
          </w:tcPr>
          <w:p w14:paraId="33C411CD">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供应商资格要求</w:t>
            </w:r>
          </w:p>
        </w:tc>
        <w:tc>
          <w:tcPr>
            <w:tcW w:w="7550" w:type="dxa"/>
            <w:vAlign w:val="center"/>
          </w:tcPr>
          <w:p w14:paraId="425E7B65">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 xml:space="preserve">详见公告               </w:t>
            </w:r>
          </w:p>
        </w:tc>
      </w:tr>
      <w:tr w14:paraId="5D14B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53" w:type="dxa"/>
            <w:vAlign w:val="center"/>
          </w:tcPr>
          <w:p w14:paraId="63858BE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10</w:t>
            </w:r>
          </w:p>
        </w:tc>
        <w:tc>
          <w:tcPr>
            <w:tcW w:w="1900" w:type="dxa"/>
            <w:vAlign w:val="center"/>
          </w:tcPr>
          <w:p w14:paraId="1D6D54AA">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响应文件要求</w:t>
            </w:r>
          </w:p>
        </w:tc>
        <w:tc>
          <w:tcPr>
            <w:tcW w:w="7550" w:type="dxa"/>
          </w:tcPr>
          <w:p w14:paraId="355333DC">
            <w:pPr>
              <w:pStyle w:val="20"/>
              <w:tabs>
                <w:tab w:val="left" w:pos="0"/>
                <w:tab w:val="clear" w:pos="744"/>
              </w:tabs>
              <w:spacing w:line="300" w:lineRule="auto"/>
              <w:ind w:left="0" w:firstLine="0"/>
              <w:jc w:val="both"/>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正本1份;副本1份，密封提交。供应商应按照询价文件的要求编制响应文件，并在封面上注明“正本”和“副本”字样。响应文件的正本与副本如有不一致之处，以正本为准。响应文件须胶装成册并封装，不得采用活页的方式装订，即不得用卡条装订或者抽杆夹等方法装订，否则其响应文件将不被接受。封套上标注项目名称、供应商名称的字样。</w:t>
            </w:r>
          </w:p>
        </w:tc>
      </w:tr>
      <w:tr w14:paraId="24717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53" w:type="dxa"/>
            <w:vAlign w:val="center"/>
          </w:tcPr>
          <w:p w14:paraId="67CAA2D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w:t>
            </w:r>
          </w:p>
        </w:tc>
        <w:tc>
          <w:tcPr>
            <w:tcW w:w="1900" w:type="dxa"/>
            <w:vAlign w:val="center"/>
          </w:tcPr>
          <w:p w14:paraId="080682D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响应文件递交地点</w:t>
            </w:r>
          </w:p>
        </w:tc>
        <w:tc>
          <w:tcPr>
            <w:tcW w:w="7550" w:type="dxa"/>
            <w:vAlign w:val="center"/>
          </w:tcPr>
          <w:p w14:paraId="0C7C1A63">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34889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2F7D86D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12</w:t>
            </w:r>
          </w:p>
        </w:tc>
        <w:tc>
          <w:tcPr>
            <w:tcW w:w="1900" w:type="dxa"/>
            <w:vAlign w:val="center"/>
          </w:tcPr>
          <w:p w14:paraId="7774AEF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询价时间和地点</w:t>
            </w:r>
          </w:p>
        </w:tc>
        <w:tc>
          <w:tcPr>
            <w:tcW w:w="7550" w:type="dxa"/>
            <w:vAlign w:val="center"/>
          </w:tcPr>
          <w:p w14:paraId="1B87306C">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56DB5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753" w:type="dxa"/>
            <w:vAlign w:val="center"/>
          </w:tcPr>
          <w:p w14:paraId="4034B3E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w:t>
            </w:r>
          </w:p>
        </w:tc>
        <w:tc>
          <w:tcPr>
            <w:tcW w:w="1900" w:type="dxa"/>
            <w:vAlign w:val="center"/>
          </w:tcPr>
          <w:p w14:paraId="6DE3B723">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响应有效期</w:t>
            </w:r>
          </w:p>
        </w:tc>
        <w:tc>
          <w:tcPr>
            <w:tcW w:w="7550" w:type="dxa"/>
            <w:vAlign w:val="center"/>
          </w:tcPr>
          <w:p w14:paraId="222EC3A4">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zh-CN"/>
                <w14:textFill>
                  <w14:solidFill>
                    <w14:schemeClr w14:val="tx1"/>
                  </w14:solidFill>
                </w14:textFill>
              </w:rPr>
              <w:t>自响应截止之日起90日历天</w:t>
            </w:r>
          </w:p>
        </w:tc>
      </w:tr>
      <w:tr w14:paraId="6C2E8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53" w:type="dxa"/>
            <w:vAlign w:val="center"/>
          </w:tcPr>
          <w:p w14:paraId="5D239D2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15</w:t>
            </w:r>
          </w:p>
        </w:tc>
        <w:tc>
          <w:tcPr>
            <w:tcW w:w="1900" w:type="dxa"/>
            <w:vAlign w:val="center"/>
          </w:tcPr>
          <w:p w14:paraId="54382DCF">
            <w:pPr>
              <w:spacing w:line="400" w:lineRule="exact"/>
              <w:ind w:right="113"/>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询价保证金</w:t>
            </w:r>
          </w:p>
        </w:tc>
        <w:tc>
          <w:tcPr>
            <w:tcW w:w="7550" w:type="dxa"/>
            <w:vAlign w:val="center"/>
          </w:tcPr>
          <w:p w14:paraId="2FAE7FE5">
            <w:pPr>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不收取</w:t>
            </w:r>
          </w:p>
        </w:tc>
      </w:tr>
      <w:tr w14:paraId="2E1D0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3" w:type="dxa"/>
            <w:vAlign w:val="center"/>
          </w:tcPr>
          <w:p w14:paraId="4719D52F">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16</w:t>
            </w:r>
          </w:p>
        </w:tc>
        <w:tc>
          <w:tcPr>
            <w:tcW w:w="1900" w:type="dxa"/>
            <w:vAlign w:val="center"/>
          </w:tcPr>
          <w:p w14:paraId="11C4036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是否接受联合体</w:t>
            </w:r>
          </w:p>
          <w:p w14:paraId="5EA25CB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w:t>
            </w:r>
          </w:p>
        </w:tc>
        <w:tc>
          <w:tcPr>
            <w:tcW w:w="7550" w:type="dxa"/>
            <w:vAlign w:val="center"/>
          </w:tcPr>
          <w:p w14:paraId="269F89A7">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不接受</w:t>
            </w:r>
          </w:p>
        </w:tc>
      </w:tr>
      <w:tr w14:paraId="478D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53" w:type="dxa"/>
            <w:vAlign w:val="center"/>
          </w:tcPr>
          <w:p w14:paraId="70C4C34D">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17</w:t>
            </w:r>
          </w:p>
        </w:tc>
        <w:tc>
          <w:tcPr>
            <w:tcW w:w="1900" w:type="dxa"/>
            <w:vAlign w:val="center"/>
          </w:tcPr>
          <w:p w14:paraId="549EDDD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踏勘现场</w:t>
            </w:r>
          </w:p>
        </w:tc>
        <w:tc>
          <w:tcPr>
            <w:tcW w:w="7550" w:type="dxa"/>
            <w:vAlign w:val="center"/>
          </w:tcPr>
          <w:p w14:paraId="4A23AA93">
            <w:pPr>
              <w:pStyle w:val="13"/>
              <w:shd w:val="clear" w:color="auto" w:fill="FFFFFF"/>
              <w:spacing w:before="0" w:beforeAutospacing="0" w:after="0" w:afterAutospacing="0"/>
              <w:jc w:val="both"/>
              <w:rPr>
                <w:rFonts w:asciiTheme="minorEastAsia" w:hAnsiTheme="minorEastAsia" w:cstheme="minorEastAsia"/>
                <w:color w:val="000000" w:themeColor="text1"/>
                <w:sz w:val="21"/>
                <w:szCs w:val="21"/>
                <w14:textFill>
                  <w14:solidFill>
                    <w14:schemeClr w14:val="tx1"/>
                  </w14:solidFill>
                </w14:textFill>
              </w:rPr>
            </w:pPr>
            <w:r>
              <w:rPr>
                <w:rFonts w:hint="eastAsia" w:asciiTheme="minorEastAsia" w:hAnsiTheme="minorEastAsia" w:cstheme="minorEastAsia"/>
                <w:color w:val="000000" w:themeColor="text1"/>
                <w:kern w:val="2"/>
                <w:sz w:val="21"/>
                <w:szCs w:val="21"/>
                <w14:textFill>
                  <w14:solidFill>
                    <w14:schemeClr w14:val="tx1"/>
                  </w14:solidFill>
                </w14:textFill>
              </w:rPr>
              <w:t>不组织</w:t>
            </w:r>
          </w:p>
        </w:tc>
      </w:tr>
      <w:tr w14:paraId="08E7D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753" w:type="dxa"/>
            <w:vAlign w:val="center"/>
          </w:tcPr>
          <w:p w14:paraId="59C2E18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18</w:t>
            </w:r>
          </w:p>
        </w:tc>
        <w:tc>
          <w:tcPr>
            <w:tcW w:w="1900" w:type="dxa"/>
            <w:vAlign w:val="center"/>
          </w:tcPr>
          <w:p w14:paraId="12595BF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响应预备会</w:t>
            </w:r>
          </w:p>
        </w:tc>
        <w:tc>
          <w:tcPr>
            <w:tcW w:w="7550" w:type="dxa"/>
            <w:vAlign w:val="center"/>
          </w:tcPr>
          <w:p w14:paraId="401D1F80">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不召开</w:t>
            </w:r>
          </w:p>
        </w:tc>
      </w:tr>
      <w:tr w14:paraId="35256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53" w:type="dxa"/>
            <w:vAlign w:val="center"/>
          </w:tcPr>
          <w:p w14:paraId="2AB733A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19</w:t>
            </w:r>
          </w:p>
        </w:tc>
        <w:tc>
          <w:tcPr>
            <w:tcW w:w="1900" w:type="dxa"/>
            <w:vAlign w:val="center"/>
          </w:tcPr>
          <w:p w14:paraId="0A7BCD2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对分包的要求</w:t>
            </w:r>
          </w:p>
        </w:tc>
        <w:tc>
          <w:tcPr>
            <w:tcW w:w="7550" w:type="dxa"/>
            <w:vAlign w:val="center"/>
          </w:tcPr>
          <w:p w14:paraId="0B8E46E0">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不允许</w:t>
            </w:r>
          </w:p>
        </w:tc>
      </w:tr>
      <w:tr w14:paraId="25B87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753" w:type="dxa"/>
            <w:vAlign w:val="center"/>
          </w:tcPr>
          <w:p w14:paraId="122F1E3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20</w:t>
            </w:r>
          </w:p>
        </w:tc>
        <w:tc>
          <w:tcPr>
            <w:tcW w:w="1900" w:type="dxa"/>
            <w:vAlign w:val="center"/>
          </w:tcPr>
          <w:p w14:paraId="13D4E21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供应商的替代方案</w:t>
            </w:r>
          </w:p>
        </w:tc>
        <w:tc>
          <w:tcPr>
            <w:tcW w:w="7550" w:type="dxa"/>
            <w:vAlign w:val="center"/>
          </w:tcPr>
          <w:p w14:paraId="3DADFD52">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不允许提交</w:t>
            </w:r>
          </w:p>
        </w:tc>
      </w:tr>
      <w:tr w14:paraId="4B382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753" w:type="dxa"/>
            <w:vAlign w:val="center"/>
          </w:tcPr>
          <w:p w14:paraId="22B69C6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21</w:t>
            </w:r>
          </w:p>
        </w:tc>
        <w:tc>
          <w:tcPr>
            <w:tcW w:w="1900" w:type="dxa"/>
            <w:vAlign w:val="center"/>
          </w:tcPr>
          <w:p w14:paraId="55555F1D">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供应商提出问题的递交方式、截止时间</w:t>
            </w:r>
          </w:p>
        </w:tc>
        <w:tc>
          <w:tcPr>
            <w:tcW w:w="7550" w:type="dxa"/>
            <w:vAlign w:val="center"/>
          </w:tcPr>
          <w:p w14:paraId="4DA38F20">
            <w:pPr>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响应异议时间：</w:t>
            </w:r>
            <w:r>
              <w:rPr>
                <w:rFonts w:hint="eastAsia" w:asciiTheme="minorEastAsia" w:hAnsiTheme="minorEastAsia" w:cstheme="minorEastAsia"/>
                <w:color w:val="FF0000"/>
                <w:szCs w:val="21"/>
              </w:rPr>
              <w:t xml:space="preserve">2026年 </w:t>
            </w:r>
            <w:r>
              <w:rPr>
                <w:rFonts w:hint="eastAsia" w:asciiTheme="minorEastAsia" w:hAnsiTheme="minorEastAsia" w:cstheme="minorEastAsia"/>
                <w:color w:val="FF0000"/>
                <w:szCs w:val="21"/>
                <w:lang w:val="en-US" w:eastAsia="zh-CN"/>
              </w:rPr>
              <w:t>6</w:t>
            </w:r>
            <w:r>
              <w:rPr>
                <w:rFonts w:hint="eastAsia" w:asciiTheme="minorEastAsia" w:hAnsiTheme="minorEastAsia" w:cstheme="minorEastAsia"/>
                <w:color w:val="FF0000"/>
                <w:szCs w:val="21"/>
              </w:rPr>
              <w:t xml:space="preserve"> 月</w:t>
            </w:r>
            <w:r>
              <w:rPr>
                <w:rFonts w:hint="eastAsia" w:asciiTheme="minorEastAsia" w:hAnsiTheme="minorEastAsia" w:cstheme="minorEastAsia"/>
                <w:color w:val="FF0000"/>
                <w:szCs w:val="21"/>
                <w:lang w:val="en-US" w:eastAsia="zh-CN"/>
              </w:rPr>
              <w:t>1</w:t>
            </w:r>
            <w:bookmarkStart w:id="43" w:name="_GoBack"/>
            <w:bookmarkEnd w:id="43"/>
            <w:r>
              <w:rPr>
                <w:rFonts w:hint="eastAsia" w:asciiTheme="minorEastAsia" w:hAnsiTheme="minorEastAsia" w:cstheme="minorEastAsia"/>
                <w:color w:val="FF0000"/>
                <w:szCs w:val="21"/>
              </w:rPr>
              <w:t xml:space="preserve"> 日17:00</w:t>
            </w:r>
            <w:r>
              <w:rPr>
                <w:rFonts w:hint="eastAsia" w:asciiTheme="minorEastAsia" w:hAnsiTheme="minorEastAsia" w:cstheme="minorEastAsia"/>
                <w:color w:val="000000" w:themeColor="text1"/>
                <w:szCs w:val="21"/>
                <w14:textFill>
                  <w14:solidFill>
                    <w14:schemeClr w14:val="tx1"/>
                  </w14:solidFill>
                </w14:textFill>
              </w:rPr>
              <w:t>前；</w:t>
            </w:r>
          </w:p>
          <w:p w14:paraId="12BFDAE5">
            <w:pPr>
              <w:spacing w:line="400" w:lineRule="exact"/>
              <w:rPr>
                <w:rFonts w:asciiTheme="minorEastAsia" w:hAnsiTheme="minorEastAsia" w:cstheme="minorEastAsia"/>
                <w:color w:val="000000" w:themeColor="text1"/>
                <w:szCs w:val="21"/>
                <w14:textFill>
                  <w14:solidFill>
                    <w14:schemeClr w14:val="tx1"/>
                  </w14:solidFill>
                </w14:textFill>
              </w:rPr>
            </w:pPr>
          </w:p>
        </w:tc>
      </w:tr>
      <w:tr w14:paraId="6FE33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625A60F3">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22</w:t>
            </w:r>
          </w:p>
        </w:tc>
        <w:tc>
          <w:tcPr>
            <w:tcW w:w="1900" w:type="dxa"/>
            <w:vAlign w:val="center"/>
          </w:tcPr>
          <w:p w14:paraId="475BA85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代理服务费用</w:t>
            </w:r>
          </w:p>
        </w:tc>
        <w:tc>
          <w:tcPr>
            <w:tcW w:w="7550" w:type="dxa"/>
            <w:vAlign w:val="center"/>
          </w:tcPr>
          <w:p w14:paraId="340A9B83">
            <w:pPr>
              <w:spacing w:line="480" w:lineRule="exact"/>
            </w:pPr>
          </w:p>
        </w:tc>
      </w:tr>
      <w:tr w14:paraId="419A2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53" w:type="dxa"/>
            <w:vAlign w:val="center"/>
          </w:tcPr>
          <w:p w14:paraId="2244AC6A">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23</w:t>
            </w:r>
          </w:p>
        </w:tc>
        <w:tc>
          <w:tcPr>
            <w:tcW w:w="1900" w:type="dxa"/>
            <w:vAlign w:val="center"/>
          </w:tcPr>
          <w:p w14:paraId="7183E0D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履约保证金</w:t>
            </w:r>
          </w:p>
        </w:tc>
        <w:tc>
          <w:tcPr>
            <w:tcW w:w="7550" w:type="dxa"/>
            <w:vAlign w:val="center"/>
          </w:tcPr>
          <w:p w14:paraId="31ED2D43">
            <w:pPr>
              <w:spacing w:line="360" w:lineRule="auto"/>
              <w:rPr>
                <w:rFonts w:asciiTheme="minorEastAsia" w:hAnsiTheme="minorEastAsia" w:cstheme="minorEastAsia"/>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不收取</w:t>
            </w:r>
          </w:p>
        </w:tc>
      </w:tr>
      <w:tr w14:paraId="43744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53" w:type="dxa"/>
            <w:vAlign w:val="center"/>
          </w:tcPr>
          <w:p w14:paraId="5F37626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25</w:t>
            </w:r>
          </w:p>
        </w:tc>
        <w:tc>
          <w:tcPr>
            <w:tcW w:w="1900" w:type="dxa"/>
            <w:vAlign w:val="center"/>
          </w:tcPr>
          <w:p w14:paraId="66A235A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资格审查方式</w:t>
            </w:r>
          </w:p>
        </w:tc>
        <w:tc>
          <w:tcPr>
            <w:tcW w:w="7550" w:type="dxa"/>
            <w:vAlign w:val="center"/>
          </w:tcPr>
          <w:p w14:paraId="61847122">
            <w:pPr>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资格后审</w:t>
            </w:r>
          </w:p>
        </w:tc>
      </w:tr>
      <w:tr w14:paraId="20507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53" w:type="dxa"/>
            <w:vAlign w:val="center"/>
          </w:tcPr>
          <w:p w14:paraId="3B585B75">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26</w:t>
            </w:r>
          </w:p>
        </w:tc>
        <w:tc>
          <w:tcPr>
            <w:tcW w:w="1900" w:type="dxa"/>
            <w:vAlign w:val="center"/>
          </w:tcPr>
          <w:p w14:paraId="76E1F88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付款方式</w:t>
            </w:r>
          </w:p>
        </w:tc>
        <w:tc>
          <w:tcPr>
            <w:tcW w:w="7550" w:type="dxa"/>
            <w:vAlign w:val="center"/>
          </w:tcPr>
          <w:p w14:paraId="658B082F">
            <w:pPr>
              <w:rPr>
                <w:rFonts w:asciiTheme="minorEastAsia" w:hAnsiTheme="minorEastAsia" w:cstheme="minorEastAsia"/>
                <w:bCs/>
                <w:color w:val="FF0000"/>
                <w:szCs w:val="21"/>
              </w:rPr>
            </w:pPr>
            <w:r>
              <w:rPr>
                <w:rFonts w:hint="eastAsia" w:asciiTheme="minorEastAsia" w:hAnsiTheme="minorEastAsia" w:cstheme="minorEastAsia"/>
                <w:bCs/>
                <w:color w:val="FF0000"/>
                <w:szCs w:val="21"/>
              </w:rPr>
              <w:t>经采购人验收合格后</w:t>
            </w:r>
            <w:r>
              <w:rPr>
                <w:rFonts w:hint="eastAsia" w:asciiTheme="minorEastAsia" w:hAnsiTheme="minorEastAsia" w:cstheme="minorEastAsia"/>
                <w:bCs/>
                <w:color w:val="FF0000"/>
                <w:szCs w:val="21"/>
                <w:lang w:val="en-US" w:eastAsia="zh-CN"/>
              </w:rPr>
              <w:t>一次性支付</w:t>
            </w:r>
            <w:r>
              <w:rPr>
                <w:rFonts w:hint="eastAsia" w:asciiTheme="minorEastAsia" w:hAnsiTheme="minorEastAsia" w:cstheme="minorEastAsia"/>
                <w:bCs/>
                <w:color w:val="FF0000"/>
                <w:szCs w:val="21"/>
              </w:rPr>
              <w:t>。</w:t>
            </w:r>
          </w:p>
        </w:tc>
      </w:tr>
      <w:tr w14:paraId="57C04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31F8A93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27</w:t>
            </w:r>
          </w:p>
        </w:tc>
        <w:tc>
          <w:tcPr>
            <w:tcW w:w="1900" w:type="dxa"/>
            <w:vAlign w:val="center"/>
          </w:tcPr>
          <w:p w14:paraId="2375F92A">
            <w:pPr>
              <w:shd w:val="clear" w:color="auto" w:fill="FFFFFF"/>
              <w:snapToGrid w:val="0"/>
              <w:spacing w:line="420" w:lineRule="exact"/>
              <w:jc w:val="center"/>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废标条款</w:t>
            </w:r>
          </w:p>
        </w:tc>
        <w:tc>
          <w:tcPr>
            <w:tcW w:w="7550" w:type="dxa"/>
            <w:vAlign w:val="center"/>
          </w:tcPr>
          <w:p w14:paraId="5E451519">
            <w:pPr>
              <w:shd w:val="clear" w:color="auto" w:fill="FFFFFF"/>
              <w:snapToGrid w:val="0"/>
              <w:spacing w:line="40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废标条款：</w:t>
            </w:r>
          </w:p>
          <w:p w14:paraId="688AF0F5">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1）串通响应或弄虚作假或有其他违法行为的。</w:t>
            </w:r>
          </w:p>
          <w:p w14:paraId="0603ACC9">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串通响应行为是指：</w:t>
            </w:r>
          </w:p>
          <w:p w14:paraId="2A32A735">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（a）不同供应商委托同一人响应；</w:t>
            </w:r>
          </w:p>
          <w:p w14:paraId="76EC9224">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（b）不同供应商的响应文件载明的项目管理班子成员出现同一人的；</w:t>
            </w:r>
          </w:p>
          <w:p w14:paraId="58394008">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（c）不同供应商的响应文件相互混装的；</w:t>
            </w:r>
          </w:p>
          <w:p w14:paraId="0444C8E2">
            <w:pPr>
              <w:tabs>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2）逾期提交的响应文件；</w:t>
            </w:r>
          </w:p>
          <w:p w14:paraId="07C0B637">
            <w:pPr>
              <w:tabs>
                <w:tab w:val="left" w:pos="735"/>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3）响应文件有关内容未按规定加盖供应商印章或未经法定代表人（负责人）或其委托代理人签字或签章的；由委托代理人签字或签章的，但未随响应文件一起提交有效的“授权委托书”的；</w:t>
            </w:r>
          </w:p>
          <w:p w14:paraId="01A1B186">
            <w:pPr>
              <w:tabs>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4）被行业主管部门取消响应资格并在处罚期内的；</w:t>
            </w:r>
          </w:p>
          <w:p w14:paraId="08B690BE">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5）不按询价小组要求澄清、说明或补正的。</w:t>
            </w:r>
          </w:p>
          <w:p w14:paraId="4451E1CE">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6）响应文件中的报价单及其它内容相应位置处没有签章的。</w:t>
            </w:r>
          </w:p>
          <w:p w14:paraId="14CEC71B">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7）响应文件中响应报价或其它实质性要求不能满足竞争性询价文件要求,或作出的承诺与竞争性询价文件中提供的响应函样本中相关内容相抵触或有遗漏的。</w:t>
            </w:r>
          </w:p>
          <w:p w14:paraId="224DB235">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8）未按规定的格式填写，实质性内容不全或关键字迹模糊、无法辨认的。</w:t>
            </w:r>
          </w:p>
          <w:p w14:paraId="6F2E1E85">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9）响应文件对采购人提供的需求清单单项无报价或零报价的。</w:t>
            </w:r>
          </w:p>
          <w:p w14:paraId="55C84806">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10）响应文件中存在采购人不能接受的其它实质性条件。</w:t>
            </w:r>
          </w:p>
          <w:p w14:paraId="658621DE">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11）法律、法规规定的其它情形。</w:t>
            </w:r>
          </w:p>
        </w:tc>
      </w:tr>
    </w:tbl>
    <w:p w14:paraId="23EFA76B">
      <w:pPr>
        <w:jc w:val="center"/>
        <w:rPr>
          <w:rFonts w:asciiTheme="minorEastAsia" w:hAnsiTheme="minorEastAsia" w:cstheme="minorEastAsia"/>
          <w:b/>
          <w:bCs/>
          <w:color w:val="000000" w:themeColor="text1"/>
          <w:sz w:val="28"/>
          <w:szCs w:val="28"/>
          <w14:textFill>
            <w14:solidFill>
              <w14:schemeClr w14:val="tx1"/>
            </w14:solidFill>
          </w14:textFill>
        </w:rPr>
      </w:pPr>
    </w:p>
    <w:p w14:paraId="6147CCA7">
      <w:pPr>
        <w:jc w:val="center"/>
        <w:rPr>
          <w:rFonts w:asciiTheme="minorEastAsia" w:hAnsiTheme="minorEastAsia" w:cstheme="minorEastAsia"/>
          <w:b/>
          <w:bCs/>
          <w:color w:val="000000" w:themeColor="text1"/>
          <w:sz w:val="28"/>
          <w:szCs w:val="28"/>
          <w14:textFill>
            <w14:solidFill>
              <w14:schemeClr w14:val="tx1"/>
            </w14:solidFill>
          </w14:textFill>
        </w:rPr>
      </w:pPr>
      <w:r>
        <w:rPr>
          <w:rFonts w:hint="eastAsia" w:asciiTheme="minorEastAsia" w:hAnsiTheme="minorEastAsia" w:cstheme="minorEastAsia"/>
          <w:b/>
          <w:bCs/>
          <w:color w:val="000000" w:themeColor="text1"/>
          <w:sz w:val="28"/>
          <w:szCs w:val="28"/>
          <w14:textFill>
            <w14:solidFill>
              <w14:schemeClr w14:val="tx1"/>
            </w14:solidFill>
          </w14:textFill>
        </w:rPr>
        <w:t>二、供应商须知</w:t>
      </w:r>
    </w:p>
    <w:p w14:paraId="3B329478">
      <w:pPr>
        <w:pStyle w:val="4"/>
        <w:spacing w:before="20" w:after="20" w:line="360" w:lineRule="auto"/>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1．总  则</w:t>
      </w:r>
    </w:p>
    <w:p w14:paraId="6A5423AB">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1.1项目概况</w:t>
      </w:r>
    </w:p>
    <w:p w14:paraId="19CD2A2A">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1.1.1根据有关法律、法规和规章的规定，本采购项目已具备招标条件，现对本项目进行竞争性询价。</w:t>
      </w:r>
    </w:p>
    <w:p w14:paraId="7FA9F1CE">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1.1.2本采购项目采购人：见供应商须知前附表。</w:t>
      </w:r>
    </w:p>
    <w:p w14:paraId="538A3A53">
      <w:pPr>
        <w:spacing w:line="440" w:lineRule="exact"/>
        <w:rPr>
          <w:rFonts w:asciiTheme="minorEastAsia" w:hAnsiTheme="minorEastAsia" w:cstheme="minorEastAsia"/>
          <w:b/>
          <w:bCs/>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1.1.3本采购项目名称：见供应商须知前附表。</w:t>
      </w:r>
    </w:p>
    <w:p w14:paraId="36061AA9">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1.1.4本采购项目服务地点：采购人指定的地方</w:t>
      </w:r>
    </w:p>
    <w:p w14:paraId="2BC5BADF">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1.2采购范围、最高响应上限、标包、服务期限和质量要求</w:t>
      </w:r>
    </w:p>
    <w:p w14:paraId="39C9871D">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1.3.1本次采购范围：见供应商须知前附表。</w:t>
      </w:r>
    </w:p>
    <w:p w14:paraId="4FF3825D">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1.3.2最高响应上限：见供应商须知前附表说明。</w:t>
      </w:r>
    </w:p>
    <w:p w14:paraId="6664894D">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1.3.3 本采购项目的标包划分：见供应商须知前附表。</w:t>
      </w:r>
    </w:p>
    <w:p w14:paraId="50CE1E73">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1.3.4 本采购项目的服务期限：见供应商须知前附表。</w:t>
      </w:r>
    </w:p>
    <w:p w14:paraId="51C75C05">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1.3.5 本采购项目的质量要求：见供应商须知前附表。</w:t>
      </w:r>
    </w:p>
    <w:p w14:paraId="7B63B259">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1.3供应商资格要求</w:t>
      </w:r>
    </w:p>
    <w:p w14:paraId="47D4A617">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1.4.1 本项目资格、能力及信誉：见供应商须知前附表。</w:t>
      </w:r>
    </w:p>
    <w:p w14:paraId="073E0CED">
      <w:pPr>
        <w:spacing w:line="440" w:lineRule="exact"/>
        <w:ind w:firstLine="426" w:firstLineChars="20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1.4.2本项目是否接受联合体：见供应商须知前附表。</w:t>
      </w:r>
    </w:p>
    <w:p w14:paraId="68AF9BE0">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1.4费用承担</w:t>
      </w:r>
    </w:p>
    <w:p w14:paraId="249A20F9">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供应商是否愿意参与本次响应活动完全是自主决定的，应自行承担与参加本次响应活动有关的一切费用。不论响应的结果如何，在任何情况下，采购人均无义务和责任承担这些费用。</w:t>
      </w:r>
    </w:p>
    <w:p w14:paraId="3E420242">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供应商应承担下述费用：供应商准备和参加响应活动发生的一切费用。</w:t>
      </w:r>
    </w:p>
    <w:p w14:paraId="0A8F96DD">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1.5保密</w:t>
      </w:r>
    </w:p>
    <w:p w14:paraId="53AC80A2">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参与采购响应活动的各方应对竞争性询价文件和响应文件中的商业和技术等秘密保密，违者应对由此造成的后果承担法律责任。</w:t>
      </w:r>
    </w:p>
    <w:p w14:paraId="20112C0E">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1.6语言文字</w:t>
      </w:r>
    </w:p>
    <w:p w14:paraId="18822DA9">
      <w:pPr>
        <w:spacing w:line="440" w:lineRule="exact"/>
        <w:ind w:firstLine="470" w:firstLineChars="224"/>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响应文件使用的语言文字均须为中文，专用术语使用外文的，应附有中文注释。</w:t>
      </w:r>
    </w:p>
    <w:p w14:paraId="7FA58A9E">
      <w:pPr>
        <w:pStyle w:val="6"/>
        <w:ind w:right="-21" w:firstLine="540"/>
        <w:rPr>
          <w:color w:val="000000" w:themeColor="text1"/>
          <w14:textFill>
            <w14:solidFill>
              <w14:schemeClr w14:val="tx1"/>
            </w14:solidFill>
          </w14:textFill>
        </w:rPr>
      </w:pPr>
    </w:p>
    <w:p w14:paraId="72DA867B">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1.7计量单位</w:t>
      </w:r>
    </w:p>
    <w:p w14:paraId="0D229BE1">
      <w:pPr>
        <w:spacing w:line="440" w:lineRule="exact"/>
        <w:ind w:firstLine="470" w:firstLineChars="224"/>
      </w:pPr>
      <w:r>
        <w:rPr>
          <w:rFonts w:hint="eastAsia" w:asciiTheme="minorEastAsia" w:hAnsiTheme="minorEastAsia" w:cstheme="minorEastAsia"/>
          <w:color w:val="000000" w:themeColor="text1"/>
          <w:szCs w:val="21"/>
          <w14:textFill>
            <w14:solidFill>
              <w14:schemeClr w14:val="tx1"/>
            </w14:solidFill>
          </w14:textFill>
        </w:rPr>
        <w:t>所有计量均采用中华人民共和国法定计量单位。</w:t>
      </w:r>
    </w:p>
    <w:p w14:paraId="60DD09DF">
      <w:pPr>
        <w:spacing w:line="440" w:lineRule="exact"/>
        <w:rPr>
          <w:rFonts w:asciiTheme="minorEastAsia" w:hAnsiTheme="minorEastAsia" w:cstheme="minorEastAsia"/>
          <w:b/>
          <w:color w:val="000000" w:themeColor="text1"/>
          <w:szCs w:val="21"/>
          <w14:textFill>
            <w14:solidFill>
              <w14:schemeClr w14:val="tx1"/>
            </w14:solidFill>
          </w14:textFill>
        </w:rPr>
      </w:pPr>
    </w:p>
    <w:p w14:paraId="6F0ACCD7">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1.8踏勘现场</w:t>
      </w:r>
    </w:p>
    <w:p w14:paraId="75A50022">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本项目不组织踏勘现场。但供应商有必要自行踏勘现场，以便于更好的熟悉采购内容，更好的结合现场实际情况编制响应文件。</w:t>
      </w:r>
    </w:p>
    <w:p w14:paraId="4FC958C8">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1.9响应预备会</w:t>
      </w:r>
    </w:p>
    <w:p w14:paraId="6F5A9F9F">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本项目不组织召开响应预备会。</w:t>
      </w:r>
    </w:p>
    <w:p w14:paraId="7B03764C">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1.10分包</w:t>
      </w:r>
    </w:p>
    <w:p w14:paraId="27EE338A">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本项目不允许分包。</w:t>
      </w:r>
    </w:p>
    <w:p w14:paraId="34FD60C5">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1．11</w:t>
      </w:r>
      <w:r>
        <w:rPr>
          <w:rFonts w:hint="eastAsia" w:asciiTheme="minorEastAsia" w:hAnsiTheme="minorEastAsia" w:cstheme="minorEastAsia"/>
          <w:color w:val="000000" w:themeColor="text1"/>
          <w:szCs w:val="21"/>
          <w14:textFill>
            <w14:solidFill>
              <w14:schemeClr w14:val="tx1"/>
            </w14:solidFill>
          </w14:textFill>
        </w:rPr>
        <w:t>供应商应认真阅读竞争性询价文件的全部内容，明确其所称全部事项、格式、条款和规范等各项具体要求。如果没有按照竞争性询价文件要求提交全部资料，或没有对响应文件做出实质性响应，根据有关条款规定，其响应有可能被拒绝，其风险应由供应商自行承担。</w:t>
      </w:r>
    </w:p>
    <w:p w14:paraId="1D48F694">
      <w:pPr>
        <w:pStyle w:val="4"/>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6" w:name="_Toc22226"/>
      <w:bookmarkStart w:id="7" w:name="_Toc3582"/>
      <w:bookmarkStart w:id="8" w:name="_Toc25505"/>
      <w:bookmarkStart w:id="9" w:name="_Toc448070713"/>
      <w:r>
        <w:rPr>
          <w:rFonts w:hint="eastAsia" w:asciiTheme="minorEastAsia" w:hAnsiTheme="minorEastAsia" w:cstheme="minorEastAsia"/>
          <w:color w:val="000000" w:themeColor="text1"/>
          <w:sz w:val="21"/>
          <w:szCs w:val="21"/>
          <w14:textFill>
            <w14:solidFill>
              <w14:schemeClr w14:val="tx1"/>
            </w14:solidFill>
          </w14:textFill>
        </w:rPr>
        <w:t>2．询价文件</w:t>
      </w:r>
      <w:bookmarkEnd w:id="6"/>
      <w:bookmarkEnd w:id="7"/>
      <w:bookmarkEnd w:id="8"/>
      <w:bookmarkEnd w:id="9"/>
    </w:p>
    <w:p w14:paraId="4B4C3BC4">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2.1询价文件的组成</w:t>
      </w:r>
    </w:p>
    <w:p w14:paraId="20F9DDA3">
      <w:pPr>
        <w:spacing w:line="360" w:lineRule="auto"/>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文件包括：</w:t>
      </w:r>
    </w:p>
    <w:p w14:paraId="4510E9E9">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（1）公告</w:t>
      </w:r>
    </w:p>
    <w:p w14:paraId="7F908609">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（2）供应商须知及前附表</w:t>
      </w:r>
    </w:p>
    <w:p w14:paraId="765CD770">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（3）询价办法</w:t>
      </w:r>
    </w:p>
    <w:p w14:paraId="777CC63B">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（4）采购需求</w:t>
      </w:r>
    </w:p>
    <w:p w14:paraId="3465152B">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（5）响应文件格式</w:t>
      </w:r>
    </w:p>
    <w:p w14:paraId="4AD8DA91">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根据本章第2.2 条和第2.3条文件所作的澄清、修改，构成文件的组成部分。</w:t>
      </w:r>
    </w:p>
    <w:p w14:paraId="6B1E2274">
      <w:pPr>
        <w:pStyle w:val="4"/>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0" w:name="_Toc21962"/>
      <w:bookmarkStart w:id="11" w:name="_Toc448070714"/>
      <w:bookmarkStart w:id="12" w:name="_Toc27516"/>
      <w:bookmarkStart w:id="13" w:name="_Toc4534"/>
      <w:r>
        <w:rPr>
          <w:rFonts w:hint="eastAsia" w:asciiTheme="minorEastAsia" w:hAnsiTheme="minorEastAsia" w:cstheme="minorEastAsia"/>
          <w:color w:val="000000" w:themeColor="text1"/>
          <w:sz w:val="21"/>
          <w:szCs w:val="21"/>
          <w14:textFill>
            <w14:solidFill>
              <w14:schemeClr w14:val="tx1"/>
            </w14:solidFill>
          </w14:textFill>
        </w:rPr>
        <w:t>3．响应文件</w:t>
      </w:r>
      <w:bookmarkEnd w:id="10"/>
      <w:bookmarkEnd w:id="11"/>
      <w:bookmarkEnd w:id="12"/>
      <w:bookmarkEnd w:id="13"/>
    </w:p>
    <w:p w14:paraId="44594323">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3.1响应文件的组成</w:t>
      </w:r>
    </w:p>
    <w:p w14:paraId="4E1D3717">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3.1.1 响应文件应包括下列内容：</w:t>
      </w:r>
    </w:p>
    <w:p w14:paraId="0EF7B42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见响应文件格式</w:t>
      </w:r>
    </w:p>
    <w:p w14:paraId="5D0AAAAC">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3.2响应报价</w:t>
      </w:r>
    </w:p>
    <w:p w14:paraId="1859B97E">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3.2.1供应商应按询价文件的格式要求填写相应表格。</w:t>
      </w:r>
    </w:p>
    <w:p w14:paraId="77960B95">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3.2.2供应商应在响应文件中注明拟提供服务的单价明细。</w:t>
      </w:r>
    </w:p>
    <w:p w14:paraId="29FD267B">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3.2.3报价内容包括完成本项目采购需求的全部费用，包括但不限于人工费、差旅费、食宿费、管理费、专家评审费、利润及税金等全部费用。</w:t>
      </w:r>
    </w:p>
    <w:p w14:paraId="423ABB0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3.2.4供应商在响应截止时间前修改响应报价表中的响应报价，应同时修改报价清单中相应报价。</w:t>
      </w:r>
    </w:p>
    <w:p w14:paraId="4A141248">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3.2.5除非竞争性询价文件另有规定，每一包只允许有一个最终报价，任何有选择的报价或替代方案将导致响应无效。</w:t>
      </w:r>
    </w:p>
    <w:p w14:paraId="03317DEB">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3.2.6采购人不建议供应商采用总价优惠或以总价百分比优惠的方式进行响应报价，其优惠可直接计算并体现在各项响应报价的单价中。</w:t>
      </w:r>
    </w:p>
    <w:p w14:paraId="5C32B2D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3.2.7除政策性文件规定以外，供应商所报价格在合同实施期间不因市场变化因素而变动。</w:t>
      </w:r>
    </w:p>
    <w:p w14:paraId="6FBC2F01">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3.3响应有效期</w:t>
      </w:r>
    </w:p>
    <w:p w14:paraId="096E03A8">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3.3.1 在供应商须知前附表规定的响应有效期内，供应商不得要求撤销或修改其响应文件。</w:t>
      </w:r>
    </w:p>
    <w:p w14:paraId="002E11E9">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3.3.2 出现特殊情况需要延长响应有效期的，将以书面形式通知所有供应商延长响应有效期。供应商同意延长的，不得要求或被允许修改或撤销其响应文件；供应商拒绝延长的，其响应失效。</w:t>
      </w:r>
    </w:p>
    <w:p w14:paraId="5744C8BB">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3.4 备选响应方案</w:t>
      </w:r>
    </w:p>
    <w:p w14:paraId="49030740">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本项目不接受备选响应方案。</w:t>
      </w:r>
    </w:p>
    <w:p w14:paraId="5CBDCC5C">
      <w:pPr>
        <w:spacing w:line="440" w:lineRule="exact"/>
        <w:ind w:firstLine="422" w:firstLineChars="200"/>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6.2询价原则</w:t>
      </w:r>
    </w:p>
    <w:p w14:paraId="20ACD2CA">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询价活动遵循公平、公正、科学和择优的原则。</w:t>
      </w:r>
    </w:p>
    <w:p w14:paraId="1B56B0E3">
      <w:pPr>
        <w:spacing w:line="440" w:lineRule="exact"/>
        <w:ind w:firstLine="435"/>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6.3评审</w:t>
      </w:r>
    </w:p>
    <w:p w14:paraId="2297E100">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询价按照第三章“询价办法”规定的方法、评审因素、标准和程序对询价响应文件进行评审。第三章“询价办法”没有规定的方法、评审因素和标准，不作为评审依据。</w:t>
      </w:r>
    </w:p>
    <w:p w14:paraId="558FFF75">
      <w:pPr>
        <w:pStyle w:val="4"/>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4" w:name="_Toc448070718"/>
      <w:bookmarkStart w:id="15" w:name="_Toc29526"/>
      <w:bookmarkStart w:id="16" w:name="_Toc9575"/>
      <w:bookmarkStart w:id="17" w:name="_Toc24553"/>
      <w:r>
        <w:rPr>
          <w:rFonts w:hint="eastAsia" w:asciiTheme="minorEastAsia" w:hAnsiTheme="minorEastAsia" w:cstheme="minorEastAsia"/>
          <w:color w:val="000000" w:themeColor="text1"/>
          <w:sz w:val="21"/>
          <w:szCs w:val="21"/>
          <w14:textFill>
            <w14:solidFill>
              <w14:schemeClr w14:val="tx1"/>
            </w14:solidFill>
          </w14:textFill>
        </w:rPr>
        <w:t>7．合同授予</w:t>
      </w:r>
      <w:bookmarkEnd w:id="14"/>
      <w:bookmarkEnd w:id="15"/>
      <w:bookmarkEnd w:id="16"/>
      <w:bookmarkEnd w:id="17"/>
    </w:p>
    <w:p w14:paraId="1B90F22F">
      <w:pPr>
        <w:spacing w:line="46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7.1合同授予标准</w:t>
      </w:r>
    </w:p>
    <w:p w14:paraId="4B626BB2">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7.1.1如无特殊原因和情况，询价小组将对实质上响应竞争性询价文件要求的供应商按照竞争性询价文件规定的办法确定成交人。买方将把合同授予实质上响应竞争性询价文件要求的、报价合理的成交推荐单位。</w:t>
      </w:r>
    </w:p>
    <w:p w14:paraId="03098830">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7.1.2成交公告</w:t>
      </w:r>
    </w:p>
    <w:p w14:paraId="10676031">
      <w:pPr>
        <w:spacing w:line="440" w:lineRule="exact"/>
        <w:ind w:firstLine="549"/>
        <w:rPr>
          <w:rFonts w:asciiTheme="minorEastAsia" w:hAnsiTheme="minorEastAsia" w:cstheme="minorEastAsia"/>
          <w:szCs w:val="21"/>
        </w:rPr>
      </w:pPr>
      <w:r>
        <w:rPr>
          <w:rFonts w:hint="eastAsia" w:asciiTheme="minorEastAsia" w:hAnsiTheme="minorEastAsia" w:cstheme="minorEastAsia"/>
          <w:szCs w:val="21"/>
        </w:rPr>
        <w:t>成交公告将在合肥东部新城文旅传媒有限公司（https://www.hfdcwc.com）上公示。</w:t>
      </w:r>
    </w:p>
    <w:p w14:paraId="7D36D569">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7.1.3询价结束后根据需要，有可能对成交人进行考察。在考察过程中，发现有弄虚作假、业绩不实、挂靠、违法转包等行为的，取消其成交人资格。</w:t>
      </w:r>
    </w:p>
    <w:p w14:paraId="0FB7CED5">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7.1.4最低报价并不是被授予合同的保证。</w:t>
      </w:r>
    </w:p>
    <w:p w14:paraId="31395D55">
      <w:pPr>
        <w:spacing w:line="46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7.2成交通知书</w:t>
      </w:r>
    </w:p>
    <w:p w14:paraId="7C1BA519">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7.2.1在响应有效期满之前将以书面形式通知成交人，其响应已被接受。</w:t>
      </w:r>
    </w:p>
    <w:p w14:paraId="244D8B45">
      <w:pPr>
        <w:spacing w:line="440" w:lineRule="exact"/>
        <w:ind w:firstLine="549"/>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7.2.2采购人将不对成交和未成交的原因做任何解释。</w:t>
      </w:r>
    </w:p>
    <w:p w14:paraId="53CBBEBD">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7.3签订合同</w:t>
      </w:r>
    </w:p>
    <w:p w14:paraId="6829009B">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7.3.1成交人应在成交通知书发出</w:t>
      </w:r>
      <w:r>
        <w:rPr>
          <w:rFonts w:hint="eastAsia" w:asciiTheme="minorEastAsia" w:hAnsiTheme="minorEastAsia" w:cstheme="minorEastAsia"/>
          <w:b/>
          <w:color w:val="000000" w:themeColor="text1"/>
          <w:szCs w:val="21"/>
          <w14:textFill>
            <w14:solidFill>
              <w14:schemeClr w14:val="tx1"/>
            </w14:solidFill>
          </w14:textFill>
        </w:rPr>
        <w:t>（电子邮件和电话通知时间视为成交通知书已发出，成交人须在7个工作日内领取纸质版成交通知书）</w:t>
      </w:r>
      <w:r>
        <w:rPr>
          <w:rFonts w:hint="eastAsia" w:asciiTheme="minorEastAsia" w:hAnsiTheme="minorEastAsia" w:cstheme="minorEastAsia"/>
          <w:color w:val="000000" w:themeColor="text1"/>
          <w:szCs w:val="21"/>
          <w14:textFill>
            <w14:solidFill>
              <w14:schemeClr w14:val="tx1"/>
            </w14:solidFill>
          </w14:textFill>
        </w:rPr>
        <w:t>之日起30个工作日内（具体时间、地点见成交通知书）与采购人签订合同。文件、成交人的响应文件及澄清文件等，均作为合同的附件。成交人无正当理由拒签合同的，采购人取消其成交资格；给采购人造成的损失的，成交人还应当予以赔偿。</w:t>
      </w:r>
    </w:p>
    <w:p w14:paraId="61AB23A5">
      <w:pPr>
        <w:spacing w:line="440" w:lineRule="exact"/>
        <w:ind w:firstLine="422"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7.3.2成交人在7.3.1规定的时间内无正当理由拒签合同的，采购人取消其成交资格；采购人有权将按照询价小组提出的名单排序依次确定其他供应商为成交人或者作出流标处理；</w:t>
      </w:r>
    </w:p>
    <w:p w14:paraId="0A34CF2E">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7.4履约保证金</w:t>
      </w:r>
    </w:p>
    <w:p w14:paraId="6C8A822A">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7.4.1成交人自收到成交通知书之日起5个工作日内向指定账户（成交人需自行与采购人联系，以获得交纳履约担保的账户信息）缴纳履约保证金，待合同履行完毕予以退还，不计利息。</w:t>
      </w:r>
    </w:p>
    <w:p w14:paraId="279C7488">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7.4.2如果成交人未按照文件规定交纳有关费用及履约保证金，采购人有权取消该响应。在此情况下采购人可将该标授予其另一个成交人，或重新招标。</w:t>
      </w:r>
    </w:p>
    <w:p w14:paraId="572CF6F5">
      <w:pPr>
        <w:pStyle w:val="4"/>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8" w:name="_Toc18742"/>
      <w:bookmarkStart w:id="19" w:name="_Toc17002"/>
      <w:bookmarkStart w:id="20" w:name="_Toc18156"/>
      <w:bookmarkStart w:id="21" w:name="_Toc448070719"/>
      <w:r>
        <w:rPr>
          <w:rFonts w:hint="eastAsia" w:asciiTheme="minorEastAsia" w:hAnsiTheme="minorEastAsia" w:cstheme="minorEastAsia"/>
          <w:color w:val="000000" w:themeColor="text1"/>
          <w:sz w:val="21"/>
          <w:szCs w:val="21"/>
          <w14:textFill>
            <w14:solidFill>
              <w14:schemeClr w14:val="tx1"/>
            </w14:solidFill>
          </w14:textFill>
        </w:rPr>
        <w:t>8．重新采购</w:t>
      </w:r>
      <w:bookmarkEnd w:id="18"/>
      <w:bookmarkEnd w:id="19"/>
      <w:bookmarkEnd w:id="20"/>
      <w:bookmarkEnd w:id="21"/>
    </w:p>
    <w:p w14:paraId="5605E9D2">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8.1重新采购</w:t>
      </w:r>
    </w:p>
    <w:p w14:paraId="1A3FCECC">
      <w:pPr>
        <w:spacing w:line="440" w:lineRule="exact"/>
        <w:ind w:firstLine="210" w:firstLineChars="1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1、有下列情形之一的，将对该项目重新采购：</w:t>
      </w:r>
    </w:p>
    <w:p w14:paraId="1B8B2A6E">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(1)响应截止时，供应商少于3个的。</w:t>
      </w:r>
    </w:p>
    <w:p w14:paraId="3077829C">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(2)经询价小组评审后否决所有响应的。</w:t>
      </w:r>
    </w:p>
    <w:p w14:paraId="450E20D8">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2、重新采购后供应商仍少于3个或者所有响应被否决的，属于必须审批或核准的采购项目，经原审批或核准部门批准后可以单一来源方式进行采购。</w:t>
      </w:r>
    </w:p>
    <w:p w14:paraId="1C471004">
      <w:pPr>
        <w:pStyle w:val="4"/>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22" w:name="_Toc10055"/>
      <w:bookmarkStart w:id="23" w:name="_Toc22868"/>
      <w:r>
        <w:rPr>
          <w:rFonts w:hint="eastAsia" w:asciiTheme="minorEastAsia" w:hAnsiTheme="minorEastAsia" w:cstheme="minorEastAsia"/>
          <w:color w:val="000000" w:themeColor="text1"/>
          <w:sz w:val="21"/>
          <w:szCs w:val="21"/>
          <w14:textFill>
            <w14:solidFill>
              <w14:schemeClr w14:val="tx1"/>
            </w14:solidFill>
          </w14:textFill>
        </w:rPr>
        <w:t>9．知识产权</w:t>
      </w:r>
      <w:bookmarkEnd w:id="22"/>
      <w:bookmarkEnd w:id="23"/>
    </w:p>
    <w:p w14:paraId="06087EC0">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供应商必须保证，采购人在中华人民共和国境内使用响应货物、资料、技术、服务或其任何一部分时，享有不受限制的无偿使用权，如有第三方向采购人提出侵犯其专利权、商标权或其它知识产权的主张，该责任应由供应商承担。</w:t>
      </w:r>
    </w:p>
    <w:p w14:paraId="3362FB6E">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（2）响应报价应包含所有应向所有权人支付的专利权、商标权或其它知识产权的一切相关费用。</w:t>
      </w:r>
    </w:p>
    <w:p w14:paraId="7CFEBA3F">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（3）系统软件、通用软件必须是具有在中国境内的合法使用权或版权的正版软件，涉及到第三方提出侵权或知识产权的起诉及支付版税等费用由供应商承担所有责任及费用。</w:t>
      </w:r>
    </w:p>
    <w:p w14:paraId="210D4282">
      <w:pPr>
        <w:pStyle w:val="4"/>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24" w:name="_Toc23111"/>
      <w:bookmarkStart w:id="25" w:name="_Toc22291"/>
      <w:bookmarkStart w:id="26" w:name="_Toc448070720"/>
      <w:bookmarkStart w:id="27" w:name="_Toc17119"/>
      <w:r>
        <w:rPr>
          <w:rFonts w:hint="eastAsia" w:asciiTheme="minorEastAsia" w:hAnsiTheme="minorEastAsia" w:cstheme="minorEastAsia"/>
          <w:color w:val="000000" w:themeColor="text1"/>
          <w:sz w:val="21"/>
          <w:szCs w:val="21"/>
          <w14:textFill>
            <w14:solidFill>
              <w14:schemeClr w14:val="tx1"/>
            </w14:solidFill>
          </w14:textFill>
        </w:rPr>
        <w:t>10．纪律和监督</w:t>
      </w:r>
      <w:bookmarkEnd w:id="24"/>
      <w:bookmarkEnd w:id="25"/>
      <w:bookmarkEnd w:id="26"/>
      <w:bookmarkEnd w:id="27"/>
    </w:p>
    <w:p w14:paraId="0A31AC4C">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10．1对采购人的纪律要求</w:t>
      </w:r>
    </w:p>
    <w:p w14:paraId="6C66D265">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采购人不得泄漏采购响应活动中应当保密的情况和资料，不得与供应商串通损害国家利益、社会公共利益或者他人合法权益。</w:t>
      </w:r>
    </w:p>
    <w:p w14:paraId="2DEF273E">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10.2对供应商的纪律要求</w:t>
      </w:r>
    </w:p>
    <w:p w14:paraId="2E8F2DD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不得相互串通响应或者与采购人串通响应，不得与询价小组成员串通谋取成交，不得以他人名义响应或者以其他方式弄虚作假骗取成交；供应商不得以任何方式干扰、影响询价工作。参加询价会人员：本项目的授权委托人或法定代表人（负责人），以上人员须按时到场参加询价会，否则响应文件不予评审。</w:t>
      </w:r>
    </w:p>
    <w:p w14:paraId="2C54AE7C">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10.3对询价小组成员的纪律要求</w:t>
      </w:r>
    </w:p>
    <w:p w14:paraId="2673D799">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小组成员不得与采购人或者供应商串通，滥用职权影响对响应文件的客观公正评审，询价小组成员不得收受他人的财物或者其他好处，不得向他人透漏对响应文件的评审和比较、成交人的推荐情况以及询价有关的其他情况。在询价活动中，询价小组成员不得擅离职守，影响询价程序正常进行。</w:t>
      </w:r>
    </w:p>
    <w:p w14:paraId="650753D3">
      <w:pPr>
        <w:spacing w:line="360" w:lineRule="auto"/>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10.4对与有关的工作人员的纪律要求</w:t>
      </w:r>
    </w:p>
    <w:p w14:paraId="4181D054">
      <w:pPr>
        <w:spacing w:line="360" w:lineRule="auto"/>
        <w:ind w:firstLine="420"/>
      </w:pPr>
      <w:r>
        <w:rPr>
          <w:rFonts w:hint="eastAsia" w:asciiTheme="minorEastAsia" w:hAnsiTheme="minorEastAsia" w:cstheme="minorEastAsia"/>
          <w:color w:val="000000" w:themeColor="text1"/>
          <w:szCs w:val="21"/>
          <w14:textFill>
            <w14:solidFill>
              <w14:schemeClr w14:val="tx1"/>
            </w14:solidFill>
          </w14:textFill>
        </w:rPr>
        <w:t>与询价活动有关的工作人员不得收受他人的财物或者其他好处，不得向他人透漏对响应文件的评审和比较、成交人的推荐情况以及询价有关的其他情况。在询价活动中，与询价活动有关的工作人员不得擅离职守，影响询价程序正常进行。</w:t>
      </w:r>
    </w:p>
    <w:p w14:paraId="3A63FED4">
      <w:pPr>
        <w:spacing w:line="360" w:lineRule="auto"/>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10.5异议、投诉</w:t>
      </w:r>
    </w:p>
    <w:p w14:paraId="3EB8C9F7">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10.5.1、受理异议（质疑）的联系方式：</w:t>
      </w:r>
    </w:p>
    <w:p w14:paraId="5ACDDD1E">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采购人：</w:t>
      </w:r>
      <w:r>
        <w:rPr>
          <w:rFonts w:hint="eastAsia" w:ascii="宋体" w:hAnsi="宋体"/>
          <w:color w:val="000000" w:themeColor="text1"/>
          <w:szCs w:val="21"/>
          <w14:textFill>
            <w14:solidFill>
              <w14:schemeClr w14:val="tx1"/>
            </w14:solidFill>
          </w14:textFill>
        </w:rPr>
        <w:t>安徽清泉文旅发展有限公司</w:t>
      </w:r>
      <w:r>
        <w:rPr>
          <w:rFonts w:hint="eastAsia" w:asciiTheme="minorEastAsia" w:hAnsiTheme="minorEastAsia" w:cstheme="minorEastAsia"/>
          <w:bCs/>
          <w:color w:val="000000" w:themeColor="text1"/>
          <w:szCs w:val="21"/>
          <w14:textFill>
            <w14:solidFill>
              <w14:schemeClr w14:val="tx1"/>
            </w14:solidFill>
          </w14:textFill>
        </w:rPr>
        <w:t xml:space="preserve">                 </w:t>
      </w:r>
    </w:p>
    <w:p w14:paraId="7B026750">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地  址：合肥市肥东县</w:t>
      </w:r>
    </w:p>
    <w:p w14:paraId="059DB5A7">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联系人：陶主任 </w:t>
      </w:r>
    </w:p>
    <w:p w14:paraId="3DA1FF2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电  话：0551-67896761 </w:t>
      </w:r>
    </w:p>
    <w:p w14:paraId="321CA074">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10.5.2、对竞争性询价文件的异议（质疑）：</w:t>
      </w:r>
    </w:p>
    <w:p w14:paraId="699C11FB">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供应商未在本竞争性询价文件规定的时间内提出澄清要求或未在竞争性询价文件规定时间前提出异议（质疑）的，视为其对本竞争性询价文件无异议（质疑），不得在竞争性询价文件规定时间后对竞争性询价文件相关内容提出异议（质疑）或投诉。相关部门依法不予受理。 </w:t>
      </w:r>
    </w:p>
    <w:p w14:paraId="19063CEB">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10.5.3、对开标过程提出异议（质疑）的，应于开标现场提出。</w:t>
      </w:r>
    </w:p>
    <w:p w14:paraId="0B01F97E">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10.5.4、对询价结果的异议（质疑）：</w:t>
      </w:r>
    </w:p>
    <w:p w14:paraId="4265A4B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招标响应相关各方对询价结果有异议（质疑），应在公示期内以书面形式向</w:t>
      </w:r>
      <w:r>
        <w:rPr>
          <w:rFonts w:hint="eastAsia" w:ascii="宋体" w:hAnsi="宋体" w:cs="宋体"/>
          <w:color w:val="000000" w:themeColor="text1"/>
          <w:szCs w:val="21"/>
          <w14:textFill>
            <w14:solidFill>
              <w14:schemeClr w14:val="tx1"/>
            </w14:solidFill>
          </w14:textFill>
        </w:rPr>
        <w:t>华采招标集团有限公司</w:t>
      </w:r>
      <w:r>
        <w:rPr>
          <w:rFonts w:hint="eastAsia" w:asciiTheme="minorEastAsia" w:hAnsiTheme="minorEastAsia" w:cstheme="minorEastAsia"/>
          <w:bCs/>
          <w:color w:val="000000" w:themeColor="text1"/>
          <w:szCs w:val="21"/>
          <w14:textFill>
            <w14:solidFill>
              <w14:schemeClr w14:val="tx1"/>
            </w14:solidFill>
          </w14:textFill>
        </w:rPr>
        <w:t>或采购人提出。</w:t>
      </w:r>
    </w:p>
    <w:p w14:paraId="340121C4">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（1）书面异议（质疑）材料应当包括以下内容：</w:t>
      </w:r>
    </w:p>
    <w:p w14:paraId="258DFE17">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①提出异议（质疑）的供应商的名称、地址及有效联系方式；</w:t>
      </w:r>
    </w:p>
    <w:p w14:paraId="3A3A68C4">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②异议（质疑）对象的供应商的名称；</w:t>
      </w:r>
    </w:p>
    <w:p w14:paraId="3366D090">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③异议（质疑）事项的基本事实；</w:t>
      </w:r>
    </w:p>
    <w:p w14:paraId="433E5BF0">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④相关请求和主张；</w:t>
      </w:r>
    </w:p>
    <w:p w14:paraId="0BB2D437">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⑤有效线索和相关证明材料；</w:t>
      </w:r>
    </w:p>
    <w:p w14:paraId="4D9FF109">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⑥提出异议（质疑）的供应商是法人的，异议（质疑）材料必须由其法定代表人（负责人）签字并加盖单位公章，并附法定代表人（负责人）及其委托联系人的有效身份证明复印件、注明联系方式；其他组织或者自然人提出异议（质疑）的，异议（质疑）材料必须由其主要负责人签字（有公章的须单位加盖公章），并附主要负责人及其委托联系人的有效身份证明复印件、注明联系方式。异议（质疑）有关材料是外文的，应当同时提供其中文译本。</w:t>
      </w:r>
    </w:p>
    <w:p w14:paraId="65AA5DB3">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（2）有下列情形的异议（质疑）材料不予受理：</w:t>
      </w:r>
    </w:p>
    <w:p w14:paraId="774628F3">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①书面异议（质疑）材料不完整的；</w:t>
      </w:r>
    </w:p>
    <w:p w14:paraId="6157F038">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②异议（质疑）事项含有主观猜测等内容且无充分有效证据的；</w:t>
      </w:r>
    </w:p>
    <w:p w14:paraId="6FACC081">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③对其他供应商的响应文件详细内容异议（质疑），无法提供合法来源渠道的；</w:t>
      </w:r>
    </w:p>
    <w:p w14:paraId="67130F7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④违反相关法律法规的。</w:t>
      </w:r>
    </w:p>
    <w:p w14:paraId="17668D91">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10.5.5投诉人有下列情形之一的，属于虚假、恶意投诉，招标采购监督管理部门将驳回投诉，将其列入不良行为记录名单，记入“不守信响应记录档案”，并在相关网络平台公告，同时将报请行政监管部门处理。</w:t>
      </w:r>
    </w:p>
    <w:p w14:paraId="784E9D1A">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①一年内三次以上投诉均查无实据的；</w:t>
      </w:r>
    </w:p>
    <w:p w14:paraId="00EE0D6C">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②捏造事实或者提供虚假投诉材料的；</w:t>
      </w:r>
    </w:p>
    <w:p w14:paraId="51C4AF24">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③其他经认定属于虚假、恶意投诉的行为。</w:t>
      </w:r>
    </w:p>
    <w:p w14:paraId="018DE8F6">
      <w:pPr>
        <w:pStyle w:val="4"/>
        <w:spacing w:before="20" w:after="20" w:line="360" w:lineRule="auto"/>
        <w:rPr>
          <w:rFonts w:asciiTheme="minorEastAsia" w:hAnsiTheme="minorEastAsia" w:cstheme="minorEastAsia"/>
          <w:b w:val="0"/>
          <w:color w:val="000000" w:themeColor="text1"/>
          <w:sz w:val="21"/>
          <w:szCs w:val="21"/>
          <w14:textFill>
            <w14:solidFill>
              <w14:schemeClr w14:val="tx1"/>
            </w14:solidFill>
          </w14:textFill>
        </w:rPr>
      </w:pPr>
      <w:bookmarkStart w:id="28" w:name="_Toc7324"/>
      <w:bookmarkStart w:id="29" w:name="_Toc448070722"/>
      <w:bookmarkStart w:id="30" w:name="_Toc27029"/>
      <w:bookmarkStart w:id="31" w:name="_Toc13310"/>
      <w:r>
        <w:rPr>
          <w:rFonts w:hint="eastAsia" w:asciiTheme="minorEastAsia" w:hAnsiTheme="minorEastAsia" w:cstheme="minorEastAsia"/>
          <w:color w:val="000000" w:themeColor="text1"/>
          <w:sz w:val="21"/>
          <w:szCs w:val="21"/>
          <w14:textFill>
            <w14:solidFill>
              <w14:schemeClr w14:val="tx1"/>
            </w14:solidFill>
          </w14:textFill>
        </w:rPr>
        <w:t>11．解释权</w:t>
      </w:r>
      <w:bookmarkEnd w:id="28"/>
      <w:bookmarkEnd w:id="29"/>
      <w:bookmarkEnd w:id="30"/>
      <w:bookmarkEnd w:id="31"/>
    </w:p>
    <w:p w14:paraId="00D25BD5">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11.1本询价文件的解释权属于采购人。</w:t>
      </w:r>
    </w:p>
    <w:p w14:paraId="63236077">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11.2未尽事宜，按有关法律法规的规定执行。</w:t>
      </w:r>
    </w:p>
    <w:p w14:paraId="5F1E5A88">
      <w:pPr>
        <w:pStyle w:val="14"/>
        <w:ind w:right="-21" w:firstLine="540"/>
        <w:rPr>
          <w:rFonts w:asciiTheme="minorEastAsia" w:hAnsiTheme="minorEastAsia" w:cstheme="minorEastAsia"/>
          <w:color w:val="000000" w:themeColor="text1"/>
          <w:szCs w:val="21"/>
          <w14:textFill>
            <w14:solidFill>
              <w14:schemeClr w14:val="tx1"/>
            </w14:solidFill>
          </w14:textFill>
        </w:rPr>
      </w:pPr>
    </w:p>
    <w:p w14:paraId="6DBC2CEF">
      <w:pPr>
        <w:pStyle w:val="14"/>
        <w:ind w:right="-21" w:firstLine="540"/>
        <w:rPr>
          <w:rFonts w:asciiTheme="minorEastAsia" w:hAnsiTheme="minorEastAsia" w:cstheme="minorEastAsia"/>
          <w:color w:val="000000" w:themeColor="text1"/>
          <w:szCs w:val="21"/>
          <w14:textFill>
            <w14:solidFill>
              <w14:schemeClr w14:val="tx1"/>
            </w14:solidFill>
          </w14:textFill>
        </w:rPr>
      </w:pPr>
    </w:p>
    <w:p w14:paraId="6ACCB278">
      <w:pPr>
        <w:pStyle w:val="14"/>
        <w:ind w:right="-21" w:firstLine="540"/>
        <w:rPr>
          <w:rFonts w:asciiTheme="minorEastAsia" w:hAnsiTheme="minorEastAsia" w:cstheme="minorEastAsia"/>
          <w:color w:val="000000" w:themeColor="text1"/>
          <w:szCs w:val="21"/>
          <w14:textFill>
            <w14:solidFill>
              <w14:schemeClr w14:val="tx1"/>
            </w14:solidFill>
          </w14:textFill>
        </w:rPr>
      </w:pPr>
    </w:p>
    <w:p w14:paraId="73BFD3C8">
      <w:pPr>
        <w:pStyle w:val="2"/>
        <w:spacing w:line="360" w:lineRule="auto"/>
        <w:jc w:val="center"/>
        <w:rPr>
          <w:color w:val="000000" w:themeColor="text1"/>
          <w:sz w:val="32"/>
          <w:szCs w:val="32"/>
          <w14:textFill>
            <w14:solidFill>
              <w14:schemeClr w14:val="tx1"/>
            </w14:solidFill>
          </w14:textFill>
        </w:rPr>
      </w:pPr>
      <w:bookmarkStart w:id="32" w:name="_Toc21725"/>
      <w:r>
        <w:rPr>
          <w:color w:val="000000" w:themeColor="text1"/>
          <w:sz w:val="32"/>
          <w:szCs w:val="32"/>
          <w14:textFill>
            <w14:solidFill>
              <w14:schemeClr w14:val="tx1"/>
            </w14:solidFill>
          </w14:textFill>
        </w:rPr>
        <w:t xml:space="preserve">第三章 </w:t>
      </w:r>
      <w:r>
        <w:rPr>
          <w:rFonts w:hint="eastAsia"/>
          <w:color w:val="000000" w:themeColor="text1"/>
          <w:sz w:val="32"/>
          <w:szCs w:val="32"/>
          <w14:textFill>
            <w14:solidFill>
              <w14:schemeClr w14:val="tx1"/>
            </w14:solidFill>
          </w14:textFill>
        </w:rPr>
        <w:t>询价办法</w:t>
      </w:r>
      <w:bookmarkEnd w:id="32"/>
    </w:p>
    <w:p w14:paraId="1FE4F568">
      <w:pPr>
        <w:spacing w:line="360" w:lineRule="auto"/>
        <w:ind w:right="-10"/>
        <w:rPr>
          <w:rFonts w:ascii="宋体" w:hAnsi="宋体" w:eastAsia="宋体"/>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一、初步评审：</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对供应商提供的响应文件进行审查</w:t>
      </w:r>
      <w:r>
        <w:rPr>
          <w:rFonts w:hint="eastAsia" w:ascii="宋体" w:hAnsi="宋体" w:eastAsia="宋体"/>
          <w:color w:val="000000" w:themeColor="text1"/>
          <w:szCs w:val="21"/>
          <w14:textFill>
            <w14:solidFill>
              <w14:schemeClr w14:val="tx1"/>
            </w14:solidFill>
          </w14:textFill>
        </w:rPr>
        <w:t>，</w:t>
      </w:r>
      <w:r>
        <w:rPr>
          <w:rFonts w:ascii="宋体" w:hAnsi="宋体" w:eastAsia="宋体"/>
          <w:color w:val="000000" w:themeColor="text1"/>
          <w:szCs w:val="21"/>
          <w14:textFill>
            <w14:solidFill>
              <w14:schemeClr w14:val="tx1"/>
            </w14:solidFill>
          </w14:textFill>
        </w:rPr>
        <w:t>以确定供应商是否按要求提供了完整的应答文件</w:t>
      </w:r>
      <w:r>
        <w:rPr>
          <w:rFonts w:hint="eastAsia" w:ascii="宋体" w:hAnsi="宋体" w:eastAsia="宋体"/>
          <w:color w:val="000000" w:themeColor="text1"/>
          <w:szCs w:val="21"/>
          <w14:textFill>
            <w14:solidFill>
              <w14:schemeClr w14:val="tx1"/>
            </w14:solidFill>
          </w14:textFill>
        </w:rPr>
        <w:t>。</w:t>
      </w:r>
    </w:p>
    <w:tbl>
      <w:tblPr>
        <w:tblStyle w:val="16"/>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621"/>
        <w:gridCol w:w="6018"/>
      </w:tblGrid>
      <w:tr w14:paraId="023D8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440" w:type="dxa"/>
            <w:gridSpan w:val="3"/>
            <w:vAlign w:val="center"/>
          </w:tcPr>
          <w:p w14:paraId="79F8E3A8">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初步评审表</w:t>
            </w:r>
          </w:p>
        </w:tc>
      </w:tr>
      <w:tr w14:paraId="752FD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9440" w:type="dxa"/>
            <w:gridSpan w:val="3"/>
            <w:vAlign w:val="center"/>
          </w:tcPr>
          <w:p w14:paraId="4BD561F8">
            <w:pPr>
              <w:shd w:val="clear" w:color="auto" w:fill="FFFFFF"/>
              <w:snapToGrid w:val="0"/>
              <w:spacing w:before="100" w:beforeAutospacing="1" w:after="100" w:afterAutospacing="1"/>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一、初审指标</w:t>
            </w:r>
          </w:p>
        </w:tc>
      </w:tr>
      <w:tr w14:paraId="0DA91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01" w:type="dxa"/>
            <w:vAlign w:val="center"/>
          </w:tcPr>
          <w:p w14:paraId="4A36E415">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序号                        </w:t>
            </w:r>
          </w:p>
        </w:tc>
        <w:tc>
          <w:tcPr>
            <w:tcW w:w="8639" w:type="dxa"/>
            <w:gridSpan w:val="2"/>
            <w:vAlign w:val="center"/>
          </w:tcPr>
          <w:p w14:paraId="25CCCA93">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评审内容</w:t>
            </w:r>
          </w:p>
        </w:tc>
      </w:tr>
      <w:tr w14:paraId="341EE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1" w:type="dxa"/>
            <w:vAlign w:val="center"/>
          </w:tcPr>
          <w:p w14:paraId="1E145D7E">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p>
        </w:tc>
        <w:tc>
          <w:tcPr>
            <w:tcW w:w="2621" w:type="dxa"/>
            <w:vAlign w:val="center"/>
          </w:tcPr>
          <w:p w14:paraId="78517027">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营业执照</w:t>
            </w:r>
          </w:p>
        </w:tc>
        <w:tc>
          <w:tcPr>
            <w:tcW w:w="6018" w:type="dxa"/>
            <w:vAlign w:val="center"/>
          </w:tcPr>
          <w:p w14:paraId="3B6B8592">
            <w:pPr>
              <w:jc w:val="left"/>
              <w:rPr>
                <w:rFonts w:ascii="宋体" w:hAnsi="宋体" w:eastAsia="宋体" w:cs="宋体"/>
                <w:color w:val="000000" w:themeColor="text1"/>
                <w:szCs w:val="21"/>
                <w14:textFill>
                  <w14:solidFill>
                    <w14:schemeClr w14:val="tx1"/>
                  </w14:solidFill>
                </w14:textFill>
              </w:rPr>
            </w:pPr>
            <w:r>
              <w:rPr>
                <w:rFonts w:hint="eastAsia" w:ascii="宋体" w:hAnsi="宋体" w:cs="宋体"/>
                <w:szCs w:val="21"/>
              </w:rPr>
              <w:t>提供有效的营业执照扫描件，应完整的体现出营业执照的全部内容。</w:t>
            </w:r>
          </w:p>
        </w:tc>
      </w:tr>
      <w:tr w14:paraId="6DC09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01" w:type="dxa"/>
            <w:vAlign w:val="center"/>
          </w:tcPr>
          <w:p w14:paraId="358A07EB">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w:t>
            </w:r>
          </w:p>
        </w:tc>
        <w:tc>
          <w:tcPr>
            <w:tcW w:w="2621" w:type="dxa"/>
            <w:vAlign w:val="center"/>
          </w:tcPr>
          <w:p w14:paraId="391F7DA7">
            <w:pPr>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供应商名称</w:t>
            </w:r>
          </w:p>
        </w:tc>
        <w:tc>
          <w:tcPr>
            <w:tcW w:w="6018" w:type="dxa"/>
            <w:vAlign w:val="center"/>
          </w:tcPr>
          <w:p w14:paraId="6ED05833">
            <w:pPr>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与营业执照一致</w:t>
            </w:r>
          </w:p>
        </w:tc>
      </w:tr>
      <w:tr w14:paraId="413B0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01" w:type="dxa"/>
            <w:vAlign w:val="center"/>
          </w:tcPr>
          <w:p w14:paraId="75001398">
            <w:pPr>
              <w:shd w:val="clear" w:color="auto" w:fill="FFFFFF"/>
              <w:snapToGrid w:val="0"/>
              <w:spacing w:before="100" w:beforeAutospacing="1" w:after="100" w:afterAutospacing="1" w:line="360" w:lineRule="exact"/>
              <w:jc w:val="center"/>
              <w:rPr>
                <w:rFonts w:ascii="宋体" w:hAnsi="宋体" w:eastAsia="宋体" w:cs="宋体"/>
                <w:szCs w:val="21"/>
              </w:rPr>
            </w:pPr>
            <w:r>
              <w:rPr>
                <w:rFonts w:hint="eastAsia" w:ascii="宋体" w:hAnsi="宋体" w:eastAsia="宋体" w:cs="宋体"/>
                <w:szCs w:val="21"/>
              </w:rPr>
              <w:t>3</w:t>
            </w:r>
          </w:p>
        </w:tc>
        <w:tc>
          <w:tcPr>
            <w:tcW w:w="2621" w:type="dxa"/>
            <w:vAlign w:val="center"/>
          </w:tcPr>
          <w:p w14:paraId="3E6D0531">
            <w:pPr>
              <w:jc w:val="center"/>
              <w:rPr>
                <w:rFonts w:ascii="宋体" w:hAnsi="宋体" w:eastAsia="宋体" w:cs="宋体"/>
                <w:szCs w:val="21"/>
              </w:rPr>
            </w:pPr>
            <w:r>
              <w:rPr>
                <w:rFonts w:hint="eastAsia" w:ascii="宋体" w:hAnsi="宋体" w:eastAsia="宋体" w:cs="宋体"/>
                <w:szCs w:val="21"/>
              </w:rPr>
              <w:t>资质证书</w:t>
            </w:r>
          </w:p>
        </w:tc>
        <w:tc>
          <w:tcPr>
            <w:tcW w:w="6018" w:type="dxa"/>
            <w:vAlign w:val="center"/>
          </w:tcPr>
          <w:p w14:paraId="58EEDE92">
            <w:pPr>
              <w:jc w:val="center"/>
              <w:rPr>
                <w:rFonts w:ascii="宋体" w:hAnsi="宋体" w:eastAsia="宋体" w:cs="宋体"/>
                <w:szCs w:val="21"/>
              </w:rPr>
            </w:pPr>
            <w:r>
              <w:rPr>
                <w:rFonts w:hint="eastAsia" w:ascii="宋体" w:hAnsi="宋体" w:eastAsia="宋体" w:cs="宋体"/>
                <w:szCs w:val="21"/>
              </w:rPr>
              <w:t>符合询价文件要求</w:t>
            </w:r>
          </w:p>
        </w:tc>
      </w:tr>
      <w:tr w14:paraId="7F47A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801" w:type="dxa"/>
            <w:vAlign w:val="center"/>
          </w:tcPr>
          <w:p w14:paraId="0F4176A8">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w:t>
            </w:r>
          </w:p>
        </w:tc>
        <w:tc>
          <w:tcPr>
            <w:tcW w:w="2621" w:type="dxa"/>
            <w:vAlign w:val="center"/>
          </w:tcPr>
          <w:p w14:paraId="1BE4B48D">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响应函</w:t>
            </w:r>
          </w:p>
        </w:tc>
        <w:tc>
          <w:tcPr>
            <w:tcW w:w="6018" w:type="dxa"/>
            <w:vAlign w:val="center"/>
          </w:tcPr>
          <w:p w14:paraId="31717AB6">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38D3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801" w:type="dxa"/>
            <w:vAlign w:val="center"/>
          </w:tcPr>
          <w:p w14:paraId="5C0C36C0">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w:t>
            </w:r>
          </w:p>
        </w:tc>
        <w:tc>
          <w:tcPr>
            <w:tcW w:w="2621" w:type="dxa"/>
            <w:vAlign w:val="center"/>
          </w:tcPr>
          <w:p w14:paraId="4E2B1FEF">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供应商诚信承诺书</w:t>
            </w:r>
          </w:p>
        </w:tc>
        <w:tc>
          <w:tcPr>
            <w:tcW w:w="6018" w:type="dxa"/>
            <w:vAlign w:val="center"/>
          </w:tcPr>
          <w:p w14:paraId="15248473">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2ABB9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801" w:type="dxa"/>
            <w:vAlign w:val="center"/>
          </w:tcPr>
          <w:p w14:paraId="0A580C87">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w:t>
            </w:r>
          </w:p>
        </w:tc>
        <w:tc>
          <w:tcPr>
            <w:tcW w:w="2621" w:type="dxa"/>
            <w:vAlign w:val="center"/>
          </w:tcPr>
          <w:p w14:paraId="1E9DECAF">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投标函签字或盖章</w:t>
            </w:r>
          </w:p>
        </w:tc>
        <w:tc>
          <w:tcPr>
            <w:tcW w:w="6018" w:type="dxa"/>
            <w:vAlign w:val="center"/>
          </w:tcPr>
          <w:p w14:paraId="79174FF6">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符合“投标函”格式要求</w:t>
            </w:r>
          </w:p>
        </w:tc>
      </w:tr>
      <w:tr w14:paraId="72D75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801" w:type="dxa"/>
            <w:vAlign w:val="center"/>
          </w:tcPr>
          <w:p w14:paraId="55D0B1A5">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w:t>
            </w:r>
          </w:p>
        </w:tc>
        <w:tc>
          <w:tcPr>
            <w:tcW w:w="2621" w:type="dxa"/>
            <w:vAlign w:val="center"/>
          </w:tcPr>
          <w:p w14:paraId="7082B639">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报价唯一</w:t>
            </w:r>
          </w:p>
        </w:tc>
        <w:tc>
          <w:tcPr>
            <w:tcW w:w="6018" w:type="dxa"/>
            <w:vAlign w:val="center"/>
          </w:tcPr>
          <w:p w14:paraId="16F077CB">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只能有一个有效报价</w:t>
            </w:r>
          </w:p>
        </w:tc>
      </w:tr>
      <w:tr w14:paraId="16EB1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801" w:type="dxa"/>
            <w:vAlign w:val="center"/>
          </w:tcPr>
          <w:p w14:paraId="6ED4DD1B">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8</w:t>
            </w:r>
          </w:p>
        </w:tc>
        <w:tc>
          <w:tcPr>
            <w:tcW w:w="2621" w:type="dxa"/>
            <w:vAlign w:val="center"/>
          </w:tcPr>
          <w:p w14:paraId="6A81BCF8">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工期</w:t>
            </w:r>
          </w:p>
        </w:tc>
        <w:tc>
          <w:tcPr>
            <w:tcW w:w="6018" w:type="dxa"/>
            <w:vAlign w:val="center"/>
          </w:tcPr>
          <w:p w14:paraId="4E302FD7">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0F64D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801" w:type="dxa"/>
            <w:vAlign w:val="center"/>
          </w:tcPr>
          <w:p w14:paraId="0061B850">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9</w:t>
            </w:r>
          </w:p>
        </w:tc>
        <w:tc>
          <w:tcPr>
            <w:tcW w:w="2621" w:type="dxa"/>
            <w:vAlign w:val="center"/>
          </w:tcPr>
          <w:p w14:paraId="6F49082A">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采购需求</w:t>
            </w:r>
          </w:p>
        </w:tc>
        <w:tc>
          <w:tcPr>
            <w:tcW w:w="6018" w:type="dxa"/>
            <w:vAlign w:val="center"/>
          </w:tcPr>
          <w:p w14:paraId="4408BA44">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ab/>
            </w:r>
            <w:r>
              <w:rPr>
                <w:rFonts w:hint="eastAsia" w:ascii="宋体" w:hAnsi="宋体" w:eastAsia="宋体" w:cs="宋体"/>
                <w:color w:val="000000" w:themeColor="text1"/>
                <w:szCs w:val="21"/>
                <w14:textFill>
                  <w14:solidFill>
                    <w14:schemeClr w14:val="tx1"/>
                  </w14:solidFill>
                </w14:textFill>
              </w:rPr>
              <w:t>符合询价文件要求</w:t>
            </w:r>
          </w:p>
        </w:tc>
      </w:tr>
      <w:tr w14:paraId="406D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801" w:type="dxa"/>
            <w:vAlign w:val="center"/>
          </w:tcPr>
          <w:p w14:paraId="489B047A">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10</w:t>
            </w:r>
          </w:p>
        </w:tc>
        <w:tc>
          <w:tcPr>
            <w:tcW w:w="2621" w:type="dxa"/>
            <w:vAlign w:val="center"/>
          </w:tcPr>
          <w:p w14:paraId="6E54D479">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其他</w:t>
            </w:r>
          </w:p>
        </w:tc>
        <w:tc>
          <w:tcPr>
            <w:tcW w:w="6018" w:type="dxa"/>
            <w:vAlign w:val="center"/>
          </w:tcPr>
          <w:p w14:paraId="11154805">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询价文件要求的其他证明材料 </w:t>
            </w:r>
          </w:p>
        </w:tc>
      </w:tr>
      <w:tr w14:paraId="74AFA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440" w:type="dxa"/>
            <w:gridSpan w:val="3"/>
            <w:vAlign w:val="center"/>
          </w:tcPr>
          <w:p w14:paraId="3BC9DC6D">
            <w:pPr>
              <w:spacing w:line="360" w:lineRule="exact"/>
              <w:ind w:firstLine="42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初审指标通过标准：供应商必须通过初审表中的全部评审指标。</w:t>
            </w:r>
          </w:p>
          <w:p w14:paraId="45EBB05E">
            <w:pPr>
              <w:spacing w:line="360" w:lineRule="exact"/>
              <w:ind w:firstLine="42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询价小组先对询价响应文件进行</w:t>
            </w:r>
            <w:r>
              <w:rPr>
                <w:rFonts w:hint="eastAsia" w:ascii="宋体" w:hAnsi="宋体" w:eastAsia="宋体" w:cs="宋体"/>
                <w:b/>
                <w:color w:val="000000" w:themeColor="text1"/>
                <w:kern w:val="0"/>
                <w:szCs w:val="21"/>
                <w14:textFill>
                  <w14:solidFill>
                    <w14:schemeClr w14:val="tx1"/>
                  </w14:solidFill>
                </w14:textFill>
              </w:rPr>
              <w:t>初步评审，通过初步评审的，</w:t>
            </w:r>
            <w:r>
              <w:rPr>
                <w:rFonts w:hint="eastAsia" w:ascii="宋体" w:hAnsi="宋体" w:eastAsia="宋体" w:cs="宋体"/>
                <w:b/>
                <w:color w:val="000000" w:themeColor="text1"/>
                <w:szCs w:val="21"/>
                <w14:textFill>
                  <w14:solidFill>
                    <w14:schemeClr w14:val="tx1"/>
                  </w14:solidFill>
                </w14:textFill>
              </w:rPr>
              <w:t>再进行详细评审。</w:t>
            </w:r>
          </w:p>
        </w:tc>
      </w:tr>
    </w:tbl>
    <w:p w14:paraId="66AFDC3B">
      <w:pPr>
        <w:rPr>
          <w:rFonts w:ascii="宋体" w:hAnsi="宋体" w:eastAsia="宋体"/>
          <w:b/>
          <w:bCs/>
          <w:color w:val="000000" w:themeColor="text1"/>
          <w:szCs w:val="21"/>
          <w14:textFill>
            <w14:solidFill>
              <w14:schemeClr w14:val="tx1"/>
            </w14:solidFill>
          </w14:textFill>
        </w:rPr>
      </w:pPr>
      <w:r>
        <w:rPr>
          <w:rFonts w:ascii="宋体" w:hAnsi="宋体" w:eastAsia="宋体"/>
          <w:b/>
          <w:bCs/>
          <w:color w:val="000000" w:themeColor="text1"/>
          <w:szCs w:val="21"/>
          <w14:textFill>
            <w14:solidFill>
              <w14:schemeClr w14:val="tx1"/>
            </w14:solidFill>
          </w14:textFill>
        </w:rPr>
        <w:br w:type="page"/>
      </w:r>
    </w:p>
    <w:p w14:paraId="7A8BB24C">
      <w:pPr>
        <w:numPr>
          <w:ilvl w:val="0"/>
          <w:numId w:val="2"/>
        </w:numPr>
        <w:spacing w:line="360" w:lineRule="auto"/>
        <w:jc w:val="left"/>
      </w:pPr>
      <w:r>
        <w:rPr>
          <w:rFonts w:hint="eastAsia" w:ascii="宋体" w:hAnsi="宋体" w:eastAsia="宋体"/>
          <w:b/>
          <w:bCs/>
          <w:color w:val="000000" w:themeColor="text1"/>
          <w:szCs w:val="21"/>
          <w14:textFill>
            <w14:solidFill>
              <w14:schemeClr w14:val="tx1"/>
            </w14:solidFill>
          </w14:textFill>
        </w:rPr>
        <w:t>详细评审：</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对响应文件进一步进行详细评审，具体指标见下表，满分为100分，评审内容分为技术</w:t>
      </w:r>
      <w:r>
        <w:rPr>
          <w:rFonts w:hint="eastAsia" w:ascii="宋体" w:hAnsi="宋体" w:eastAsia="宋体"/>
          <w:color w:val="000000" w:themeColor="text1"/>
          <w:szCs w:val="21"/>
          <w14:textFill>
            <w14:solidFill>
              <w14:schemeClr w14:val="tx1"/>
            </w14:solidFill>
          </w14:textFill>
        </w:rPr>
        <w:t>资信</w:t>
      </w:r>
      <w:r>
        <w:rPr>
          <w:rFonts w:ascii="宋体" w:hAnsi="宋体" w:eastAsia="宋体"/>
          <w:color w:val="000000" w:themeColor="text1"/>
          <w:szCs w:val="21"/>
          <w14:textFill>
            <w14:solidFill>
              <w14:schemeClr w14:val="tx1"/>
            </w14:solidFill>
          </w14:textFill>
        </w:rPr>
        <w:t>部</w:t>
      </w:r>
      <w:r>
        <w:rPr>
          <w:rFonts w:hint="eastAsia" w:ascii="宋体" w:hAnsi="宋体" w:eastAsia="宋体"/>
          <w:color w:val="000000" w:themeColor="text1"/>
          <w:szCs w:val="21"/>
          <w14:textFill>
            <w14:solidFill>
              <w14:schemeClr w14:val="tx1"/>
            </w14:solidFill>
          </w14:textFill>
        </w:rPr>
        <w:t>分</w:t>
      </w:r>
      <w:r>
        <w:rPr>
          <w:rFonts w:ascii="宋体" w:hAnsi="宋体" w:eastAsia="宋体"/>
          <w:color w:val="000000" w:themeColor="text1"/>
          <w:szCs w:val="21"/>
          <w14:textFill>
            <w14:solidFill>
              <w14:schemeClr w14:val="tx1"/>
            </w14:solidFill>
          </w14:textFill>
        </w:rPr>
        <w:t>得分(</w:t>
      </w:r>
      <w:r>
        <w:rPr>
          <w:rFonts w:hint="eastAsia" w:ascii="宋体" w:hAnsi="宋体" w:eastAsia="宋体"/>
          <w:color w:val="000000" w:themeColor="text1"/>
          <w:szCs w:val="21"/>
          <w:lang w:val="en-US" w:eastAsia="zh-CN"/>
          <w14:textFill>
            <w14:solidFill>
              <w14:schemeClr w14:val="tx1"/>
            </w14:solidFill>
          </w14:textFill>
        </w:rPr>
        <w:t>9</w:t>
      </w:r>
      <w:r>
        <w:rPr>
          <w:rFonts w:hint="eastAsia" w:ascii="宋体" w:hAnsi="宋体" w:eastAsia="宋体"/>
          <w:color w:val="000000" w:themeColor="text1"/>
          <w:szCs w:val="21"/>
          <w14:textFill>
            <w14:solidFill>
              <w14:schemeClr w14:val="tx1"/>
            </w14:solidFill>
          </w14:textFill>
        </w:rPr>
        <w:t>0</w:t>
      </w:r>
      <w:r>
        <w:rPr>
          <w:rFonts w:ascii="宋体" w:hAnsi="宋体" w:eastAsia="宋体"/>
          <w:color w:val="000000" w:themeColor="text1"/>
          <w:szCs w:val="21"/>
          <w14:textFill>
            <w14:solidFill>
              <w14:schemeClr w14:val="tx1"/>
            </w14:solidFill>
          </w14:textFill>
        </w:rPr>
        <w:t>分)和商</w:t>
      </w:r>
      <w:r>
        <w:rPr>
          <w:rFonts w:hint="eastAsia" w:ascii="宋体" w:hAnsi="宋体" w:eastAsia="宋体"/>
          <w:color w:val="000000" w:themeColor="text1"/>
          <w:szCs w:val="21"/>
          <w14:textFill>
            <w14:solidFill>
              <w14:schemeClr w14:val="tx1"/>
            </w14:solidFill>
          </w14:textFill>
        </w:rPr>
        <w:t>务</w:t>
      </w:r>
      <w:r>
        <w:rPr>
          <w:rFonts w:ascii="宋体" w:hAnsi="宋体" w:eastAsia="宋体"/>
          <w:color w:val="000000" w:themeColor="text1"/>
          <w:szCs w:val="21"/>
          <w14:textFill>
            <w14:solidFill>
              <w14:schemeClr w14:val="tx1"/>
            </w14:solidFill>
          </w14:textFill>
        </w:rPr>
        <w:t>部</w:t>
      </w:r>
      <w:r>
        <w:rPr>
          <w:rFonts w:hint="eastAsia" w:ascii="宋体" w:hAnsi="宋体" w:eastAsia="宋体"/>
          <w:color w:val="000000" w:themeColor="text1"/>
          <w:szCs w:val="21"/>
          <w14:textFill>
            <w14:solidFill>
              <w14:schemeClr w14:val="tx1"/>
            </w14:solidFill>
          </w14:textFill>
        </w:rPr>
        <w:t>分</w:t>
      </w:r>
      <w:r>
        <w:rPr>
          <w:rFonts w:ascii="宋体" w:hAnsi="宋体" w:eastAsia="宋体"/>
          <w:color w:val="000000" w:themeColor="text1"/>
          <w:szCs w:val="21"/>
          <w14:textFill>
            <w14:solidFill>
              <w14:schemeClr w14:val="tx1"/>
            </w14:solidFill>
          </w14:textFill>
        </w:rPr>
        <w:t>得分(</w:t>
      </w:r>
      <w:r>
        <w:rPr>
          <w:rFonts w:hint="eastAsia" w:ascii="宋体" w:hAnsi="宋体" w:eastAsia="宋体"/>
          <w:color w:val="000000" w:themeColor="text1"/>
          <w:szCs w:val="21"/>
          <w:lang w:val="en-US" w:eastAsia="zh-CN"/>
          <w14:textFill>
            <w14:solidFill>
              <w14:schemeClr w14:val="tx1"/>
            </w14:solidFill>
          </w14:textFill>
        </w:rPr>
        <w:t>1</w:t>
      </w:r>
      <w:r>
        <w:rPr>
          <w:rFonts w:hint="eastAsia" w:ascii="宋体" w:hAnsi="宋体" w:eastAsia="宋体"/>
          <w:color w:val="000000" w:themeColor="text1"/>
          <w:szCs w:val="21"/>
          <w14:textFill>
            <w14:solidFill>
              <w14:schemeClr w14:val="tx1"/>
            </w14:solidFill>
          </w14:textFill>
        </w:rPr>
        <w:t>0</w:t>
      </w:r>
      <w:r>
        <w:rPr>
          <w:rFonts w:ascii="宋体" w:hAnsi="宋体" w:eastAsia="宋体"/>
          <w:color w:val="000000" w:themeColor="text1"/>
          <w:szCs w:val="21"/>
          <w14:textFill>
            <w14:solidFill>
              <w14:schemeClr w14:val="tx1"/>
            </w14:solidFill>
          </w14:textFill>
        </w:rPr>
        <w:t>分)。</w:t>
      </w:r>
    </w:p>
    <w:tbl>
      <w:tblPr>
        <w:tblStyle w:val="17"/>
        <w:tblW w:w="9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201"/>
        <w:gridCol w:w="7184"/>
        <w:gridCol w:w="849"/>
      </w:tblGrid>
      <w:tr w14:paraId="2989E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FDEDBA">
            <w:pPr>
              <w:spacing w:line="420" w:lineRule="exact"/>
              <w:jc w:val="center"/>
              <w:rPr>
                <w:rFonts w:ascii="宋体" w:hAnsi="宋体"/>
                <w:szCs w:val="21"/>
                <w:shd w:val="clear" w:color="auto" w:fill="FFFFFF"/>
              </w:rPr>
            </w:pPr>
            <w:r>
              <w:rPr>
                <w:rFonts w:ascii="宋体" w:hAnsi="宋体"/>
                <w:szCs w:val="21"/>
                <w:shd w:val="clear" w:color="auto" w:fill="FFFFFF"/>
              </w:rPr>
              <w:t>序号</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E79D47">
            <w:pPr>
              <w:spacing w:line="420" w:lineRule="exact"/>
              <w:jc w:val="center"/>
              <w:rPr>
                <w:rFonts w:ascii="宋体" w:hAnsi="宋体"/>
                <w:szCs w:val="21"/>
                <w:shd w:val="clear" w:color="auto" w:fill="FFFFFF"/>
              </w:rPr>
            </w:pPr>
            <w:r>
              <w:rPr>
                <w:rFonts w:ascii="宋体" w:hAnsi="宋体"/>
                <w:szCs w:val="21"/>
                <w:shd w:val="clear" w:color="auto" w:fill="FFFFFF"/>
              </w:rPr>
              <w:t>评分项目</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E0A099">
            <w:pPr>
              <w:jc w:val="center"/>
              <w:rPr>
                <w:rFonts w:ascii="宋体" w:hAnsi="宋体"/>
                <w:szCs w:val="21"/>
                <w:shd w:val="clear" w:color="auto" w:fill="FFFFFF"/>
              </w:rPr>
            </w:pPr>
            <w:r>
              <w:rPr>
                <w:rFonts w:hint="eastAsia" w:ascii="宋体" w:hAnsi="宋体"/>
                <w:szCs w:val="21"/>
                <w:shd w:val="clear" w:color="auto" w:fill="FFFFFF"/>
              </w:rPr>
              <w:t>详细评审表</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98374B">
            <w:pPr>
              <w:spacing w:line="420" w:lineRule="exact"/>
              <w:jc w:val="center"/>
              <w:rPr>
                <w:rFonts w:ascii="宋体" w:hAnsi="宋体"/>
                <w:szCs w:val="21"/>
                <w:shd w:val="clear" w:color="auto" w:fill="FFFFFF"/>
              </w:rPr>
            </w:pPr>
            <w:r>
              <w:rPr>
                <w:rFonts w:ascii="宋体" w:hAnsi="宋体"/>
                <w:szCs w:val="21"/>
                <w:shd w:val="clear" w:color="auto" w:fill="FFFFFF"/>
              </w:rPr>
              <w:t>满分值</w:t>
            </w:r>
          </w:p>
        </w:tc>
      </w:tr>
      <w:tr w14:paraId="68405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4D67B02F">
            <w:pPr>
              <w:spacing w:line="420" w:lineRule="exact"/>
              <w:jc w:val="left"/>
              <w:rPr>
                <w:rFonts w:ascii="宋体" w:hAnsi="宋体"/>
                <w:szCs w:val="21"/>
                <w:shd w:val="clear" w:color="auto" w:fill="FFFFFF"/>
              </w:rPr>
            </w:pPr>
            <w:r>
              <w:rPr>
                <w:rFonts w:ascii="宋体" w:hAnsi="宋体"/>
                <w:b/>
                <w:bCs/>
                <w:szCs w:val="21"/>
                <w:shd w:val="clear" w:color="auto" w:fill="FFFFFF"/>
              </w:rPr>
              <w:t>技 术</w:t>
            </w:r>
            <w:r>
              <w:rPr>
                <w:rFonts w:hint="eastAsia" w:ascii="宋体" w:hAnsi="宋体"/>
                <w:b/>
                <w:bCs/>
                <w:szCs w:val="21"/>
                <w:shd w:val="clear" w:color="auto" w:fill="FFFFFF"/>
              </w:rPr>
              <w:t xml:space="preserve"> 资 信</w:t>
            </w:r>
            <w:r>
              <w:rPr>
                <w:rFonts w:ascii="宋体" w:hAnsi="宋体"/>
                <w:b/>
                <w:bCs/>
                <w:szCs w:val="21"/>
                <w:shd w:val="clear" w:color="auto" w:fill="FFFFFF"/>
              </w:rPr>
              <w:t xml:space="preserve"> 部 分（</w:t>
            </w:r>
            <w:r>
              <w:rPr>
                <w:rFonts w:hint="eastAsia" w:ascii="宋体" w:hAnsi="宋体"/>
                <w:b/>
                <w:bCs/>
                <w:szCs w:val="21"/>
                <w:shd w:val="clear" w:color="auto" w:fill="FFFFFF"/>
                <w:lang w:val="en-US" w:eastAsia="zh-CN"/>
              </w:rPr>
              <w:t>9</w:t>
            </w:r>
            <w:r>
              <w:rPr>
                <w:rFonts w:hint="eastAsia" w:ascii="宋体" w:hAnsi="宋体"/>
                <w:b/>
                <w:bCs/>
                <w:szCs w:val="21"/>
                <w:shd w:val="clear" w:color="auto" w:fill="FFFFFF"/>
              </w:rPr>
              <w:t>0</w:t>
            </w:r>
            <w:r>
              <w:rPr>
                <w:rFonts w:ascii="宋体" w:hAnsi="宋体"/>
                <w:b/>
                <w:bCs/>
                <w:szCs w:val="21"/>
                <w:shd w:val="clear" w:color="auto" w:fill="FFFFFF"/>
              </w:rPr>
              <w:t>分）</w:t>
            </w:r>
          </w:p>
        </w:tc>
      </w:tr>
      <w:tr w14:paraId="6FA18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FE38E4">
            <w:pPr>
              <w:spacing w:line="420" w:lineRule="exact"/>
              <w:jc w:val="center"/>
              <w:rPr>
                <w:rFonts w:ascii="宋体" w:hAnsi="宋体"/>
                <w:color w:val="auto"/>
                <w:szCs w:val="21"/>
                <w:shd w:val="clear" w:color="auto" w:fill="FFFFFF"/>
              </w:rPr>
            </w:pPr>
            <w:r>
              <w:rPr>
                <w:rFonts w:ascii="宋体" w:hAnsi="宋体"/>
                <w:color w:val="auto"/>
                <w:szCs w:val="21"/>
                <w:shd w:val="clear" w:color="auto" w:fill="FFFFFF"/>
              </w:rPr>
              <w:t>1</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3B3B1D">
            <w:pPr>
              <w:spacing w:line="420" w:lineRule="exact"/>
              <w:jc w:val="center"/>
              <w:rPr>
                <w:rFonts w:hint="default"/>
                <w:color w:val="auto"/>
                <w:lang w:val="en-US" w:eastAsia="zh-CN"/>
              </w:rPr>
            </w:pPr>
            <w:r>
              <w:rPr>
                <w:rFonts w:hint="eastAsia"/>
                <w:color w:val="auto"/>
              </w:rPr>
              <w:t>项目负责人的资历</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53AD33">
            <w:pPr>
              <w:rPr>
                <w:rFonts w:hint="default" w:eastAsiaTheme="minorEastAsia"/>
                <w:color w:val="auto"/>
                <w:lang w:val="en-US" w:eastAsia="zh-CN"/>
              </w:rPr>
            </w:pPr>
            <w:r>
              <w:rPr>
                <w:rFonts w:hint="eastAsia"/>
                <w:color w:val="auto"/>
                <w:lang w:val="en-US" w:eastAsia="zh-CN"/>
              </w:rPr>
              <w:t>1.</w:t>
            </w:r>
            <w:r>
              <w:rPr>
                <w:rFonts w:hint="eastAsia"/>
                <w:color w:val="auto"/>
              </w:rPr>
              <w:t>拟派项目负责人具有水利类专业高级及以上职称的得5分；具有水利类专业中级职称的，得3分</w:t>
            </w:r>
            <w:r>
              <w:rPr>
                <w:rFonts w:hint="eastAsia"/>
                <w:color w:val="auto"/>
                <w:lang w:eastAsia="zh-CN"/>
              </w:rPr>
              <w:t>，</w:t>
            </w:r>
            <w:r>
              <w:rPr>
                <w:rFonts w:hint="eastAsia"/>
                <w:color w:val="auto"/>
                <w:lang w:val="en-US" w:eastAsia="zh-CN"/>
              </w:rPr>
              <w:t>满分5分。</w:t>
            </w:r>
          </w:p>
          <w:p w14:paraId="62DB8CED">
            <w:pPr>
              <w:spacing w:line="420" w:lineRule="exact"/>
              <w:jc w:val="left"/>
              <w:rPr>
                <w:rFonts w:hint="eastAsia" w:eastAsiaTheme="minorEastAsia"/>
                <w:color w:val="auto"/>
                <w:lang w:eastAsia="zh-CN"/>
              </w:rPr>
            </w:pPr>
            <w:r>
              <w:rPr>
                <w:rFonts w:hint="eastAsia"/>
                <w:szCs w:val="21"/>
                <w:lang w:val="en-US" w:eastAsia="zh-CN"/>
              </w:rPr>
              <w:t>2.</w:t>
            </w:r>
            <w:r>
              <w:rPr>
                <w:rFonts w:hint="eastAsia"/>
                <w:szCs w:val="21"/>
              </w:rPr>
              <w:t>未提供的不得分。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5BE8EE">
            <w:pPr>
              <w:spacing w:line="420" w:lineRule="exact"/>
              <w:jc w:val="center"/>
              <w:rPr>
                <w:rFonts w:hint="eastAsia" w:ascii="宋体" w:hAnsi="宋体"/>
                <w:color w:val="FF0000"/>
                <w:szCs w:val="21"/>
                <w:shd w:val="clear" w:color="auto" w:fill="FFFFFF"/>
                <w:lang w:val="en-US" w:eastAsia="zh-CN"/>
              </w:rPr>
            </w:pPr>
            <w:r>
              <w:rPr>
                <w:rFonts w:hint="eastAsia" w:ascii="宋体" w:hAnsi="宋体"/>
                <w:color w:val="FF0000"/>
                <w:szCs w:val="21"/>
                <w:shd w:val="clear" w:color="auto" w:fill="FFFFFF"/>
                <w:lang w:val="en-US" w:eastAsia="zh-CN"/>
              </w:rPr>
              <w:t>满分</w:t>
            </w:r>
          </w:p>
          <w:p w14:paraId="030C68F1">
            <w:pPr>
              <w:spacing w:line="420" w:lineRule="exact"/>
              <w:jc w:val="center"/>
              <w:rPr>
                <w:rFonts w:hint="default" w:ascii="宋体" w:hAnsi="宋体" w:eastAsiaTheme="minorEastAsia"/>
                <w:color w:val="FF0000"/>
                <w:szCs w:val="21"/>
                <w:shd w:val="clear" w:color="auto" w:fill="FFFFFF"/>
                <w:lang w:val="en-US" w:eastAsia="zh-CN"/>
              </w:rPr>
            </w:pPr>
            <w:r>
              <w:rPr>
                <w:rFonts w:hint="eastAsia" w:ascii="宋体" w:hAnsi="宋体"/>
                <w:color w:val="FF0000"/>
                <w:szCs w:val="21"/>
                <w:shd w:val="clear" w:color="auto" w:fill="FFFFFF"/>
                <w:lang w:val="en-US" w:eastAsia="zh-CN"/>
              </w:rPr>
              <w:t>5分</w:t>
            </w:r>
          </w:p>
        </w:tc>
      </w:tr>
      <w:tr w14:paraId="58160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E12B23">
            <w:pPr>
              <w:spacing w:line="420" w:lineRule="exact"/>
              <w:jc w:val="center"/>
              <w:rPr>
                <w:rFonts w:hint="eastAsia" w:ascii="宋体" w:hAnsi="宋体" w:eastAsiaTheme="minorEastAsia"/>
                <w:color w:val="auto"/>
                <w:szCs w:val="21"/>
                <w:shd w:val="clear" w:color="auto" w:fill="FFFFFF"/>
                <w:lang w:val="en-US" w:eastAsia="zh-CN"/>
              </w:rPr>
            </w:pPr>
            <w:r>
              <w:rPr>
                <w:rFonts w:hint="eastAsia" w:ascii="宋体" w:hAnsi="宋体"/>
                <w:color w:val="auto"/>
                <w:szCs w:val="21"/>
                <w:shd w:val="clear" w:color="auto" w:fill="FFFFFF"/>
                <w:lang w:val="en-US" w:eastAsia="zh-CN"/>
              </w:rPr>
              <w:t>2</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8967A3">
            <w:pPr>
              <w:spacing w:line="420" w:lineRule="exact"/>
              <w:jc w:val="center"/>
              <w:rPr>
                <w:rFonts w:hint="eastAsia"/>
                <w:color w:val="auto"/>
                <w:lang w:val="en-US" w:eastAsia="zh-CN"/>
              </w:rPr>
            </w:pPr>
            <w:r>
              <w:rPr>
                <w:rFonts w:hint="eastAsia"/>
                <w:color w:val="auto"/>
              </w:rPr>
              <w:t>其他主要人员资历</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52E512">
            <w:pPr>
              <w:rPr>
                <w:rFonts w:hint="default" w:eastAsiaTheme="minorEastAsia"/>
                <w:color w:val="auto"/>
                <w:sz w:val="21"/>
                <w:lang w:val="en-US" w:eastAsia="zh-CN"/>
              </w:rPr>
            </w:pPr>
            <w:r>
              <w:rPr>
                <w:rFonts w:hint="eastAsia"/>
                <w:color w:val="auto"/>
                <w:lang w:val="en-US" w:eastAsia="zh-CN"/>
              </w:rPr>
              <w:t>1.</w:t>
            </w:r>
            <w:r>
              <w:rPr>
                <w:rFonts w:hint="eastAsia"/>
                <w:color w:val="auto"/>
              </w:rPr>
              <w:t>包括</w:t>
            </w:r>
            <w:r>
              <w:rPr>
                <w:color w:val="auto"/>
                <w:sz w:val="21"/>
              </w:rPr>
              <w:t>农业水利工程、水利水电工程、测量（测绘）、水文、规划、水工结构、电气、造价</w:t>
            </w:r>
            <w:r>
              <w:rPr>
                <w:rFonts w:hint="eastAsia"/>
                <w:color w:val="auto"/>
                <w:sz w:val="21"/>
                <w:lang w:val="en-US" w:eastAsia="zh-CN"/>
              </w:rPr>
              <w:t>等</w:t>
            </w:r>
            <w:r>
              <w:rPr>
                <w:rFonts w:hint="eastAsia"/>
                <w:color w:val="auto"/>
              </w:rPr>
              <w:t>（以执业资格注册证书或者学历毕业证书或者职称证书为准）。</w:t>
            </w:r>
            <w:r>
              <w:rPr>
                <w:rFonts w:hint="eastAsia"/>
                <w:color w:val="auto"/>
                <w:lang w:val="en-US" w:eastAsia="zh-CN"/>
              </w:rPr>
              <w:t>配备人员</w:t>
            </w:r>
            <w:r>
              <w:rPr>
                <w:rFonts w:hint="eastAsia"/>
                <w:color w:val="auto"/>
              </w:rPr>
              <w:t>每具有上述专业高级及以上职称的得</w:t>
            </w:r>
            <w:r>
              <w:rPr>
                <w:rFonts w:hint="eastAsia"/>
                <w:color w:val="auto"/>
                <w:lang w:val="en-US" w:eastAsia="zh-CN"/>
              </w:rPr>
              <w:t>4</w:t>
            </w:r>
            <w:r>
              <w:rPr>
                <w:rFonts w:hint="eastAsia"/>
                <w:color w:val="auto"/>
              </w:rPr>
              <w:t>分，中级职称的得</w:t>
            </w:r>
            <w:r>
              <w:rPr>
                <w:rFonts w:hint="eastAsia"/>
                <w:color w:val="auto"/>
                <w:lang w:val="en-US" w:eastAsia="zh-CN"/>
              </w:rPr>
              <w:t>2</w:t>
            </w:r>
            <w:r>
              <w:rPr>
                <w:rFonts w:hint="eastAsia"/>
                <w:color w:val="auto"/>
              </w:rPr>
              <w:t>分</w:t>
            </w:r>
            <w:r>
              <w:rPr>
                <w:rFonts w:hint="eastAsia"/>
                <w:color w:val="auto"/>
                <w:lang w:eastAsia="zh-CN"/>
              </w:rPr>
              <w:t>，</w:t>
            </w:r>
            <w:r>
              <w:rPr>
                <w:rFonts w:hint="eastAsia"/>
                <w:color w:val="auto"/>
                <w:lang w:val="en-US" w:eastAsia="zh-CN"/>
              </w:rPr>
              <w:t>满分30分。</w:t>
            </w:r>
          </w:p>
          <w:p w14:paraId="6BB6FDE0">
            <w:pPr>
              <w:pStyle w:val="27"/>
              <w:spacing w:before="1"/>
              <w:ind w:left="8" w:right="4029"/>
              <w:rPr>
                <w:color w:val="auto"/>
                <w:sz w:val="21"/>
              </w:rPr>
            </w:pPr>
            <w:r>
              <w:rPr>
                <w:color w:val="auto"/>
                <w:sz w:val="21"/>
              </w:rPr>
              <w:t xml:space="preserve"> 注：</w:t>
            </w:r>
          </w:p>
          <w:p w14:paraId="2D348FE4">
            <w:pPr>
              <w:spacing w:line="420" w:lineRule="exact"/>
              <w:jc w:val="left"/>
              <w:rPr>
                <w:rFonts w:hint="eastAsia"/>
                <w:szCs w:val="21"/>
              </w:rPr>
            </w:pPr>
            <w:r>
              <w:rPr>
                <w:rFonts w:hint="eastAsia"/>
                <w:szCs w:val="21"/>
              </w:rPr>
              <w:t>1、同一人具有不同证书或不同的人具有同一证书的均不重复计分；</w:t>
            </w:r>
          </w:p>
          <w:p w14:paraId="7A64B7AD">
            <w:pPr>
              <w:spacing w:line="420" w:lineRule="exact"/>
              <w:jc w:val="left"/>
              <w:rPr>
                <w:rFonts w:hint="eastAsia"/>
                <w:szCs w:val="21"/>
                <w:lang w:eastAsia="zh-CN"/>
              </w:rPr>
            </w:pPr>
            <w:r>
              <w:rPr>
                <w:rFonts w:hint="eastAsia"/>
                <w:szCs w:val="21"/>
              </w:rPr>
              <w:t>2、投标文件中须提供有效的证书扫描件，还须提供投标人为拟委任人员缴纳的自开标之日前一年内连续三个月的社保缴费证明</w:t>
            </w:r>
            <w:r>
              <w:rPr>
                <w:rFonts w:hint="eastAsia"/>
                <w:szCs w:val="21"/>
                <w:lang w:eastAsia="zh-CN"/>
              </w:rPr>
              <w:t>。</w:t>
            </w:r>
          </w:p>
          <w:p w14:paraId="603EAF7D">
            <w:pPr>
              <w:spacing w:line="420" w:lineRule="exact"/>
              <w:jc w:val="left"/>
              <w:rPr>
                <w:rFonts w:hint="default"/>
                <w:color w:val="auto"/>
                <w:sz w:val="21"/>
                <w:lang w:val="en-US" w:eastAsia="zh-CN"/>
              </w:rPr>
            </w:pPr>
            <w:r>
              <w:rPr>
                <w:rFonts w:hint="eastAsia"/>
                <w:szCs w:val="21"/>
                <w:lang w:val="en-US" w:eastAsia="zh-CN"/>
              </w:rPr>
              <w:t>3、</w:t>
            </w:r>
            <w:r>
              <w:rPr>
                <w:rFonts w:hint="eastAsia"/>
                <w:szCs w:val="21"/>
              </w:rPr>
              <w:t>未提供的不得分。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F883EF">
            <w:pPr>
              <w:spacing w:line="420" w:lineRule="exact"/>
              <w:jc w:val="center"/>
              <w:rPr>
                <w:rFonts w:hint="default" w:ascii="宋体" w:hAnsi="宋体" w:eastAsiaTheme="minorEastAsia"/>
                <w:color w:val="FF0000"/>
                <w:szCs w:val="21"/>
                <w:shd w:val="clear" w:color="auto" w:fill="FFFFFF"/>
                <w:lang w:val="en-US" w:eastAsia="zh-CN"/>
              </w:rPr>
            </w:pPr>
            <w:r>
              <w:rPr>
                <w:rFonts w:hint="eastAsia" w:ascii="宋体" w:hAnsi="宋体"/>
                <w:color w:val="FF0000"/>
                <w:szCs w:val="21"/>
                <w:shd w:val="clear" w:color="auto" w:fill="FFFFFF"/>
                <w:lang w:val="en-US" w:eastAsia="zh-CN"/>
              </w:rPr>
              <w:t>满分30分</w:t>
            </w:r>
          </w:p>
        </w:tc>
      </w:tr>
      <w:tr w14:paraId="12868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3"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74DD13">
            <w:pPr>
              <w:spacing w:line="420" w:lineRule="exact"/>
              <w:jc w:val="center"/>
              <w:rPr>
                <w:rFonts w:hint="eastAsia" w:ascii="宋体" w:hAnsi="宋体" w:eastAsiaTheme="minorEastAsia"/>
                <w:szCs w:val="21"/>
                <w:shd w:val="clear" w:color="auto" w:fill="FFFFFF"/>
                <w:lang w:eastAsia="zh-CN"/>
              </w:rPr>
            </w:pPr>
            <w:r>
              <w:rPr>
                <w:rFonts w:hint="eastAsia" w:ascii="宋体" w:hAnsi="宋体"/>
                <w:szCs w:val="21"/>
                <w:shd w:val="clear" w:color="auto" w:fill="FFFFFF"/>
                <w:lang w:val="en-US" w:eastAsia="zh-CN"/>
              </w:rPr>
              <w:t>2</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EBB65D">
            <w:pPr>
              <w:spacing w:line="420" w:lineRule="exact"/>
              <w:jc w:val="center"/>
              <w:rPr>
                <w:rFonts w:hint="eastAsia"/>
              </w:rPr>
            </w:pPr>
            <w:r>
              <w:rPr>
                <w:rFonts w:hint="eastAsia"/>
              </w:rPr>
              <w:t>服务方案</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492A1E">
            <w:pPr>
              <w:spacing w:line="420" w:lineRule="exact"/>
              <w:jc w:val="left"/>
              <w:rPr>
                <w:szCs w:val="21"/>
              </w:rPr>
            </w:pPr>
            <w:r>
              <w:rPr>
                <w:rFonts w:hint="eastAsia"/>
                <w:szCs w:val="21"/>
              </w:rPr>
              <w:t>1.根据供应商项目提供的服务方案进行评审，优秀的得[</w:t>
            </w:r>
            <w:r>
              <w:rPr>
                <w:rFonts w:hint="eastAsia"/>
                <w:szCs w:val="21"/>
                <w:lang w:val="en-US" w:eastAsia="zh-CN"/>
              </w:rPr>
              <w:t>20</w:t>
            </w:r>
            <w:r>
              <w:rPr>
                <w:rFonts w:hint="eastAsia"/>
                <w:szCs w:val="21"/>
              </w:rPr>
              <w:t>,</w:t>
            </w:r>
            <w:r>
              <w:rPr>
                <w:rFonts w:hint="eastAsia"/>
                <w:szCs w:val="21"/>
                <w:lang w:val="en-US" w:eastAsia="zh-CN"/>
              </w:rPr>
              <w:t>30</w:t>
            </w:r>
            <w:r>
              <w:rPr>
                <w:rFonts w:hint="eastAsia"/>
                <w:szCs w:val="21"/>
              </w:rPr>
              <w:t>]分，良好的得[</w:t>
            </w:r>
            <w:r>
              <w:rPr>
                <w:rFonts w:hint="eastAsia"/>
                <w:szCs w:val="21"/>
                <w:lang w:val="en-US" w:eastAsia="zh-CN"/>
              </w:rPr>
              <w:t>10</w:t>
            </w:r>
            <w:r>
              <w:rPr>
                <w:rFonts w:hint="eastAsia"/>
                <w:szCs w:val="21"/>
              </w:rPr>
              <w:t>,</w:t>
            </w:r>
            <w:r>
              <w:rPr>
                <w:rFonts w:hint="eastAsia"/>
                <w:szCs w:val="21"/>
                <w:lang w:val="en-US" w:eastAsia="zh-CN"/>
              </w:rPr>
              <w:t>20</w:t>
            </w:r>
            <w:r>
              <w:rPr>
                <w:rFonts w:hint="eastAsia"/>
                <w:szCs w:val="21"/>
              </w:rPr>
              <w:t>)分，一般的得[0,</w:t>
            </w:r>
            <w:r>
              <w:rPr>
                <w:rFonts w:hint="eastAsia"/>
                <w:szCs w:val="21"/>
                <w:lang w:val="en-US" w:eastAsia="zh-CN"/>
              </w:rPr>
              <w:t>10</w:t>
            </w:r>
            <w:r>
              <w:rPr>
                <w:rFonts w:hint="eastAsia"/>
                <w:szCs w:val="21"/>
              </w:rPr>
              <w:t>）分，满分</w:t>
            </w:r>
            <w:r>
              <w:rPr>
                <w:rFonts w:hint="eastAsia"/>
                <w:szCs w:val="21"/>
                <w:lang w:val="en-US" w:eastAsia="zh-CN"/>
              </w:rPr>
              <w:t>3</w:t>
            </w:r>
            <w:r>
              <w:rPr>
                <w:rFonts w:hint="eastAsia"/>
                <w:szCs w:val="21"/>
              </w:rPr>
              <w:t>0分。</w:t>
            </w:r>
          </w:p>
          <w:p w14:paraId="52CF2704">
            <w:pPr>
              <w:spacing w:line="420" w:lineRule="exact"/>
              <w:jc w:val="left"/>
              <w:rPr>
                <w:szCs w:val="21"/>
              </w:rPr>
            </w:pPr>
            <w:r>
              <w:rPr>
                <w:rFonts w:hint="eastAsia"/>
                <w:szCs w:val="21"/>
              </w:rPr>
              <w:t>2.未提供的不得分。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tbl>
            <w:tblPr>
              <w:tblStyle w:val="17"/>
              <w:tblW w:w="9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9"/>
            </w:tblGrid>
            <w:tr w14:paraId="05E79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AAA441">
                  <w:pPr>
                    <w:spacing w:line="420" w:lineRule="exact"/>
                    <w:jc w:val="center"/>
                    <w:rPr>
                      <w:rFonts w:hint="default" w:ascii="宋体" w:hAnsi="宋体" w:eastAsiaTheme="minorEastAsia"/>
                      <w:color w:val="FF0000"/>
                      <w:szCs w:val="21"/>
                      <w:shd w:val="clear" w:color="auto" w:fill="FFFFFF"/>
                      <w:lang w:val="en-US" w:eastAsia="zh-CN"/>
                    </w:rPr>
                  </w:pPr>
                  <w:r>
                    <w:rPr>
                      <w:rFonts w:hint="eastAsia" w:ascii="宋体" w:hAnsi="宋体"/>
                      <w:color w:val="FF0000"/>
                      <w:szCs w:val="21"/>
                      <w:shd w:val="clear" w:color="auto" w:fill="FFFFFF"/>
                      <w:lang w:val="en-US" w:eastAsia="zh-CN"/>
                    </w:rPr>
                    <w:t>满分30分</w:t>
                  </w:r>
                </w:p>
              </w:tc>
            </w:tr>
          </w:tbl>
          <w:p w14:paraId="32CD458B">
            <w:pPr>
              <w:spacing w:line="420" w:lineRule="exact"/>
              <w:jc w:val="both"/>
              <w:rPr>
                <w:rFonts w:ascii="宋体" w:hAnsi="宋体"/>
                <w:color w:val="FF0000"/>
                <w:szCs w:val="21"/>
                <w:shd w:val="clear" w:color="auto" w:fill="FFFFFF"/>
              </w:rPr>
            </w:pPr>
          </w:p>
        </w:tc>
      </w:tr>
      <w:tr w14:paraId="6FEBC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C18DEC">
            <w:pPr>
              <w:spacing w:line="420" w:lineRule="exact"/>
              <w:jc w:val="center"/>
              <w:rPr>
                <w:rFonts w:hint="default" w:ascii="宋体" w:hAnsi="宋体"/>
                <w:szCs w:val="21"/>
                <w:shd w:val="clear" w:color="auto" w:fill="FFFFFF"/>
                <w:lang w:val="en-US" w:eastAsia="zh-CN"/>
              </w:rPr>
            </w:pPr>
            <w:r>
              <w:rPr>
                <w:rFonts w:hint="eastAsia" w:ascii="宋体" w:hAnsi="宋体"/>
                <w:szCs w:val="21"/>
                <w:shd w:val="clear" w:color="auto" w:fill="FFFFFF"/>
                <w:lang w:val="en-US" w:eastAsia="zh-CN"/>
              </w:rPr>
              <w:t>3</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928674">
            <w:pPr>
              <w:spacing w:line="420" w:lineRule="exact"/>
              <w:jc w:val="center"/>
              <w:rPr>
                <w:rFonts w:hint="default"/>
                <w:lang w:val="en-US" w:eastAsia="zh-CN"/>
              </w:rPr>
            </w:pPr>
            <w:r>
              <w:rPr>
                <w:rFonts w:hint="eastAsia"/>
                <w:lang w:val="en-US" w:eastAsia="zh-CN"/>
              </w:rPr>
              <w:t>体系认证</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FAA58C">
            <w:pPr>
              <w:numPr>
                <w:ilvl w:val="0"/>
                <w:numId w:val="3"/>
              </w:numPr>
              <w:spacing w:line="420" w:lineRule="exact"/>
              <w:jc w:val="left"/>
              <w:rPr>
                <w:rFonts w:hint="eastAsia"/>
                <w:lang w:val="en-US" w:eastAsia="zh-CN"/>
              </w:rPr>
            </w:pPr>
            <w:r>
              <w:rPr>
                <w:rFonts w:hint="eastAsia"/>
                <w:lang w:val="en-US" w:eastAsia="zh-CN"/>
              </w:rPr>
              <w:t>具有企业三大认证体系认证，质量管理体系认证证书、环境管理体系认证证书、职业健康安全管理体系认证证书，每个得5分，满分15分。</w:t>
            </w:r>
          </w:p>
          <w:p w14:paraId="161251E2">
            <w:pPr>
              <w:numPr>
                <w:ilvl w:val="0"/>
                <w:numId w:val="3"/>
              </w:numPr>
              <w:spacing w:line="420" w:lineRule="exact"/>
              <w:jc w:val="left"/>
              <w:rPr>
                <w:rFonts w:hint="default"/>
                <w:lang w:val="en-US" w:eastAsia="zh-CN"/>
              </w:rPr>
            </w:pPr>
            <w:r>
              <w:rPr>
                <w:rFonts w:hint="eastAsia"/>
                <w:szCs w:val="21"/>
              </w:rPr>
              <w:t>未提供的不得分。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CC1C15">
            <w:pPr>
              <w:spacing w:line="420" w:lineRule="exact"/>
              <w:jc w:val="center"/>
              <w:rPr>
                <w:rFonts w:hint="default" w:ascii="宋体" w:hAnsi="宋体"/>
                <w:szCs w:val="21"/>
                <w:shd w:val="clear" w:color="auto" w:fill="FFFFFF"/>
                <w:lang w:val="en-US" w:eastAsia="zh-CN"/>
              </w:rPr>
            </w:pPr>
            <w:r>
              <w:rPr>
                <w:rFonts w:hint="eastAsia" w:ascii="宋体" w:hAnsi="宋体"/>
                <w:szCs w:val="21"/>
                <w:shd w:val="clear" w:color="auto" w:fill="FFFFFF"/>
                <w:lang w:val="en-US" w:eastAsia="zh-CN"/>
              </w:rPr>
              <w:t>满分15分</w:t>
            </w:r>
          </w:p>
        </w:tc>
      </w:tr>
      <w:tr w14:paraId="34DEB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959896">
            <w:pPr>
              <w:spacing w:line="420" w:lineRule="exact"/>
              <w:jc w:val="center"/>
              <w:rPr>
                <w:rFonts w:hint="default" w:ascii="宋体" w:hAnsi="宋体"/>
                <w:szCs w:val="21"/>
                <w:shd w:val="clear" w:color="auto" w:fill="FFFFFF"/>
                <w:lang w:val="en-US" w:eastAsia="zh-CN"/>
              </w:rPr>
            </w:pPr>
            <w:r>
              <w:rPr>
                <w:rFonts w:hint="eastAsia" w:ascii="宋体" w:hAnsi="宋体"/>
                <w:szCs w:val="21"/>
                <w:shd w:val="clear" w:color="auto" w:fill="FFFFFF"/>
                <w:lang w:val="en-US" w:eastAsia="zh-CN"/>
              </w:rPr>
              <w:t>4</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140514">
            <w:pPr>
              <w:spacing w:line="420" w:lineRule="exact"/>
              <w:jc w:val="center"/>
              <w:rPr>
                <w:spacing w:val="-4"/>
                <w:highlight w:val="none"/>
              </w:rPr>
            </w:pPr>
            <w:r>
              <w:rPr>
                <w:rFonts w:hint="eastAsia"/>
              </w:rPr>
              <w:t>企业荣誉</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4DD8BC">
            <w:pPr>
              <w:spacing w:line="420" w:lineRule="exact"/>
              <w:jc w:val="left"/>
              <w:rPr>
                <w:rFonts w:hint="default" w:ascii="宋体" w:hAnsi="宋体"/>
                <w:szCs w:val="21"/>
                <w:shd w:val="clear" w:color="auto" w:fill="FFFFFF"/>
                <w:lang w:val="en-US" w:eastAsia="zh-CN"/>
              </w:rPr>
            </w:pPr>
            <w:r>
              <w:rPr>
                <w:rFonts w:hint="eastAsia"/>
              </w:rPr>
              <w:t>20</w:t>
            </w:r>
            <w:r>
              <w:rPr>
                <w:rFonts w:hint="eastAsia"/>
                <w:lang w:val="en-US" w:eastAsia="zh-CN"/>
              </w:rPr>
              <w:t>21</w:t>
            </w:r>
            <w:r>
              <w:rPr>
                <w:rFonts w:hint="eastAsia"/>
              </w:rPr>
              <w:t>年1月1日以来（以颁奖证书时间为准），</w:t>
            </w:r>
            <w:r>
              <w:rPr>
                <w:rFonts w:hint="eastAsia"/>
                <w:lang w:eastAsia="zh-CN"/>
              </w:rPr>
              <w:t>供应商</w:t>
            </w:r>
            <w:r>
              <w:rPr>
                <w:rFonts w:hint="eastAsia"/>
              </w:rPr>
              <w:t>获</w:t>
            </w:r>
            <w:r>
              <w:rPr>
                <w:rFonts w:hint="eastAsia"/>
                <w:lang w:val="en-US" w:eastAsia="zh-CN"/>
              </w:rPr>
              <w:t>市</w:t>
            </w:r>
            <w:r>
              <w:rPr>
                <w:rFonts w:hint="eastAsia"/>
              </w:rPr>
              <w:t>级及以上的</w:t>
            </w:r>
            <w:r>
              <w:rPr>
                <w:rFonts w:hint="eastAsia"/>
                <w:lang w:val="en-US" w:eastAsia="zh-CN"/>
              </w:rPr>
              <w:t>建设主管部门或工程建设</w:t>
            </w:r>
            <w:r>
              <w:rPr>
                <w:rFonts w:hint="eastAsia"/>
              </w:rPr>
              <w:t>行业协会的</w:t>
            </w:r>
            <w:r>
              <w:rPr>
                <w:rFonts w:hint="eastAsia"/>
                <w:lang w:eastAsia="zh-CN"/>
              </w:rPr>
              <w:t>勘察</w:t>
            </w:r>
            <w:r>
              <w:rPr>
                <w:rFonts w:hint="eastAsia"/>
              </w:rPr>
              <w:t>设计奖</w:t>
            </w:r>
            <w:r>
              <w:rPr>
                <w:rFonts w:hint="eastAsia"/>
                <w:lang w:eastAsia="zh-CN"/>
              </w:rPr>
              <w:t>（</w:t>
            </w:r>
            <w:r>
              <w:rPr>
                <w:rFonts w:hint="eastAsia"/>
                <w:lang w:val="en-US" w:eastAsia="zh-CN"/>
              </w:rPr>
              <w:t>水利水电或农田农业项目</w:t>
            </w:r>
            <w:r>
              <w:rPr>
                <w:rFonts w:hint="eastAsia"/>
                <w:lang w:eastAsia="zh-CN"/>
              </w:rPr>
              <w:t>）</w:t>
            </w:r>
            <w:r>
              <w:rPr>
                <w:rFonts w:hint="eastAsia"/>
              </w:rPr>
              <w:t>，每具有1项最多得10分。（注：</w:t>
            </w:r>
            <w:r>
              <w:rPr>
                <w:rFonts w:hint="eastAsia"/>
                <w:lang w:eastAsia="zh-CN"/>
              </w:rPr>
              <w:t>响应文件</w:t>
            </w:r>
            <w:r>
              <w:rPr>
                <w:rFonts w:hint="eastAsia"/>
              </w:rPr>
              <w:t>中须提供颁奖单位的颁奖荣誉证书或者奖牌奖状等扫描件，还需要同时提供对应获奖项目的合同扫描件；同一项目获得多个奖项的，只记取一次。）</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95CC5F">
            <w:pPr>
              <w:spacing w:line="420" w:lineRule="exact"/>
              <w:jc w:val="center"/>
              <w:rPr>
                <w:rFonts w:hint="default" w:ascii="宋体" w:hAnsi="宋体"/>
                <w:szCs w:val="21"/>
                <w:shd w:val="clear" w:color="auto" w:fill="FFFFFF"/>
                <w:lang w:val="en-US" w:eastAsia="zh-CN"/>
              </w:rPr>
            </w:pPr>
            <w:r>
              <w:rPr>
                <w:rFonts w:hint="eastAsia" w:ascii="宋体" w:hAnsi="宋体"/>
                <w:szCs w:val="21"/>
                <w:shd w:val="clear" w:color="auto" w:fill="FFFFFF"/>
                <w:lang w:val="en-US" w:eastAsia="zh-CN"/>
              </w:rPr>
              <w:t>满分10分</w:t>
            </w:r>
          </w:p>
        </w:tc>
      </w:tr>
      <w:tr w14:paraId="08DC2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2E911F5C">
            <w:pPr>
              <w:spacing w:line="360" w:lineRule="auto"/>
              <w:jc w:val="left"/>
              <w:rPr>
                <w:rFonts w:ascii="微软雅黑" w:hAnsi="微软雅黑" w:eastAsia="微软雅黑"/>
                <w:sz w:val="24"/>
              </w:rPr>
            </w:pPr>
            <w:r>
              <w:rPr>
                <w:rFonts w:ascii="宋体" w:hAnsi="宋体"/>
                <w:b/>
                <w:bCs/>
                <w:szCs w:val="21"/>
                <w:shd w:val="clear" w:color="auto" w:fill="FFFFFF"/>
              </w:rPr>
              <w:t>商 务 部 分（</w:t>
            </w:r>
            <w:r>
              <w:rPr>
                <w:rFonts w:hint="eastAsia" w:ascii="宋体" w:hAnsi="宋体"/>
                <w:b/>
                <w:bCs/>
                <w:szCs w:val="21"/>
                <w:shd w:val="clear" w:color="auto" w:fill="FFFFFF"/>
                <w:lang w:val="en-US" w:eastAsia="zh-CN"/>
              </w:rPr>
              <w:t>1</w:t>
            </w:r>
            <w:r>
              <w:rPr>
                <w:rFonts w:hint="eastAsia" w:ascii="宋体" w:hAnsi="宋体"/>
                <w:b/>
                <w:bCs/>
                <w:szCs w:val="21"/>
                <w:shd w:val="clear" w:color="auto" w:fill="FFFFFF"/>
              </w:rPr>
              <w:t>0</w:t>
            </w:r>
            <w:r>
              <w:rPr>
                <w:rFonts w:ascii="宋体" w:hAnsi="宋体"/>
                <w:b/>
                <w:bCs/>
                <w:szCs w:val="21"/>
                <w:shd w:val="clear" w:color="auto" w:fill="FFFFFF"/>
              </w:rPr>
              <w:t>分）</w:t>
            </w:r>
          </w:p>
        </w:tc>
      </w:tr>
      <w:tr w14:paraId="59C84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893E17">
            <w:pPr>
              <w:spacing w:line="360" w:lineRule="auto"/>
              <w:jc w:val="center"/>
              <w:rPr>
                <w:rFonts w:hint="eastAsia" w:ascii="微软雅黑" w:hAnsi="微软雅黑" w:eastAsia="微软雅黑"/>
                <w:sz w:val="24"/>
                <w:lang w:eastAsia="zh-CN"/>
              </w:rPr>
            </w:pPr>
            <w:r>
              <w:rPr>
                <w:rFonts w:hint="eastAsia" w:ascii="'Times New Roman'" w:hAnsi="'Times New Roman'" w:eastAsia="微软雅黑"/>
                <w:szCs w:val="21"/>
                <w:lang w:val="en-US" w:eastAsia="zh-CN"/>
              </w:rPr>
              <w:t>5</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EA6FC4">
            <w:pPr>
              <w:spacing w:line="360" w:lineRule="auto"/>
              <w:jc w:val="center"/>
              <w:rPr>
                <w:rFonts w:ascii="微软雅黑" w:hAnsi="微软雅黑" w:eastAsia="微软雅黑"/>
                <w:sz w:val="24"/>
              </w:rPr>
            </w:pPr>
            <w:r>
              <w:rPr>
                <w:rFonts w:ascii="'Times New Roman'" w:hAnsi="'Times New Roman'" w:eastAsia="'Times New Roman'"/>
                <w:szCs w:val="21"/>
              </w:rPr>
              <w:t>报价</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D14734">
            <w:pPr>
              <w:pStyle w:val="6"/>
              <w:ind w:right="-21" w:firstLine="540"/>
            </w:pPr>
            <w:r>
              <w:rPr>
                <w:rFonts w:hint="eastAsia"/>
              </w:rPr>
              <w:t>价格分统一采用低价优先法，即满足询价文件要求且价格最低的最后报价为询价基准价，其价格分为满分</w:t>
            </w:r>
            <w:r>
              <w:rPr>
                <w:rFonts w:hint="eastAsia"/>
                <w:lang w:val="en-US" w:eastAsia="zh-CN"/>
              </w:rPr>
              <w:t>1</w:t>
            </w:r>
            <w:r>
              <w:rPr>
                <w:rFonts w:hint="eastAsia"/>
              </w:rPr>
              <w:t>0分。其他供应商的价格分统一按照下列公式计算：</w:t>
            </w:r>
          </w:p>
          <w:p w14:paraId="16F9C9FB">
            <w:pPr>
              <w:pStyle w:val="6"/>
              <w:ind w:right="-21" w:firstLine="540"/>
            </w:pPr>
            <w:r>
              <w:rPr>
                <w:rFonts w:hint="eastAsia"/>
              </w:rPr>
              <w:t>最后报价得分＝（询价基准价/最后报价）×</w:t>
            </w:r>
            <w:r>
              <w:rPr>
                <w:rFonts w:hint="eastAsia"/>
                <w:lang w:val="en-US" w:eastAsia="zh-CN"/>
              </w:rPr>
              <w:t>1</w:t>
            </w:r>
            <w:r>
              <w:rPr>
                <w:rFonts w:hint="eastAsia"/>
              </w:rPr>
              <w:t>0％×100</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3182A8">
            <w:pPr>
              <w:spacing w:line="360" w:lineRule="auto"/>
              <w:jc w:val="center"/>
              <w:rPr>
                <w:rFonts w:ascii="微软雅黑" w:hAnsi="微软雅黑" w:eastAsia="微软雅黑"/>
                <w:sz w:val="24"/>
              </w:rPr>
            </w:pPr>
            <w:r>
              <w:rPr>
                <w:rFonts w:hint="eastAsia" w:ascii="'Times New Roman'" w:hAnsi="'Times New Roman'" w:eastAsia="宋体"/>
                <w:color w:val="FF0000"/>
                <w:szCs w:val="21"/>
              </w:rPr>
              <w:t>满分</w:t>
            </w:r>
            <w:r>
              <w:rPr>
                <w:rFonts w:hint="eastAsia" w:ascii="'Times New Roman'" w:hAnsi="'Times New Roman'" w:eastAsia="宋体"/>
                <w:color w:val="FF0000"/>
                <w:szCs w:val="21"/>
                <w:lang w:val="en-US" w:eastAsia="zh-CN"/>
              </w:rPr>
              <w:t>10</w:t>
            </w:r>
            <w:r>
              <w:rPr>
                <w:rFonts w:ascii="'Times New Roman'" w:hAnsi="'Times New Roman'" w:eastAsia="'Times New Roman'"/>
                <w:color w:val="FF0000"/>
                <w:szCs w:val="21"/>
              </w:rPr>
              <w:t>分</w:t>
            </w:r>
          </w:p>
        </w:tc>
      </w:tr>
      <w:tr w14:paraId="115C5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1D7FACF2">
            <w:pPr>
              <w:spacing w:line="360" w:lineRule="auto"/>
              <w:jc w:val="center"/>
              <w:rPr>
                <w:rFonts w:ascii="微软雅黑" w:hAnsi="微软雅黑" w:eastAsia="微软雅黑"/>
                <w:sz w:val="24"/>
              </w:rPr>
            </w:pPr>
            <w:r>
              <w:rPr>
                <w:rFonts w:ascii="宋体" w:hAnsi="宋体"/>
                <w:b/>
                <w:bCs/>
                <w:szCs w:val="21"/>
              </w:rPr>
              <w:t>合计（100分）</w:t>
            </w:r>
          </w:p>
        </w:tc>
      </w:tr>
    </w:tbl>
    <w:p w14:paraId="4EE943A1">
      <w:pPr>
        <w:spacing w:line="360" w:lineRule="auto"/>
        <w:ind w:right="-10"/>
        <w:rPr>
          <w:rFonts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三、评审结果 </w:t>
      </w:r>
    </w:p>
    <w:p w14:paraId="2ADE721B">
      <w:pPr>
        <w:spacing w:line="360" w:lineRule="auto"/>
        <w:ind w:right="-10"/>
        <w:rPr>
          <w:rFonts w:ascii="宋体" w:hAnsi="宋体" w:eastAsia="宋体"/>
          <w:b/>
          <w:bCs/>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1、分值的确定方法：询价小组评委分别对供应商各指标进行评分，取各位评委评分之平均值，四舍五入保留至小数点后两位数，得到该供应商该指标的得分，再将各指标项得分进行汇总，得到该供应商的综合总得分。</w:t>
      </w:r>
    </w:p>
    <w:p w14:paraId="2F026C7B">
      <w:pPr>
        <w:spacing w:line="360" w:lineRule="auto"/>
        <w:ind w:right="-10"/>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2、询价小组</w:t>
      </w:r>
      <w:r>
        <w:rPr>
          <w:rFonts w:ascii="宋体" w:hAnsi="宋体" w:eastAsia="宋体"/>
          <w:color w:val="000000" w:themeColor="text1"/>
          <w:szCs w:val="21"/>
          <w14:textFill>
            <w14:solidFill>
              <w14:schemeClr w14:val="tx1"/>
            </w14:solidFill>
          </w14:textFill>
        </w:rPr>
        <w:t>按照得分由高到低向</w:t>
      </w:r>
      <w:r>
        <w:rPr>
          <w:rFonts w:hint="eastAsia" w:ascii="宋体" w:hAnsi="宋体" w:eastAsia="宋体"/>
          <w:color w:val="000000" w:themeColor="text1"/>
          <w:szCs w:val="21"/>
          <w14:textFill>
            <w14:solidFill>
              <w14:schemeClr w14:val="tx1"/>
            </w14:solidFill>
          </w14:textFill>
        </w:rPr>
        <w:t>采购</w:t>
      </w:r>
      <w:r>
        <w:rPr>
          <w:rFonts w:ascii="宋体" w:hAnsi="宋体" w:eastAsia="宋体"/>
          <w:color w:val="000000" w:themeColor="text1"/>
          <w:szCs w:val="21"/>
          <w14:textFill>
            <w14:solidFill>
              <w14:schemeClr w14:val="tx1"/>
            </w14:solidFill>
          </w14:textFill>
        </w:rPr>
        <w:t>人推荐</w:t>
      </w:r>
      <w:r>
        <w:rPr>
          <w:rFonts w:hint="eastAsia" w:ascii="宋体" w:hAnsi="宋体" w:eastAsia="宋体"/>
          <w:color w:val="000000" w:themeColor="text1"/>
          <w:szCs w:val="21"/>
          <w14:textFill>
            <w14:solidFill>
              <w14:schemeClr w14:val="tx1"/>
            </w14:solidFill>
          </w14:textFill>
        </w:rPr>
        <w:t>1-3名成交候选人</w:t>
      </w:r>
      <w:r>
        <w:rPr>
          <w:rFonts w:ascii="宋体" w:hAnsi="宋体" w:eastAsia="宋体"/>
          <w:color w:val="000000" w:themeColor="text1"/>
          <w:szCs w:val="21"/>
          <w14:textFill>
            <w14:solidFill>
              <w14:schemeClr w14:val="tx1"/>
            </w14:solidFill>
          </w14:textFill>
        </w:rPr>
        <w:t>，排名第一的为第一</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候选人。若得分相同，则按技术部分得分排序，如技术部分得分相同，则</w:t>
      </w:r>
      <w:r>
        <w:rPr>
          <w:rFonts w:hint="eastAsia" w:ascii="宋体" w:hAnsi="宋体" w:eastAsia="宋体"/>
          <w:color w:val="000000" w:themeColor="text1"/>
          <w:szCs w:val="21"/>
          <w14:textFill>
            <w14:solidFill>
              <w14:schemeClr w14:val="tx1"/>
            </w14:solidFill>
          </w14:textFill>
        </w:rPr>
        <w:t>按</w:t>
      </w:r>
      <w:r>
        <w:rPr>
          <w:rFonts w:ascii="宋体" w:hAnsi="宋体" w:eastAsia="宋体"/>
          <w:color w:val="000000" w:themeColor="text1"/>
          <w:szCs w:val="21"/>
          <w14:textFill>
            <w14:solidFill>
              <w14:schemeClr w14:val="tx1"/>
            </w14:solidFill>
          </w14:textFill>
        </w:rPr>
        <w:t>报价由低到高排序，如报价仍相同，则由</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通过随机抽取的方式确定</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候选人排名顺序。</w:t>
      </w:r>
    </w:p>
    <w:p w14:paraId="75D55F2E">
      <w:pPr>
        <w:pStyle w:val="15"/>
        <w:ind w:firstLine="640"/>
        <w:rPr>
          <w:color w:val="000000" w:themeColor="text1"/>
          <w14:textFill>
            <w14:solidFill>
              <w14:schemeClr w14:val="tx1"/>
            </w14:solidFill>
          </w14:textFill>
        </w:rPr>
      </w:pPr>
    </w:p>
    <w:p w14:paraId="2832421B">
      <w:pPr>
        <w:rPr>
          <w:color w:val="000000" w:themeColor="text1"/>
          <w14:textFill>
            <w14:solidFill>
              <w14:schemeClr w14:val="tx1"/>
            </w14:solidFill>
          </w14:textFill>
        </w:rPr>
      </w:pPr>
    </w:p>
    <w:p w14:paraId="477C5151">
      <w:pPr>
        <w:pStyle w:val="14"/>
        <w:ind w:right="-21" w:firstLine="540"/>
        <w:rPr>
          <w:color w:val="000000" w:themeColor="text1"/>
          <w14:textFill>
            <w14:solidFill>
              <w14:schemeClr w14:val="tx1"/>
            </w14:solidFill>
          </w14:textFill>
        </w:rPr>
      </w:pPr>
    </w:p>
    <w:p w14:paraId="670BB8B5">
      <w:pPr>
        <w:pStyle w:val="14"/>
        <w:ind w:right="-21" w:firstLine="540"/>
        <w:rPr>
          <w:color w:val="000000" w:themeColor="text1"/>
          <w14:textFill>
            <w14:solidFill>
              <w14:schemeClr w14:val="tx1"/>
            </w14:solidFill>
          </w14:textFill>
        </w:rPr>
      </w:pPr>
    </w:p>
    <w:p w14:paraId="141A6081">
      <w:pPr>
        <w:pStyle w:val="14"/>
        <w:ind w:right="-21" w:firstLine="540"/>
        <w:rPr>
          <w:color w:val="000000" w:themeColor="text1"/>
          <w14:textFill>
            <w14:solidFill>
              <w14:schemeClr w14:val="tx1"/>
            </w14:solidFill>
          </w14:textFill>
        </w:rPr>
      </w:pPr>
    </w:p>
    <w:p w14:paraId="7D768155">
      <w:pPr>
        <w:pStyle w:val="14"/>
        <w:ind w:right="-21" w:firstLine="540"/>
        <w:rPr>
          <w:color w:val="000000" w:themeColor="text1"/>
          <w14:textFill>
            <w14:solidFill>
              <w14:schemeClr w14:val="tx1"/>
            </w14:solidFill>
          </w14:textFill>
        </w:rPr>
      </w:pPr>
    </w:p>
    <w:p w14:paraId="47BA854E">
      <w:pPr>
        <w:pStyle w:val="14"/>
        <w:ind w:right="-21" w:firstLine="540"/>
        <w:rPr>
          <w:color w:val="000000" w:themeColor="text1"/>
          <w14:textFill>
            <w14:solidFill>
              <w14:schemeClr w14:val="tx1"/>
            </w14:solidFill>
          </w14:textFill>
        </w:rPr>
      </w:pPr>
    </w:p>
    <w:p w14:paraId="36E4D75C">
      <w:pPr>
        <w:pStyle w:val="14"/>
        <w:ind w:right="-21" w:firstLine="540"/>
        <w:rPr>
          <w:color w:val="000000" w:themeColor="text1"/>
          <w14:textFill>
            <w14:solidFill>
              <w14:schemeClr w14:val="tx1"/>
            </w14:solidFill>
          </w14:textFill>
        </w:rPr>
      </w:pPr>
    </w:p>
    <w:p w14:paraId="2225BD9B">
      <w:pPr>
        <w:pStyle w:val="14"/>
        <w:ind w:right="-21" w:firstLine="540"/>
        <w:rPr>
          <w:color w:val="000000" w:themeColor="text1"/>
          <w14:textFill>
            <w14:solidFill>
              <w14:schemeClr w14:val="tx1"/>
            </w14:solidFill>
          </w14:textFill>
        </w:rPr>
      </w:pPr>
    </w:p>
    <w:p w14:paraId="2D1026FD">
      <w:pPr>
        <w:pStyle w:val="14"/>
        <w:ind w:right="-21" w:firstLine="540"/>
        <w:rPr>
          <w:color w:val="000000" w:themeColor="text1"/>
          <w14:textFill>
            <w14:solidFill>
              <w14:schemeClr w14:val="tx1"/>
            </w14:solidFill>
          </w14:textFill>
        </w:rPr>
      </w:pPr>
    </w:p>
    <w:p w14:paraId="16B158DB">
      <w:pPr>
        <w:pStyle w:val="14"/>
        <w:ind w:right="-21" w:firstLine="540"/>
        <w:rPr>
          <w:color w:val="000000" w:themeColor="text1"/>
          <w14:textFill>
            <w14:solidFill>
              <w14:schemeClr w14:val="tx1"/>
            </w14:solidFill>
          </w14:textFill>
        </w:rPr>
      </w:pPr>
    </w:p>
    <w:p w14:paraId="5C285F5E">
      <w:pPr>
        <w:pStyle w:val="14"/>
        <w:ind w:right="-21" w:firstLine="540"/>
        <w:rPr>
          <w:color w:val="000000" w:themeColor="text1"/>
          <w14:textFill>
            <w14:solidFill>
              <w14:schemeClr w14:val="tx1"/>
            </w14:solidFill>
          </w14:textFill>
        </w:rPr>
      </w:pPr>
    </w:p>
    <w:p w14:paraId="51D4429E">
      <w:pPr>
        <w:pStyle w:val="14"/>
        <w:ind w:right="-21" w:firstLine="540"/>
        <w:rPr>
          <w:color w:val="000000" w:themeColor="text1"/>
          <w14:textFill>
            <w14:solidFill>
              <w14:schemeClr w14:val="tx1"/>
            </w14:solidFill>
          </w14:textFill>
        </w:rPr>
      </w:pPr>
    </w:p>
    <w:p w14:paraId="6B3DBF68">
      <w:pPr>
        <w:pStyle w:val="14"/>
        <w:ind w:right="-21" w:firstLine="540"/>
        <w:rPr>
          <w:color w:val="000000" w:themeColor="text1"/>
          <w14:textFill>
            <w14:solidFill>
              <w14:schemeClr w14:val="tx1"/>
            </w14:solidFill>
          </w14:textFill>
        </w:rPr>
      </w:pPr>
    </w:p>
    <w:p w14:paraId="44D3B660">
      <w:pPr>
        <w:pStyle w:val="2"/>
        <w:spacing w:line="240" w:lineRule="auto"/>
        <w:jc w:val="center"/>
        <w:rPr>
          <w:rFonts w:ascii="宋体" w:hAnsi="宋体" w:eastAsia="宋体"/>
          <w:color w:val="000000" w:themeColor="text1"/>
          <w:sz w:val="24"/>
          <w:szCs w:val="24"/>
          <w14:textFill>
            <w14:solidFill>
              <w14:schemeClr w14:val="tx1"/>
            </w14:solidFill>
          </w14:textFill>
        </w:rPr>
      </w:pPr>
      <w:bookmarkStart w:id="33" w:name="_Toc28925"/>
      <w:r>
        <w:rPr>
          <w:rFonts w:hint="eastAsia"/>
          <w:color w:val="000000" w:themeColor="text1"/>
          <w:sz w:val="32"/>
          <w:szCs w:val="32"/>
          <w14:textFill>
            <w14:solidFill>
              <w14:schemeClr w14:val="tx1"/>
            </w14:solidFill>
          </w14:textFill>
        </w:rPr>
        <w:t>第四章 采购需求</w:t>
      </w:r>
      <w:bookmarkEnd w:id="33"/>
    </w:p>
    <w:p w14:paraId="477B76E2">
      <w:pPr>
        <w:spacing w:line="360" w:lineRule="auto"/>
        <w:rPr>
          <w:rFonts w:ascii="宋体" w:hAnsi="宋体" w:eastAsia="宋体"/>
          <w:color w:val="000000" w:themeColor="text1"/>
          <w:sz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一、项目概况：</w:t>
      </w:r>
    </w:p>
    <w:p w14:paraId="4E06BEA1">
      <w:pPr>
        <w:spacing w:line="360" w:lineRule="auto"/>
        <w:ind w:firstLine="480" w:firstLineChars="200"/>
        <w:rPr>
          <w:rFonts w:hint="eastAsia" w:ascii="宋体" w:hAnsi="宋体" w:eastAsia="宋体"/>
          <w:bCs/>
          <w:color w:val="000000" w:themeColor="text1"/>
          <w:sz w:val="24"/>
          <w:lang w:eastAsia="zh-CN"/>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因浮槎山景区开发需要，且水库周边生态补水及下游1291.92亩农田灌溉用水需求日益增长，水库现状正常蓄水位对应的库容已难以保障全域用水供给，枯水期供水缺口问题尤为突出。为进一步提升水库效益与水资源统一调控能力，有效化解生产、生态用水矛盾，切实保障景区稳定供水与区域生态补水刚需，拟在水库原设计水位最优控制线位置，实施下游沟渠顶管贯通，开展韦山槐水库原设计水位抬高专项论证工作</w:t>
      </w:r>
      <w:r>
        <w:rPr>
          <w:rFonts w:hint="eastAsia" w:ascii="宋体" w:hAnsi="宋体" w:eastAsia="宋体"/>
          <w:bCs/>
          <w:color w:val="000000" w:themeColor="text1"/>
          <w:sz w:val="24"/>
          <w:lang w:eastAsia="zh-CN"/>
          <w14:textFill>
            <w14:solidFill>
              <w14:schemeClr w14:val="tx1"/>
            </w14:solidFill>
          </w14:textFill>
        </w:rPr>
        <w:t>。</w:t>
      </w:r>
    </w:p>
    <w:p w14:paraId="266C34E0">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二、供应商资格要求：</w:t>
      </w:r>
    </w:p>
    <w:p w14:paraId="7069560F">
      <w:pPr>
        <w:spacing w:line="360" w:lineRule="auto"/>
        <w:ind w:firstLine="480" w:firstLineChars="200"/>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详见磋商公告</w:t>
      </w:r>
      <w:r>
        <w:rPr>
          <w:rFonts w:ascii="宋体" w:hAnsi="宋体" w:eastAsia="宋体"/>
          <w:color w:val="000000" w:themeColor="text1"/>
          <w:sz w:val="24"/>
          <w:szCs w:val="24"/>
          <w14:textFill>
            <w14:solidFill>
              <w14:schemeClr w14:val="tx1"/>
            </w14:solidFill>
          </w14:textFill>
        </w:rPr>
        <w:t>。</w:t>
      </w:r>
    </w:p>
    <w:p w14:paraId="5FAE6E42">
      <w:pPr>
        <w:numPr>
          <w:ilvl w:val="0"/>
          <w:numId w:val="2"/>
        </w:numPr>
        <w:spacing w:line="360" w:lineRule="auto"/>
        <w:ind w:left="0" w:leftChars="0" w:firstLine="0" w:firstLineChars="0"/>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合同主要条款：</w:t>
      </w:r>
    </w:p>
    <w:p w14:paraId="7A198A5D">
      <w:pPr>
        <w:pStyle w:val="14"/>
        <w:numPr>
          <w:ilvl w:val="0"/>
          <w:numId w:val="0"/>
        </w:numPr>
        <w:ind w:leftChars="0" w:right="-21" w:rightChars="-10"/>
        <w:rPr>
          <w:rFonts w:hint="default" w:eastAsia="仿宋_GB2312"/>
          <w:lang w:val="en-US" w:eastAsia="zh-CN"/>
        </w:rPr>
      </w:pPr>
      <w:r>
        <w:rPr>
          <w:rFonts w:hint="eastAsia" w:ascii="宋体" w:hAnsi="宋体" w:eastAsia="宋体" w:cstheme="minorBidi"/>
          <w:b/>
          <w:color w:val="000000" w:themeColor="text1"/>
          <w:kern w:val="2"/>
          <w:sz w:val="24"/>
          <w:szCs w:val="22"/>
          <w:lang w:val="en-US" w:eastAsia="zh-CN" w:bidi="ar-SA"/>
          <w14:textFill>
            <w14:solidFill>
              <w14:schemeClr w14:val="tx1"/>
            </w14:solidFill>
          </w14:textFill>
        </w:rPr>
        <w:t>1、工期：</w:t>
      </w:r>
      <w:r>
        <w:rPr>
          <w:rFonts w:hint="eastAsia" w:ascii="宋体" w:hAnsi="宋体" w:eastAsia="宋体" w:cstheme="minorBidi"/>
          <w:bCs/>
          <w:color w:val="000000" w:themeColor="text1"/>
          <w:kern w:val="2"/>
          <w:sz w:val="24"/>
          <w:szCs w:val="22"/>
          <w:lang w:val="en-US" w:eastAsia="zh-CN" w:bidi="ar-SA"/>
          <w14:textFill>
            <w14:solidFill>
              <w14:schemeClr w14:val="tx1"/>
            </w14:solidFill>
          </w14:textFill>
        </w:rPr>
        <w:t>合同签订后45天内完成并通过验收。</w:t>
      </w:r>
    </w:p>
    <w:p w14:paraId="0B325EFF">
      <w:pPr>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
          <w:color w:val="000000" w:themeColor="text1"/>
          <w:sz w:val="24"/>
          <w:lang w:val="en-US" w:eastAsia="zh-CN"/>
          <w14:textFill>
            <w14:solidFill>
              <w14:schemeClr w14:val="tx1"/>
            </w14:solidFill>
          </w14:textFill>
        </w:rPr>
        <w:t>2</w:t>
      </w:r>
      <w:r>
        <w:rPr>
          <w:rFonts w:ascii="宋体" w:hAnsi="宋体" w:eastAsia="宋体"/>
          <w:b/>
          <w:color w:val="000000" w:themeColor="text1"/>
          <w:sz w:val="24"/>
          <w14:textFill>
            <w14:solidFill>
              <w14:schemeClr w14:val="tx1"/>
            </w14:solidFill>
          </w14:textFill>
        </w:rPr>
        <w:t>、付款方式：</w:t>
      </w:r>
      <w:r>
        <w:rPr>
          <w:rFonts w:hint="eastAsia" w:ascii="宋体" w:hAnsi="宋体" w:eastAsia="宋体"/>
          <w:bCs/>
          <w:color w:val="000000" w:themeColor="text1"/>
          <w:sz w:val="24"/>
          <w14:textFill>
            <w14:solidFill>
              <w14:schemeClr w14:val="tx1"/>
            </w14:solidFill>
          </w14:textFill>
        </w:rPr>
        <w:t>经采购人验收合格后一次性支付。</w:t>
      </w:r>
    </w:p>
    <w:p w14:paraId="452BE106">
      <w:pPr>
        <w:spacing w:line="360" w:lineRule="auto"/>
        <w:rPr>
          <w:rFonts w:hint="eastAsia" w:ascii="Times New Roman" w:hAnsi="Times New Roman" w:cs="Times New Roman" w:eastAsiaTheme="minorEastAsia"/>
          <w:color w:val="000000"/>
          <w:sz w:val="24"/>
          <w:szCs w:val="24"/>
          <w:lang w:val="en-US" w:eastAsia="zh-CN"/>
        </w:rPr>
      </w:pPr>
      <w:r>
        <w:rPr>
          <w:rFonts w:hint="eastAsia" w:ascii="宋体" w:hAnsi="宋体" w:eastAsia="宋体"/>
          <w:b/>
          <w:sz w:val="24"/>
          <w:lang w:val="en-US" w:eastAsia="zh-CN"/>
        </w:rPr>
        <w:t>3</w:t>
      </w:r>
      <w:r>
        <w:rPr>
          <w:rFonts w:ascii="宋体" w:hAnsi="宋体" w:eastAsia="宋体"/>
          <w:b/>
          <w:sz w:val="24"/>
        </w:rPr>
        <w:t>、合同争议处理：</w:t>
      </w:r>
      <w:r>
        <w:rPr>
          <w:rFonts w:ascii="宋体" w:hAnsi="宋体" w:eastAsia="宋体"/>
          <w:sz w:val="24"/>
        </w:rPr>
        <w:t>采购合同在履行过程中发生的争议，由双方当事人协商解决，协商解决不成的，</w:t>
      </w:r>
      <w:r>
        <w:rPr>
          <w:rFonts w:hint="eastAsia" w:ascii="宋体" w:hAnsi="宋体" w:eastAsia="宋体"/>
          <w:sz w:val="24"/>
        </w:rPr>
        <w:t>提交当地仲裁委员会仲裁。</w:t>
      </w:r>
    </w:p>
    <w:p w14:paraId="0D91C45C">
      <w:pPr>
        <w:numPr>
          <w:ilvl w:val="0"/>
          <w:numId w:val="0"/>
        </w:numPr>
        <w:spacing w:line="360" w:lineRule="auto"/>
        <w:jc w:val="left"/>
        <w:rPr>
          <w:rFonts w:hint="eastAsia" w:ascii="宋体" w:hAnsi="宋体" w:eastAsia="宋体"/>
          <w:b/>
          <w:color w:val="000000" w:themeColor="text1"/>
          <w:sz w:val="24"/>
          <w:lang w:val="en-US" w:eastAsia="zh-CN"/>
          <w14:textFill>
            <w14:solidFill>
              <w14:schemeClr w14:val="tx1"/>
            </w14:solidFill>
          </w14:textFill>
        </w:rPr>
      </w:pPr>
      <w:r>
        <w:rPr>
          <w:rFonts w:hint="eastAsia" w:ascii="宋体" w:hAnsi="宋体" w:eastAsia="宋体"/>
          <w:b/>
          <w:color w:val="000000" w:themeColor="text1"/>
          <w:sz w:val="24"/>
          <w:lang w:val="en-US" w:eastAsia="zh-CN"/>
          <w14:textFill>
            <w14:solidFill>
              <w14:schemeClr w14:val="tx1"/>
            </w14:solidFill>
          </w14:textFill>
        </w:rPr>
        <w:t>四、服务要求：</w:t>
      </w:r>
      <w:bookmarkStart w:id="34" w:name="_Toc32389"/>
    </w:p>
    <w:p w14:paraId="3359C9F4">
      <w:pPr>
        <w:numPr>
          <w:ilvl w:val="0"/>
          <w:numId w:val="0"/>
        </w:numPr>
        <w:spacing w:line="360" w:lineRule="auto"/>
        <w:ind w:firstLine="482" w:firstLineChars="200"/>
        <w:jc w:val="left"/>
        <w:rPr>
          <w:rFonts w:hint="eastAsia" w:ascii="宋体" w:hAnsi="宋体" w:eastAsia="宋体" w:cstheme="minorBidi"/>
          <w:b/>
          <w:color w:val="000000" w:themeColor="text1"/>
          <w:kern w:val="2"/>
          <w:sz w:val="24"/>
          <w:szCs w:val="22"/>
          <w:lang w:val="en-US" w:eastAsia="zh-CN" w:bidi="ar-SA"/>
          <w14:textFill>
            <w14:solidFill>
              <w14:schemeClr w14:val="tx1"/>
            </w14:solidFill>
          </w14:textFill>
        </w:rPr>
      </w:pPr>
      <w:r>
        <w:rPr>
          <w:rFonts w:hint="eastAsia" w:ascii="宋体" w:hAnsi="宋体" w:eastAsia="宋体" w:cstheme="minorBidi"/>
          <w:b/>
          <w:color w:val="000000" w:themeColor="text1"/>
          <w:kern w:val="2"/>
          <w:sz w:val="24"/>
          <w:szCs w:val="22"/>
          <w:lang w:val="en-US" w:eastAsia="zh-CN" w:bidi="ar-SA"/>
          <w14:textFill>
            <w14:solidFill>
              <w14:schemeClr w14:val="tx1"/>
            </w14:solidFill>
          </w14:textFill>
        </w:rPr>
        <w:t>本次工作核心为编制正常蓄水位抬高专项论证报告，主要任务包括：</w:t>
      </w:r>
    </w:p>
    <w:p w14:paraId="2EAC06F9">
      <w:pPr>
        <w:pStyle w:val="14"/>
        <w:ind w:left="0" w:leftChars="0" w:right="-21" w:firstLine="480" w:firstLineChars="20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（1）资料收集与现场测量：收集 2007 年初设、2019 年大坝安全鉴定、收集第三次全国国土调查成果、水文气象等资料；现场复核大坝、溢洪道、放水涵、渠系及淹没影响范围。</w:t>
      </w:r>
    </w:p>
    <w:p w14:paraId="22F12F83">
      <w:pPr>
        <w:pStyle w:val="14"/>
        <w:ind w:left="0" w:leftChars="0" w:right="-21" w:firstLine="480" w:firstLineChars="20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2）开展工程运行现状评价、抬高水位必要性与可行性论证（含水量平衡计算）、水库防洪能力复核、渗流安全评价、结构安全评价、工程地质与建筑物安全复核、防洪及第三方影响评价、征地移民与淹没影响分析、生态环境与水资源影响评价。</w:t>
      </w:r>
    </w:p>
    <w:p w14:paraId="5E162D6F">
      <w:pPr>
        <w:pStyle w:val="14"/>
        <w:ind w:left="0" w:leftChars="0" w:right="-21" w:firstLine="480" w:firstLineChars="20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（3）开展水库清淤复容方案及溢洪道改造方案论证，提出方案。</w:t>
      </w:r>
    </w:p>
    <w:p w14:paraId="69394661">
      <w:pPr>
        <w:pStyle w:val="14"/>
        <w:ind w:left="0" w:leftChars="0" w:right="-21" w:firstLine="480" w:firstLineChars="200"/>
        <w:rPr>
          <w:rFonts w:hint="eastAsia" w:ascii="宋体" w:hAnsi="宋体" w:eastAsia="宋体" w:cstheme="minorBidi"/>
          <w:kern w:val="2"/>
          <w:sz w:val="24"/>
          <w:szCs w:val="22"/>
          <w:highlight w:val="none"/>
          <w:lang w:val="en-US" w:eastAsia="zh-CN" w:bidi="ar-SA"/>
        </w:rPr>
      </w:pPr>
      <w:r>
        <w:rPr>
          <w:rFonts w:hint="eastAsia" w:ascii="宋体" w:hAnsi="宋体" w:eastAsia="宋体" w:cstheme="minorBidi"/>
          <w:kern w:val="2"/>
          <w:sz w:val="24"/>
          <w:szCs w:val="22"/>
          <w:lang w:val="en-US" w:eastAsia="zh-CN" w:bidi="ar-SA"/>
        </w:rPr>
        <w:t>（4）编制《韦山槐水库正常蓄水位抬高专项论证报告》，配合组织专家审查、按意见修改完善，协助完成肥东县水务局批复流程。</w:t>
      </w:r>
    </w:p>
    <w:p w14:paraId="16B65428">
      <w:pPr>
        <w:keepNext/>
        <w:keepLines/>
        <w:spacing w:line="360" w:lineRule="auto"/>
        <w:ind w:firstLine="420"/>
        <w:jc w:val="center"/>
        <w:outlineLvl w:val="0"/>
        <w:rPr>
          <w:rFonts w:hAnsi="宋体" w:cs="宋体"/>
          <w:b/>
          <w:bCs/>
          <w:kern w:val="44"/>
          <w:sz w:val="32"/>
          <w:szCs w:val="44"/>
        </w:rPr>
      </w:pPr>
      <w:r>
        <w:rPr>
          <w:rFonts w:hint="eastAsia"/>
          <w:b/>
          <w:bCs/>
          <w:color w:val="000000" w:themeColor="text1"/>
          <w:sz w:val="40"/>
          <w:szCs w:val="40"/>
          <w14:textFill>
            <w14:solidFill>
              <w14:schemeClr w14:val="tx1"/>
            </w14:solidFill>
          </w14:textFill>
        </w:rPr>
        <w:t xml:space="preserve">第五章 </w:t>
      </w:r>
      <w:bookmarkStart w:id="35" w:name="_Toc28799375"/>
      <w:bookmarkStart w:id="36" w:name="_Toc32021"/>
      <w:r>
        <w:rPr>
          <w:rFonts w:hint="eastAsia"/>
          <w:b/>
          <w:bCs/>
          <w:color w:val="000000" w:themeColor="text1"/>
          <w:sz w:val="40"/>
          <w:szCs w:val="40"/>
          <w14:textFill>
            <w14:solidFill>
              <w14:schemeClr w14:val="tx1"/>
            </w14:solidFill>
          </w14:textFill>
        </w:rPr>
        <w:t>合同条款及格式</w:t>
      </w:r>
      <w:bookmarkEnd w:id="34"/>
      <w:bookmarkEnd w:id="35"/>
      <w:bookmarkEnd w:id="36"/>
    </w:p>
    <w:p w14:paraId="58EFFCE5">
      <w:pPr>
        <w:jc w:val="center"/>
        <w:rPr>
          <w:color w:val="000000" w:themeColor="text1"/>
          <w:sz w:val="40"/>
          <w:szCs w:val="40"/>
          <w14:textFill>
            <w14:solidFill>
              <w14:schemeClr w14:val="tx1"/>
            </w14:solidFill>
          </w14:textFill>
        </w:rPr>
      </w:pPr>
      <w:r>
        <w:rPr>
          <w:rFonts w:hint="eastAsia" w:hAnsi="宋体" w:cs="宋体"/>
          <w:bCs/>
          <w:kern w:val="44"/>
          <w:sz w:val="32"/>
          <w:szCs w:val="44"/>
        </w:rPr>
        <w:t>（</w:t>
      </w:r>
      <w:r>
        <w:rPr>
          <w:rFonts w:hint="eastAsia" w:ascii="宋体" w:hAnsi="宋体"/>
          <w:b/>
          <w:sz w:val="24"/>
          <w:szCs w:val="24"/>
        </w:rPr>
        <w:t>自行拟定</w:t>
      </w:r>
      <w:r>
        <w:rPr>
          <w:rFonts w:hint="eastAsia" w:hAnsi="宋体" w:cs="宋体"/>
          <w:bCs/>
          <w:kern w:val="44"/>
          <w:sz w:val="32"/>
          <w:szCs w:val="44"/>
        </w:rPr>
        <w:t>）</w:t>
      </w:r>
      <w:bookmarkStart w:id="37" w:name="_bookmark4"/>
      <w:bookmarkEnd w:id="37"/>
      <w:bookmarkStart w:id="38" w:name="第一部分___协议书"/>
      <w:bookmarkEnd w:id="38"/>
      <w:bookmarkStart w:id="39" w:name="第五章__工程量清单"/>
      <w:bookmarkEnd w:id="39"/>
      <w:bookmarkStart w:id="40" w:name="_Toc1450"/>
    </w:p>
    <w:p w14:paraId="44098E38">
      <w:pPr>
        <w:pStyle w:val="2"/>
        <w:jc w:val="center"/>
        <w:rPr>
          <w:color w:val="000000" w:themeColor="text1"/>
          <w:sz w:val="40"/>
          <w:szCs w:val="40"/>
          <w14:textFill>
            <w14:solidFill>
              <w14:schemeClr w14:val="tx1"/>
            </w14:solidFill>
          </w14:textFill>
        </w:rPr>
      </w:pPr>
    </w:p>
    <w:p w14:paraId="0BE2E64C">
      <w:pPr>
        <w:pStyle w:val="2"/>
        <w:jc w:val="center"/>
        <w:rPr>
          <w:color w:val="000000" w:themeColor="text1"/>
          <w:sz w:val="40"/>
          <w:szCs w:val="40"/>
          <w14:textFill>
            <w14:solidFill>
              <w14:schemeClr w14:val="tx1"/>
            </w14:solidFill>
          </w14:textFill>
        </w:rPr>
      </w:pPr>
    </w:p>
    <w:p w14:paraId="6FCA60C7">
      <w:pPr>
        <w:pStyle w:val="2"/>
        <w:jc w:val="center"/>
        <w:rPr>
          <w:color w:val="000000" w:themeColor="text1"/>
          <w:sz w:val="40"/>
          <w:szCs w:val="40"/>
          <w14:textFill>
            <w14:solidFill>
              <w14:schemeClr w14:val="tx1"/>
            </w14:solidFill>
          </w14:textFill>
        </w:rPr>
      </w:pPr>
    </w:p>
    <w:p w14:paraId="39B8F280">
      <w:pPr>
        <w:rPr>
          <w:color w:val="000000" w:themeColor="text1"/>
          <w:sz w:val="40"/>
          <w:szCs w:val="40"/>
          <w14:textFill>
            <w14:solidFill>
              <w14:schemeClr w14:val="tx1"/>
            </w14:solidFill>
          </w14:textFill>
        </w:rPr>
      </w:pPr>
    </w:p>
    <w:p w14:paraId="2A81BFBA">
      <w:pPr>
        <w:rPr>
          <w:color w:val="000000" w:themeColor="text1"/>
          <w:sz w:val="40"/>
          <w:szCs w:val="40"/>
          <w14:textFill>
            <w14:solidFill>
              <w14:schemeClr w14:val="tx1"/>
            </w14:solidFill>
          </w14:textFill>
        </w:rPr>
      </w:pPr>
    </w:p>
    <w:p w14:paraId="6884C575">
      <w:pPr>
        <w:rPr>
          <w:color w:val="000000" w:themeColor="text1"/>
          <w:sz w:val="40"/>
          <w:szCs w:val="40"/>
          <w14:textFill>
            <w14:solidFill>
              <w14:schemeClr w14:val="tx1"/>
            </w14:solidFill>
          </w14:textFill>
        </w:rPr>
      </w:pPr>
    </w:p>
    <w:p w14:paraId="7E68BB24">
      <w:pPr>
        <w:rPr>
          <w:color w:val="000000" w:themeColor="text1"/>
          <w:sz w:val="40"/>
          <w:szCs w:val="40"/>
          <w14:textFill>
            <w14:solidFill>
              <w14:schemeClr w14:val="tx1"/>
            </w14:solidFill>
          </w14:textFill>
        </w:rPr>
      </w:pPr>
    </w:p>
    <w:p w14:paraId="77F29822">
      <w:pPr>
        <w:rPr>
          <w:color w:val="000000" w:themeColor="text1"/>
          <w:sz w:val="40"/>
          <w:szCs w:val="40"/>
          <w14:textFill>
            <w14:solidFill>
              <w14:schemeClr w14:val="tx1"/>
            </w14:solidFill>
          </w14:textFill>
        </w:rPr>
      </w:pPr>
    </w:p>
    <w:p w14:paraId="225C84F3">
      <w:pPr>
        <w:rPr>
          <w:color w:val="000000" w:themeColor="text1"/>
          <w:sz w:val="40"/>
          <w:szCs w:val="40"/>
          <w14:textFill>
            <w14:solidFill>
              <w14:schemeClr w14:val="tx1"/>
            </w14:solidFill>
          </w14:textFill>
        </w:rPr>
      </w:pPr>
    </w:p>
    <w:p w14:paraId="09A693D3">
      <w:pPr>
        <w:rPr>
          <w:color w:val="000000" w:themeColor="text1"/>
          <w:sz w:val="40"/>
          <w:szCs w:val="40"/>
          <w14:textFill>
            <w14:solidFill>
              <w14:schemeClr w14:val="tx1"/>
            </w14:solidFill>
          </w14:textFill>
        </w:rPr>
      </w:pPr>
    </w:p>
    <w:p w14:paraId="5B1BFA7A">
      <w:pPr>
        <w:rPr>
          <w:color w:val="000000" w:themeColor="text1"/>
          <w:sz w:val="40"/>
          <w:szCs w:val="40"/>
          <w14:textFill>
            <w14:solidFill>
              <w14:schemeClr w14:val="tx1"/>
            </w14:solidFill>
          </w14:textFill>
        </w:rPr>
      </w:pPr>
    </w:p>
    <w:p w14:paraId="7EDB9DA6">
      <w:pPr>
        <w:pStyle w:val="2"/>
        <w:jc w:val="center"/>
        <w:rPr>
          <w:color w:val="000000" w:themeColor="text1"/>
          <w:sz w:val="40"/>
          <w:szCs w:val="40"/>
          <w14:textFill>
            <w14:solidFill>
              <w14:schemeClr w14:val="tx1"/>
            </w14:solidFill>
          </w14:textFill>
        </w:rPr>
      </w:pPr>
    </w:p>
    <w:p w14:paraId="5B6B98FA"/>
    <w:p w14:paraId="42ACD7EF">
      <w:pPr>
        <w:rPr>
          <w:color w:val="000000" w:themeColor="text1"/>
          <w:sz w:val="40"/>
          <w:szCs w:val="40"/>
          <w14:textFill>
            <w14:solidFill>
              <w14:schemeClr w14:val="tx1"/>
            </w14:solidFill>
          </w14:textFill>
        </w:rPr>
      </w:pPr>
    </w:p>
    <w:p w14:paraId="27DD50E1">
      <w:pPr>
        <w:pStyle w:val="2"/>
        <w:jc w:val="center"/>
        <w:rPr>
          <w:color w:val="000000" w:themeColor="text1"/>
          <w:sz w:val="40"/>
          <w:szCs w:val="40"/>
          <w14:textFill>
            <w14:solidFill>
              <w14:schemeClr w14:val="tx1"/>
            </w14:solidFill>
          </w14:textFill>
        </w:rPr>
      </w:pPr>
      <w:r>
        <w:rPr>
          <w:rFonts w:hint="eastAsia"/>
          <w:color w:val="000000" w:themeColor="text1"/>
          <w:sz w:val="40"/>
          <w:szCs w:val="40"/>
          <w14:textFill>
            <w14:solidFill>
              <w14:schemeClr w14:val="tx1"/>
            </w14:solidFill>
          </w14:textFill>
        </w:rPr>
        <w:t>第六章  响应文件格式</w:t>
      </w:r>
      <w:bookmarkEnd w:id="40"/>
    </w:p>
    <w:p w14:paraId="563CA5ED">
      <w:pPr>
        <w:snapToGrid w:val="0"/>
        <w:spacing w:line="360" w:lineRule="auto"/>
        <w:jc w:val="right"/>
        <w:rPr>
          <w:rFonts w:ascii="微软雅黑" w:hAnsi="微软雅黑" w:eastAsia="微软雅黑"/>
          <w:color w:val="000000" w:themeColor="text1"/>
          <w:sz w:val="24"/>
          <w:szCs w:val="24"/>
          <w14:textFill>
            <w14:solidFill>
              <w14:schemeClr w14:val="tx1"/>
            </w14:solidFill>
          </w14:textFill>
        </w:rPr>
      </w:pPr>
    </w:p>
    <w:p w14:paraId="1D9A9827">
      <w:pPr>
        <w:spacing w:line="360" w:lineRule="auto"/>
        <w:jc w:val="righ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32"/>
          <w:szCs w:val="32"/>
          <w14:textFill>
            <w14:solidFill>
              <w14:schemeClr w14:val="tx1"/>
            </w14:solidFill>
          </w14:textFill>
        </w:rPr>
        <w:t>正本/副本</w:t>
      </w:r>
    </w:p>
    <w:p w14:paraId="7A5B4551">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106A6B4F">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714D7EEF">
      <w:pPr>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44"/>
          <w:szCs w:val="44"/>
          <w:u w:val="single"/>
          <w14:textFill>
            <w14:solidFill>
              <w14:schemeClr w14:val="tx1"/>
            </w14:solidFill>
          </w14:textFill>
        </w:rPr>
        <w:t>             </w:t>
      </w:r>
      <w:r>
        <w:rPr>
          <w:rFonts w:ascii="宋体" w:hAnsi="宋体" w:eastAsia="宋体"/>
          <w:b/>
          <w:bCs/>
          <w:color w:val="000000" w:themeColor="text1"/>
          <w:sz w:val="44"/>
          <w:szCs w:val="44"/>
          <w14:textFill>
            <w14:solidFill>
              <w14:schemeClr w14:val="tx1"/>
            </w14:solidFill>
          </w14:textFill>
        </w:rPr>
        <w:t>项目</w:t>
      </w:r>
    </w:p>
    <w:p w14:paraId="118A1A8F">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709A4CC6">
      <w:pPr>
        <w:spacing w:line="360" w:lineRule="auto"/>
        <w:jc w:val="center"/>
        <w:rPr>
          <w:rFonts w:ascii="微软雅黑" w:hAnsi="微软雅黑" w:eastAsia="微软雅黑"/>
          <w:color w:val="000000" w:themeColor="text1"/>
          <w:sz w:val="32"/>
          <w:szCs w:val="32"/>
          <w14:textFill>
            <w14:solidFill>
              <w14:schemeClr w14:val="tx1"/>
            </w14:solidFill>
          </w14:textFill>
        </w:rPr>
      </w:pPr>
      <w:r>
        <w:rPr>
          <w:rFonts w:ascii="宋体" w:hAnsi="宋体" w:eastAsia="宋体"/>
          <w:b/>
          <w:bCs/>
          <w:color w:val="000000" w:themeColor="text1"/>
          <w:sz w:val="32"/>
          <w:szCs w:val="32"/>
          <w14:textFill>
            <w14:solidFill>
              <w14:schemeClr w14:val="tx1"/>
            </w14:solidFill>
          </w14:textFill>
        </w:rPr>
        <w:t>响 应 文 件</w:t>
      </w:r>
    </w:p>
    <w:p w14:paraId="54A02A57">
      <w:pPr>
        <w:spacing w:before="48" w:after="48" w:line="360" w:lineRule="auto"/>
        <w:jc w:val="center"/>
        <w:rPr>
          <w:rFonts w:ascii="微软雅黑" w:hAnsi="微软雅黑" w:eastAsia="微软雅黑"/>
          <w:color w:val="000000" w:themeColor="text1"/>
          <w:sz w:val="24"/>
          <w:szCs w:val="24"/>
          <w14:textFill>
            <w14:solidFill>
              <w14:schemeClr w14:val="tx1"/>
            </w14:solidFill>
          </w14:textFill>
        </w:rPr>
      </w:pPr>
    </w:p>
    <w:p w14:paraId="757CD513">
      <w:pPr>
        <w:spacing w:before="48" w:after="48" w:line="360" w:lineRule="auto"/>
        <w:jc w:val="center"/>
        <w:rPr>
          <w:rFonts w:ascii="微软雅黑" w:hAnsi="微软雅黑" w:eastAsia="微软雅黑"/>
          <w:color w:val="000000" w:themeColor="text1"/>
          <w:sz w:val="24"/>
          <w:szCs w:val="24"/>
          <w14:textFill>
            <w14:solidFill>
              <w14:schemeClr w14:val="tx1"/>
            </w14:solidFill>
          </w14:textFill>
        </w:rPr>
      </w:pPr>
    </w:p>
    <w:p w14:paraId="0254C050">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28F38EFB">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0FAAD2D1">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1C694DF6">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05893FF9">
      <w:pPr>
        <w:spacing w:before="48" w:after="48" w:line="360" w:lineRule="auto"/>
        <w:ind w:left="197" w:leftChars="94" w:firstLine="482"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项目名称：</w:t>
      </w:r>
      <w:r>
        <w:rPr>
          <w:rFonts w:ascii="宋体" w:hAnsi="宋体" w:eastAsia="宋体"/>
          <w:b/>
          <w:bCs/>
          <w:color w:val="000000" w:themeColor="text1"/>
          <w:sz w:val="24"/>
          <w:szCs w:val="24"/>
          <w:u w:val="single"/>
          <w14:textFill>
            <w14:solidFill>
              <w14:schemeClr w14:val="tx1"/>
            </w14:solidFill>
          </w14:textFill>
        </w:rPr>
        <w:t>              </w:t>
      </w:r>
      <w:r>
        <w:rPr>
          <w:rFonts w:hint="eastAsia" w:ascii="宋体" w:hAnsi="宋体" w:eastAsia="宋体"/>
          <w:b/>
          <w:bCs/>
          <w:color w:val="000000" w:themeColor="text1"/>
          <w:sz w:val="24"/>
          <w:szCs w:val="24"/>
          <w:u w:val="single"/>
          <w14:textFill>
            <w14:solidFill>
              <w14:schemeClr w14:val="tx1"/>
            </w14:solidFill>
          </w14:textFill>
        </w:rPr>
        <w:t xml:space="preserve">          </w:t>
      </w:r>
      <w:r>
        <w:rPr>
          <w:rFonts w:ascii="宋体" w:hAnsi="宋体" w:eastAsia="宋体"/>
          <w:b/>
          <w:bCs/>
          <w:color w:val="000000" w:themeColor="text1"/>
          <w:sz w:val="24"/>
          <w:szCs w:val="24"/>
          <w:u w:val="single"/>
          <w14:textFill>
            <w14:solidFill>
              <w14:schemeClr w14:val="tx1"/>
            </w14:solidFill>
          </w14:textFill>
        </w:rPr>
        <w:t>        </w:t>
      </w:r>
    </w:p>
    <w:p w14:paraId="2E5C013E">
      <w:pPr>
        <w:spacing w:before="48" w:after="48" w:line="360" w:lineRule="auto"/>
        <w:ind w:left="197" w:leftChars="94" w:firstLine="482"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供应商名称：</w:t>
      </w:r>
      <w:r>
        <w:rPr>
          <w:rFonts w:ascii="宋体" w:hAnsi="宋体" w:eastAsia="宋体"/>
          <w:b/>
          <w:bCs/>
          <w:color w:val="000000" w:themeColor="text1"/>
          <w:sz w:val="24"/>
          <w:szCs w:val="24"/>
          <w:u w:val="single"/>
          <w14:textFill>
            <w14:solidFill>
              <w14:schemeClr w14:val="tx1"/>
            </w14:solidFill>
          </w14:textFill>
        </w:rPr>
        <w:t>           </w:t>
      </w:r>
      <w:r>
        <w:rPr>
          <w:rFonts w:hint="eastAsia" w:ascii="宋体" w:hAnsi="宋体" w:eastAsia="宋体"/>
          <w:b/>
          <w:bCs/>
          <w:color w:val="000000" w:themeColor="text1"/>
          <w:sz w:val="24"/>
          <w:szCs w:val="24"/>
          <w:u w:val="single"/>
          <w14:textFill>
            <w14:solidFill>
              <w14:schemeClr w14:val="tx1"/>
            </w14:solidFill>
          </w14:textFill>
        </w:rPr>
        <w:t xml:space="preserve">        </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w:t>
      </w:r>
      <w:r>
        <w:rPr>
          <w:rFonts w:hint="eastAsia" w:ascii="宋体" w:hAnsi="宋体" w:eastAsia="宋体"/>
          <w:b/>
          <w:bCs/>
          <w:color w:val="000000" w:themeColor="text1"/>
          <w:sz w:val="24"/>
          <w:szCs w:val="24"/>
          <w14:textFill>
            <w14:solidFill>
              <w14:schemeClr w14:val="tx1"/>
            </w14:solidFill>
          </w14:textFill>
        </w:rPr>
        <w:t>签</w:t>
      </w:r>
      <w:r>
        <w:rPr>
          <w:rFonts w:ascii="宋体" w:hAnsi="宋体" w:eastAsia="宋体"/>
          <w:b/>
          <w:bCs/>
          <w:color w:val="000000" w:themeColor="text1"/>
          <w:sz w:val="24"/>
          <w:szCs w:val="24"/>
          <w14:textFill>
            <w14:solidFill>
              <w14:schemeClr w14:val="tx1"/>
            </w14:solidFill>
          </w14:textFill>
        </w:rPr>
        <w:t>章）</w:t>
      </w:r>
    </w:p>
    <w:p w14:paraId="3AA4729C">
      <w:pPr>
        <w:spacing w:before="48" w:after="48" w:line="360" w:lineRule="auto"/>
        <w:jc w:val="center"/>
        <w:rPr>
          <w:rFonts w:ascii="宋体" w:hAnsi="宋体" w:eastAsia="宋体"/>
          <w:b/>
          <w:bCs/>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日  期：</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年</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月</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日</w:t>
      </w:r>
    </w:p>
    <w:p w14:paraId="3A406E4F">
      <w:pPr>
        <w:pStyle w:val="15"/>
        <w:ind w:left="0" w:firstLine="0" w:firstLineChars="0"/>
        <w:jc w:val="center"/>
        <w:rPr>
          <w:rFonts w:ascii="宋体" w:hAnsi="宋体" w:eastAsia="宋体" w:cs="宋体"/>
          <w:b/>
          <w:bCs/>
          <w:color w:val="000000" w:themeColor="text1"/>
          <w:szCs w:val="32"/>
          <w14:textFill>
            <w14:solidFill>
              <w14:schemeClr w14:val="tx1"/>
            </w14:solidFill>
          </w14:textFill>
        </w:rPr>
      </w:pPr>
      <w:r>
        <w:rPr>
          <w:color w:val="000000" w:themeColor="text1"/>
          <w14:textFill>
            <w14:solidFill>
              <w14:schemeClr w14:val="tx1"/>
            </w14:solidFill>
          </w14:textFill>
        </w:rPr>
        <w:br w:type="page"/>
      </w:r>
      <w:r>
        <w:rPr>
          <w:rFonts w:hint="eastAsia" w:ascii="宋体" w:hAnsi="宋体" w:eastAsia="宋体" w:cs="宋体"/>
          <w:b/>
          <w:bCs/>
          <w:color w:val="000000" w:themeColor="text1"/>
          <w:szCs w:val="32"/>
          <w14:textFill>
            <w14:solidFill>
              <w14:schemeClr w14:val="tx1"/>
            </w14:solidFill>
          </w14:textFill>
        </w:rPr>
        <w:t>一、响应函</w:t>
      </w:r>
    </w:p>
    <w:p w14:paraId="4F27EAA6">
      <w:pPr>
        <w:tabs>
          <w:tab w:val="center" w:pos="4819"/>
          <w:tab w:val="left" w:pos="7020"/>
        </w:tabs>
        <w:adjustRightInd w:val="0"/>
        <w:snapToGrid w:val="0"/>
        <w:spacing w:line="384" w:lineRule="auto"/>
        <w:jc w:val="left"/>
        <w:rPr>
          <w:color w:val="000000" w:themeColor="text1"/>
          <w:szCs w:val="24"/>
          <w14:textFill>
            <w14:solidFill>
              <w14:schemeClr w14:val="tx1"/>
            </w14:solidFill>
          </w14:textFill>
        </w:rPr>
      </w:pPr>
      <w:r>
        <w:rPr>
          <w:color w:val="000000" w:themeColor="text1"/>
          <w:szCs w:val="24"/>
          <w14:textFill>
            <w14:solidFill>
              <w14:schemeClr w14:val="tx1"/>
            </w14:solidFill>
          </w14:textFill>
        </w:rPr>
        <w:t>致</w:t>
      </w:r>
      <w:r>
        <w:rPr>
          <w:rFonts w:hint="eastAsia"/>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w:t>
      </w:r>
    </w:p>
    <w:p w14:paraId="38FE7491">
      <w:pPr>
        <w:tabs>
          <w:tab w:val="left" w:pos="1080"/>
        </w:tabs>
        <w:adjustRightInd w:val="0"/>
        <w:snapToGrid w:val="0"/>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1、</w:t>
      </w:r>
      <w:r>
        <w:rPr>
          <w:color w:val="000000" w:themeColor="text1"/>
          <w:szCs w:val="24"/>
          <w14:textFill>
            <w14:solidFill>
              <w14:schemeClr w14:val="tx1"/>
            </w14:solidFill>
          </w14:textFill>
        </w:rPr>
        <w:t>在考察了现场和研究了</w:t>
      </w:r>
      <w:r>
        <w:rPr>
          <w:rFonts w:hint="eastAsia"/>
          <w:color w:val="000000" w:themeColor="text1"/>
          <w:szCs w:val="24"/>
          <w14:textFill>
            <w14:solidFill>
              <w14:schemeClr w14:val="tx1"/>
            </w14:solidFill>
          </w14:textFill>
        </w:rPr>
        <w:t>本询价文件</w:t>
      </w:r>
      <w:r>
        <w:rPr>
          <w:color w:val="000000" w:themeColor="text1"/>
          <w:szCs w:val="24"/>
          <w14:textFill>
            <w14:solidFill>
              <w14:schemeClr w14:val="tx1"/>
            </w14:solidFill>
          </w14:textFill>
        </w:rPr>
        <w:t>以及补充通知或修改</w:t>
      </w:r>
      <w:r>
        <w:rPr>
          <w:rFonts w:hint="eastAsia"/>
          <w:color w:val="000000" w:themeColor="text1"/>
          <w:szCs w:val="24"/>
          <w14:textFill>
            <w14:solidFill>
              <w14:schemeClr w14:val="tx1"/>
            </w14:solidFill>
          </w14:textFill>
        </w:rPr>
        <w:t>文件</w:t>
      </w:r>
      <w:r>
        <w:rPr>
          <w:color w:val="000000" w:themeColor="text1"/>
          <w:szCs w:val="24"/>
          <w14:textFill>
            <w14:solidFill>
              <w14:schemeClr w14:val="tx1"/>
            </w14:solidFill>
          </w14:textFill>
        </w:rPr>
        <w:t>后，</w:t>
      </w:r>
      <w:r>
        <w:rPr>
          <w:b/>
          <w:color w:val="000000" w:themeColor="text1"/>
          <w:szCs w:val="24"/>
          <w14:textFill>
            <w14:solidFill>
              <w14:schemeClr w14:val="tx1"/>
            </w14:solidFill>
          </w14:textFill>
        </w:rPr>
        <w:t>我方愿以</w:t>
      </w:r>
      <w:r>
        <w:rPr>
          <w:rFonts w:hint="eastAsia"/>
          <w:b/>
          <w:color w:val="000000" w:themeColor="text1"/>
          <w:szCs w:val="24"/>
          <w14:textFill>
            <w14:solidFill>
              <w14:schemeClr w14:val="tx1"/>
            </w14:solidFill>
          </w14:textFill>
        </w:rPr>
        <w:t>合计报价：（大写）</w:t>
      </w:r>
      <w:r>
        <w:rPr>
          <w:rFonts w:hint="eastAsia"/>
          <w:b/>
          <w:color w:val="000000" w:themeColor="text1"/>
          <w:szCs w:val="24"/>
          <w:u w:val="single"/>
          <w14:textFill>
            <w14:solidFill>
              <w14:schemeClr w14:val="tx1"/>
            </w14:solidFill>
          </w14:textFill>
        </w:rPr>
        <w:t xml:space="preserve">       </w:t>
      </w:r>
      <w:r>
        <w:rPr>
          <w:rFonts w:hint="eastAsia"/>
          <w:b/>
          <w:color w:val="000000" w:themeColor="text1"/>
          <w:szCs w:val="24"/>
          <w14:textFill>
            <w14:solidFill>
              <w14:schemeClr w14:val="tx1"/>
            </w14:solidFill>
          </w14:textFill>
        </w:rPr>
        <w:t>元（小写￥</w:t>
      </w:r>
      <w:r>
        <w:rPr>
          <w:b/>
          <w:color w:val="000000" w:themeColor="text1"/>
          <w:szCs w:val="24"/>
          <w:u w:val="single"/>
          <w14:textFill>
            <w14:solidFill>
              <w14:schemeClr w14:val="tx1"/>
            </w14:solidFill>
          </w14:textFill>
        </w:rPr>
        <w:t xml:space="preserve">      </w:t>
      </w:r>
      <w:r>
        <w:rPr>
          <w:rFonts w:hint="eastAsia"/>
          <w:b/>
          <w:color w:val="000000" w:themeColor="text1"/>
          <w:szCs w:val="24"/>
          <w14:textFill>
            <w14:solidFill>
              <w14:schemeClr w14:val="tx1"/>
            </w14:solidFill>
          </w14:textFill>
        </w:rPr>
        <w:t xml:space="preserve">元） </w:t>
      </w:r>
      <w:r>
        <w:rPr>
          <w:color w:val="000000" w:themeColor="text1"/>
          <w:szCs w:val="24"/>
          <w14:textFill>
            <w14:solidFill>
              <w14:schemeClr w14:val="tx1"/>
            </w14:solidFill>
          </w14:textFill>
        </w:rPr>
        <w:t>承担</w:t>
      </w:r>
      <w:r>
        <w:rPr>
          <w:rFonts w:hint="eastAsia"/>
          <w:color w:val="000000" w:themeColor="text1"/>
          <w:szCs w:val="24"/>
          <w14:textFill>
            <w14:solidFill>
              <w14:schemeClr w14:val="tx1"/>
            </w14:solidFill>
          </w14:textFill>
        </w:rPr>
        <w:t>本项目</w:t>
      </w:r>
      <w:r>
        <w:rPr>
          <w:color w:val="000000" w:themeColor="text1"/>
          <w:szCs w:val="24"/>
          <w14:textFill>
            <w14:solidFill>
              <w14:schemeClr w14:val="tx1"/>
            </w14:solidFill>
          </w14:textFill>
        </w:rPr>
        <w:t>全部工作</w:t>
      </w:r>
      <w:r>
        <w:rPr>
          <w:rFonts w:hint="eastAsia"/>
          <w:color w:val="000000" w:themeColor="text1"/>
          <w:szCs w:val="24"/>
          <w14:textFill>
            <w14:solidFill>
              <w14:schemeClr w14:val="tx1"/>
            </w14:solidFill>
          </w14:textFill>
        </w:rPr>
        <w:t>，具体报价见报价明细表：</w:t>
      </w:r>
    </w:p>
    <w:p w14:paraId="622D3CE4">
      <w:pPr>
        <w:adjustRightInd w:val="0"/>
        <w:snapToGrid w:val="0"/>
        <w:spacing w:line="384" w:lineRule="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    2、</w:t>
      </w:r>
      <w:r>
        <w:rPr>
          <w:color w:val="000000" w:themeColor="text1"/>
          <w:szCs w:val="24"/>
          <w14:textFill>
            <w14:solidFill>
              <w14:schemeClr w14:val="tx1"/>
            </w14:solidFill>
          </w14:textFill>
        </w:rPr>
        <w:t>如果贵方接受我方</w:t>
      </w:r>
      <w:r>
        <w:rPr>
          <w:rFonts w:hint="eastAsia"/>
          <w:color w:val="000000" w:themeColor="text1"/>
          <w:szCs w:val="24"/>
          <w14:textFill>
            <w14:solidFill>
              <w14:schemeClr w14:val="tx1"/>
            </w14:solidFill>
          </w14:textFill>
        </w:rPr>
        <w:t>响应文件</w:t>
      </w:r>
      <w:r>
        <w:rPr>
          <w:color w:val="000000" w:themeColor="text1"/>
          <w:szCs w:val="24"/>
          <w14:textFill>
            <w14:solidFill>
              <w14:schemeClr w14:val="tx1"/>
            </w14:solidFill>
          </w14:textFill>
        </w:rPr>
        <w:t>，我方保证</w:t>
      </w:r>
      <w:r>
        <w:rPr>
          <w:rFonts w:hint="eastAsia"/>
          <w:color w:val="000000" w:themeColor="text1"/>
          <w:szCs w:val="24"/>
          <w14:textFill>
            <w14:solidFill>
              <w14:schemeClr w14:val="tx1"/>
            </w14:solidFill>
          </w14:textFill>
        </w:rPr>
        <w:t>按询价文件</w:t>
      </w:r>
      <w:r>
        <w:rPr>
          <w:color w:val="000000" w:themeColor="text1"/>
          <w:szCs w:val="24"/>
          <w14:textFill>
            <w14:solidFill>
              <w14:schemeClr w14:val="tx1"/>
            </w14:solidFill>
          </w14:textFill>
        </w:rPr>
        <w:t>规定完成合同规定的全部工作。</w:t>
      </w:r>
    </w:p>
    <w:p w14:paraId="730E3067">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3、</w:t>
      </w:r>
      <w:r>
        <w:rPr>
          <w:color w:val="000000" w:themeColor="text1"/>
          <w:szCs w:val="24"/>
          <w14:textFill>
            <w14:solidFill>
              <w14:schemeClr w14:val="tx1"/>
            </w14:solidFill>
          </w14:textFill>
        </w:rPr>
        <w:t>我方同意在</w:t>
      </w:r>
      <w:r>
        <w:rPr>
          <w:rFonts w:hint="eastAsia"/>
          <w:color w:val="000000" w:themeColor="text1"/>
          <w:szCs w:val="24"/>
          <w14:textFill>
            <w14:solidFill>
              <w14:schemeClr w14:val="tx1"/>
            </w14:solidFill>
          </w14:textFill>
        </w:rPr>
        <w:t>询价文件规定的有效期</w:t>
      </w:r>
      <w:r>
        <w:rPr>
          <w:color w:val="000000" w:themeColor="text1"/>
          <w:szCs w:val="24"/>
          <w14:textFill>
            <w14:solidFill>
              <w14:schemeClr w14:val="tx1"/>
            </w14:solidFill>
          </w14:textFill>
        </w:rPr>
        <w:t>内遵守本投标。在该期限满期之前，本</w:t>
      </w:r>
      <w:r>
        <w:rPr>
          <w:rFonts w:hint="eastAsia"/>
          <w:color w:val="000000" w:themeColor="text1"/>
          <w:szCs w:val="24"/>
          <w14:textFill>
            <w14:solidFill>
              <w14:schemeClr w14:val="tx1"/>
            </w14:solidFill>
          </w14:textFill>
        </w:rPr>
        <w:t>响应文件</w:t>
      </w:r>
      <w:r>
        <w:rPr>
          <w:color w:val="000000" w:themeColor="text1"/>
          <w:szCs w:val="24"/>
          <w14:textFill>
            <w14:solidFill>
              <w14:schemeClr w14:val="tx1"/>
            </w14:solidFill>
          </w14:textFill>
        </w:rPr>
        <w:t>对我方始终有约束力，并可随时被接受。</w:t>
      </w:r>
    </w:p>
    <w:p w14:paraId="7366CBED">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4、</w:t>
      </w:r>
      <w:r>
        <w:rPr>
          <w:color w:val="000000" w:themeColor="text1"/>
          <w:szCs w:val="24"/>
          <w14:textFill>
            <w14:solidFill>
              <w14:schemeClr w14:val="tx1"/>
            </w14:solidFill>
          </w14:textFill>
        </w:rPr>
        <w:t>在正式合同协议制定和签署之前，本</w:t>
      </w:r>
      <w:r>
        <w:rPr>
          <w:rFonts w:hint="eastAsia"/>
          <w:color w:val="000000" w:themeColor="text1"/>
          <w:szCs w:val="24"/>
          <w14:textFill>
            <w14:solidFill>
              <w14:schemeClr w14:val="tx1"/>
            </w14:solidFill>
          </w14:textFill>
        </w:rPr>
        <w:t>响应文件书</w:t>
      </w:r>
      <w:r>
        <w:rPr>
          <w:color w:val="000000" w:themeColor="text1"/>
          <w:szCs w:val="24"/>
          <w14:textFill>
            <w14:solidFill>
              <w14:schemeClr w14:val="tx1"/>
            </w14:solidFill>
          </w14:textFill>
        </w:rPr>
        <w:t>连同贵方的中标通知书应成为约束</w:t>
      </w:r>
      <w:r>
        <w:rPr>
          <w:rFonts w:hint="eastAsia"/>
          <w:color w:val="000000" w:themeColor="text1"/>
          <w:szCs w:val="24"/>
          <w14:textFill>
            <w14:solidFill>
              <w14:schemeClr w14:val="tx1"/>
            </w14:solidFill>
          </w14:textFill>
        </w:rPr>
        <w:t>双</w:t>
      </w:r>
      <w:r>
        <w:rPr>
          <w:color w:val="000000" w:themeColor="text1"/>
          <w:szCs w:val="24"/>
          <w14:textFill>
            <w14:solidFill>
              <w14:schemeClr w14:val="tx1"/>
            </w14:solidFill>
          </w14:textFill>
        </w:rPr>
        <w:t>方的合同。</w:t>
      </w:r>
    </w:p>
    <w:p w14:paraId="567D651E">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5、我方同意按照询价文件的要求递交询价保证金。并且承诺，在我方成为合同签字人后拒绝签订合同，我方将放弃要求退还该保证金的权力。</w:t>
      </w:r>
    </w:p>
    <w:p w14:paraId="199C287E">
      <w:pPr>
        <w:snapToGrid w:val="0"/>
        <w:spacing w:line="384" w:lineRule="auto"/>
        <w:ind w:left="239" w:leftChars="114"/>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  6、一旦我方中标，我方承诺将在</w:t>
      </w:r>
      <w:r>
        <w:rPr>
          <w:color w:val="000000" w:themeColor="text1"/>
          <w:szCs w:val="24"/>
          <w14:textFill>
            <w14:solidFill>
              <w14:schemeClr w14:val="tx1"/>
            </w14:solidFill>
          </w14:textFill>
        </w:rPr>
        <w:t>接到中标通知书后</w:t>
      </w:r>
      <w:r>
        <w:rPr>
          <w:rFonts w:hint="eastAsia"/>
          <w:color w:val="000000" w:themeColor="text1"/>
          <w:szCs w:val="24"/>
          <w14:textFill>
            <w14:solidFill>
              <w14:schemeClr w14:val="tx1"/>
            </w14:solidFill>
          </w14:textFill>
        </w:rPr>
        <w:t>3日内</w:t>
      </w:r>
      <w:r>
        <w:rPr>
          <w:color w:val="000000" w:themeColor="text1"/>
          <w:szCs w:val="24"/>
          <w14:textFill>
            <w14:solidFill>
              <w14:schemeClr w14:val="tx1"/>
            </w14:solidFill>
          </w14:textFill>
        </w:rPr>
        <w:t>签订合同。</w:t>
      </w:r>
    </w:p>
    <w:p w14:paraId="437038F7">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7、我方为本项目提交的投标书一式贰份，其中正本壹份、副本壹份。</w:t>
      </w:r>
    </w:p>
    <w:p w14:paraId="545EC387">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8、我方愿意提供可能另外要求的、与询价文件有关的证明文件资料，并保证我方已提供和将要提供文件的真实性、合法性。否则，自愿依法接受取消投标资格、记入信用档案、取消中标资格、没收询价保证金等有关处理，愿意承担法律责任，给采购人造成损失的，依法承担赔偿责任。</w:t>
      </w:r>
    </w:p>
    <w:p w14:paraId="4863F148">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供应商名称</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（签章）</w:t>
      </w:r>
    </w:p>
    <w:p w14:paraId="6B20B62E">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日  期：</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通讯地址：</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                  </w:t>
      </w:r>
    </w:p>
    <w:p w14:paraId="33F8C3A5">
      <w:pPr>
        <w:spacing w:line="384" w:lineRule="auto"/>
        <w:ind w:firstLine="420" w:firstLineChars="200"/>
        <w:rPr>
          <w:color w:val="000000" w:themeColor="text1"/>
          <w:szCs w:val="24"/>
          <w:u w:val="single"/>
          <w14:textFill>
            <w14:solidFill>
              <w14:schemeClr w14:val="tx1"/>
            </w14:solidFill>
          </w14:textFill>
        </w:rPr>
      </w:pPr>
      <w:r>
        <w:rPr>
          <w:rFonts w:hint="eastAsia"/>
          <w:color w:val="000000" w:themeColor="text1"/>
          <w:szCs w:val="24"/>
          <w14:textFill>
            <w14:solidFill>
              <w14:schemeClr w14:val="tx1"/>
            </w14:solidFill>
          </w14:textFill>
        </w:rPr>
        <w:t>电   话：</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传   真：</w:t>
      </w:r>
      <w:r>
        <w:rPr>
          <w:rFonts w:hint="eastAsia"/>
          <w:color w:val="000000" w:themeColor="text1"/>
          <w:szCs w:val="24"/>
          <w:u w:val="single"/>
          <w14:textFill>
            <w14:solidFill>
              <w14:schemeClr w14:val="tx1"/>
            </w14:solidFill>
          </w14:textFill>
        </w:rPr>
        <w:t xml:space="preserve">                    </w:t>
      </w:r>
    </w:p>
    <w:p w14:paraId="33556A18">
      <w:pPr>
        <w:pStyle w:val="14"/>
        <w:ind w:right="-21" w:firstLine="540"/>
      </w:pPr>
    </w:p>
    <w:p w14:paraId="3790CA06">
      <w:pPr>
        <w:adjustRightInd w:val="0"/>
        <w:snapToGrid w:val="0"/>
        <w:spacing w:line="384" w:lineRule="auto"/>
        <w:ind w:firstLine="420" w:firstLineChars="200"/>
        <w:jc w:val="right"/>
        <w:rPr>
          <w:color w:val="000000" w:themeColor="text1"/>
          <w:sz w:val="28"/>
          <w:szCs w:val="28"/>
          <w14:textFill>
            <w14:solidFill>
              <w14:schemeClr w14:val="tx1"/>
            </w14:solidFill>
          </w14:textFill>
        </w:rPr>
      </w:pPr>
      <w:r>
        <w:rPr>
          <w:color w:val="000000" w:themeColor="text1"/>
          <w:szCs w:val="24"/>
          <w14:textFill>
            <w14:solidFill>
              <w14:schemeClr w14:val="tx1"/>
            </w14:solidFill>
          </w14:textFill>
        </w:rPr>
        <w:t>年　　月　　日</w:t>
      </w:r>
    </w:p>
    <w:p w14:paraId="213212BA">
      <w:pPr>
        <w:spacing w:line="360" w:lineRule="auto"/>
        <w:jc w:val="left"/>
        <w:rPr>
          <w:rFonts w:ascii="黑体" w:hAnsi="黑体" w:eastAsia="黑体"/>
          <w:color w:val="000000" w:themeColor="text1"/>
          <w:sz w:val="32"/>
          <w:szCs w:val="32"/>
          <w14:textFill>
            <w14:solidFill>
              <w14:schemeClr w14:val="tx1"/>
            </w14:solidFill>
          </w14:textFill>
        </w:rPr>
      </w:pPr>
      <w:r>
        <w:rPr>
          <w:rFonts w:asciiTheme="minorEastAsia" w:hAnsiTheme="minorEastAsia" w:cstheme="minorEastAsia"/>
          <w:color w:val="000000" w:themeColor="text1"/>
          <w:sz w:val="24"/>
          <w:szCs w:val="24"/>
          <w14:textFill>
            <w14:solidFill>
              <w14:schemeClr w14:val="tx1"/>
            </w14:solidFill>
          </w14:textFill>
        </w:rPr>
        <w:br w:type="page"/>
      </w:r>
      <w:r>
        <w:rPr>
          <w:rFonts w:ascii="黑体" w:hAnsi="黑体" w:eastAsia="黑体"/>
          <w:color w:val="000000" w:themeColor="text1"/>
          <w:sz w:val="32"/>
          <w:szCs w:val="32"/>
          <w14:textFill>
            <w14:solidFill>
              <w14:schemeClr w14:val="tx1"/>
            </w14:solidFill>
          </w14:textFill>
        </w:rPr>
        <w:t>附录：供应商诚信承诺书</w:t>
      </w:r>
    </w:p>
    <w:p w14:paraId="7C2F7D34">
      <w:pPr>
        <w:widowControl/>
        <w:jc w:val="lef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我单位参加本次采购活动，郑重承诺如下：</w:t>
      </w:r>
    </w:p>
    <w:p w14:paraId="05E24DC0">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1.本项目提供的所有资料都是真实有效、准确完整。如发现提供虚假资料或与事实不符，同意取消投标和</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17CF3AC7">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2．本项目无资质挂靠、串标、围标情形。否则，同意取消投标和</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7CDEB4A6">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3．本次</w:t>
      </w:r>
      <w:r>
        <w:rPr>
          <w:rFonts w:hint="eastAsia" w:ascii="宋体" w:hAnsi="宋体" w:eastAsia="宋体"/>
          <w:color w:val="000000" w:themeColor="text1"/>
          <w:szCs w:val="21"/>
          <w14:textFill>
            <w14:solidFill>
              <w14:schemeClr w14:val="tx1"/>
            </w14:solidFill>
          </w14:textFill>
        </w:rPr>
        <w:t>采购</w:t>
      </w:r>
      <w:r>
        <w:rPr>
          <w:rFonts w:ascii="宋体" w:hAnsi="宋体" w:eastAsia="宋体"/>
          <w:color w:val="000000" w:themeColor="text1"/>
          <w:szCs w:val="21"/>
          <w14:textFill>
            <w14:solidFill>
              <w14:schemeClr w14:val="tx1"/>
            </w14:solidFill>
          </w14:textFill>
        </w:rPr>
        <w:t>如我方为</w:t>
      </w:r>
      <w:r>
        <w:rPr>
          <w:rFonts w:hint="eastAsia" w:ascii="宋体" w:hAnsi="宋体" w:eastAsia="宋体"/>
          <w:color w:val="000000" w:themeColor="text1"/>
          <w:szCs w:val="21"/>
          <w14:textFill>
            <w14:solidFill>
              <w14:schemeClr w14:val="tx1"/>
            </w14:solidFill>
          </w14:textFill>
        </w:rPr>
        <w:t>成交供应商</w:t>
      </w:r>
      <w:r>
        <w:rPr>
          <w:rFonts w:ascii="宋体" w:hAnsi="宋体" w:eastAsia="宋体"/>
          <w:color w:val="000000" w:themeColor="text1"/>
          <w:szCs w:val="21"/>
          <w14:textFill>
            <w14:solidFill>
              <w14:schemeClr w14:val="tx1"/>
            </w14:solidFill>
          </w14:textFill>
        </w:rPr>
        <w:t>，除不可抗力外，决不因任何原因放弃</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2957EBC4">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4</w:t>
      </w:r>
      <w:r>
        <w:rPr>
          <w:rFonts w:ascii="宋体" w:hAnsi="宋体" w:eastAsia="宋体"/>
          <w:color w:val="000000" w:themeColor="text1"/>
          <w:szCs w:val="21"/>
          <w14:textFill>
            <w14:solidFill>
              <w14:schemeClr w14:val="tx1"/>
            </w14:solidFill>
          </w14:textFill>
        </w:rPr>
        <w:t>．我方</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后，严格按照</w:t>
      </w:r>
      <w:r>
        <w:rPr>
          <w:rFonts w:hint="eastAsia" w:ascii="宋体" w:hAnsi="宋体" w:eastAsia="宋体"/>
          <w:color w:val="000000" w:themeColor="text1"/>
          <w:szCs w:val="21"/>
          <w14:textFill>
            <w14:solidFill>
              <w14:schemeClr w14:val="tx1"/>
            </w14:solidFill>
          </w14:textFill>
        </w:rPr>
        <w:t>询价</w:t>
      </w:r>
      <w:r>
        <w:rPr>
          <w:rFonts w:ascii="宋体" w:hAnsi="宋体" w:eastAsia="宋体"/>
          <w:color w:val="000000" w:themeColor="text1"/>
          <w:szCs w:val="21"/>
          <w14:textFill>
            <w14:solidFill>
              <w14:schemeClr w14:val="tx1"/>
            </w14:solidFill>
          </w14:textFill>
        </w:rPr>
        <w:t>文件和我单位投标文件的约定签订合同。</w:t>
      </w:r>
    </w:p>
    <w:p w14:paraId="3AF7A928">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5</w:t>
      </w:r>
      <w:r>
        <w:rPr>
          <w:rFonts w:ascii="宋体" w:hAnsi="宋体" w:eastAsia="宋体"/>
          <w:color w:val="000000" w:themeColor="text1"/>
          <w:szCs w:val="21"/>
          <w14:textFill>
            <w14:solidFill>
              <w14:schemeClr w14:val="tx1"/>
            </w14:solidFill>
          </w14:textFill>
        </w:rPr>
        <w:t>．我方达不到</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公告</w:t>
      </w:r>
      <w:r>
        <w:rPr>
          <w:rFonts w:hint="eastAsia" w:ascii="宋体" w:hAnsi="宋体" w:eastAsia="宋体"/>
          <w:color w:val="000000" w:themeColor="text1"/>
          <w:szCs w:val="21"/>
          <w14:textFill>
            <w14:solidFill>
              <w14:schemeClr w14:val="tx1"/>
            </w14:solidFill>
          </w14:textFill>
        </w:rPr>
        <w:t>供应商</w:t>
      </w:r>
      <w:r>
        <w:rPr>
          <w:rFonts w:ascii="宋体" w:hAnsi="宋体" w:eastAsia="宋体"/>
          <w:color w:val="000000" w:themeColor="text1"/>
          <w:szCs w:val="21"/>
          <w14:textFill>
            <w14:solidFill>
              <w14:schemeClr w14:val="tx1"/>
            </w14:solidFill>
          </w14:textFill>
        </w:rPr>
        <w:t>资格要求条件参与投标或被行政主管部门、监督管理部门等暂停、同意视为弄虚作假进行处理。</w:t>
      </w:r>
    </w:p>
    <w:p w14:paraId="21DD91A9">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6</w:t>
      </w:r>
      <w:r>
        <w:rPr>
          <w:rFonts w:ascii="宋体" w:hAnsi="宋体" w:eastAsia="宋体"/>
          <w:color w:val="000000" w:themeColor="text1"/>
          <w:szCs w:val="21"/>
          <w14:textFill>
            <w14:solidFill>
              <w14:schemeClr w14:val="tx1"/>
            </w14:solidFill>
          </w14:textFill>
        </w:rPr>
        <w:t>．我方参加采购</w:t>
      </w:r>
      <w:r>
        <w:rPr>
          <w:rFonts w:hint="eastAsia" w:ascii="宋体" w:hAnsi="宋体" w:eastAsia="宋体"/>
          <w:color w:val="000000" w:themeColor="text1"/>
          <w:szCs w:val="21"/>
          <w14:textFill>
            <w14:solidFill>
              <w14:schemeClr w14:val="tx1"/>
            </w14:solidFill>
          </w14:textFill>
        </w:rPr>
        <w:t>绝</w:t>
      </w:r>
      <w:r>
        <w:rPr>
          <w:rFonts w:ascii="宋体" w:hAnsi="宋体" w:eastAsia="宋体"/>
          <w:color w:val="000000" w:themeColor="text1"/>
          <w:szCs w:val="21"/>
          <w14:textFill>
            <w14:solidFill>
              <w14:schemeClr w14:val="tx1"/>
            </w14:solidFill>
          </w14:textFill>
        </w:rPr>
        <w:t>不故意编制非实质性响应</w:t>
      </w:r>
      <w:r>
        <w:rPr>
          <w:rFonts w:hint="eastAsia" w:ascii="宋体" w:hAnsi="宋体" w:eastAsia="宋体"/>
          <w:color w:val="000000" w:themeColor="text1"/>
          <w:szCs w:val="21"/>
          <w14:textFill>
            <w14:solidFill>
              <w14:schemeClr w14:val="tx1"/>
            </w14:solidFill>
          </w14:textFill>
        </w:rPr>
        <w:t>询价</w:t>
      </w:r>
      <w:r>
        <w:rPr>
          <w:rFonts w:ascii="宋体" w:hAnsi="宋体" w:eastAsia="宋体"/>
          <w:color w:val="000000" w:themeColor="text1"/>
          <w:szCs w:val="21"/>
          <w14:textFill>
            <w14:solidFill>
              <w14:schemeClr w14:val="tx1"/>
            </w14:solidFill>
          </w14:textFill>
        </w:rPr>
        <w:t>文件（如报价高于或等于该项目最高限价等）。否则，同意视为串通</w:t>
      </w:r>
      <w:r>
        <w:rPr>
          <w:rFonts w:hint="eastAsia" w:ascii="宋体" w:hAnsi="宋体" w:eastAsia="宋体"/>
          <w:color w:val="000000" w:themeColor="text1"/>
          <w:szCs w:val="21"/>
          <w14:textFill>
            <w14:solidFill>
              <w14:schemeClr w14:val="tx1"/>
            </w14:solidFill>
          </w14:textFill>
        </w:rPr>
        <w:t>投标</w:t>
      </w:r>
      <w:r>
        <w:rPr>
          <w:rFonts w:ascii="宋体" w:hAnsi="宋体" w:eastAsia="宋体"/>
          <w:color w:val="000000" w:themeColor="text1"/>
          <w:szCs w:val="21"/>
          <w14:textFill>
            <w14:solidFill>
              <w14:schemeClr w14:val="tx1"/>
            </w14:solidFill>
          </w14:textFill>
        </w:rPr>
        <w:t>进行处理。</w:t>
      </w:r>
    </w:p>
    <w:p w14:paraId="0FEFC47A">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7</w:t>
      </w:r>
      <w:r>
        <w:rPr>
          <w:rFonts w:ascii="宋体" w:hAnsi="宋体" w:eastAsia="宋体"/>
          <w:color w:val="000000" w:themeColor="text1"/>
          <w:szCs w:val="21"/>
          <w14:textFill>
            <w14:solidFill>
              <w14:schemeClr w14:val="tx1"/>
            </w14:solidFill>
          </w14:textFill>
        </w:rPr>
        <w:t>．如监管机构或其他利害关系人认为法定代表人的签字不是同一人所签或对签字有异议时，投诉人应在被告知后的五个工作日内让其法定代表人到监管机构指定的地点进行字迹辨认和鉴定，否则视为投诉人弄虚作假。</w:t>
      </w:r>
    </w:p>
    <w:p w14:paraId="176C0F94">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8</w:t>
      </w:r>
      <w:r>
        <w:rPr>
          <w:rFonts w:ascii="宋体" w:hAnsi="宋体" w:eastAsia="宋体"/>
          <w:color w:val="000000" w:themeColor="text1"/>
          <w:szCs w:val="21"/>
          <w14:textFill>
            <w14:solidFill>
              <w14:schemeClr w14:val="tx1"/>
            </w14:solidFill>
          </w14:textFill>
        </w:rPr>
        <w:t>．我单位承诺不存在以下不良信用记录情形：</w:t>
      </w:r>
    </w:p>
    <w:p w14:paraId="43D67EFE">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(1)供应商被人民法院列入失信被执行人的； </w:t>
      </w:r>
    </w:p>
    <w:p w14:paraId="6348B092">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(2)供应商被工商行政管理部门列入企业经营异常名录的； </w:t>
      </w:r>
    </w:p>
    <w:p w14:paraId="2BC28CC2">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(3)供应商被税务部门列入重大税收违法案件当事人名单的。 </w:t>
      </w:r>
    </w:p>
    <w:p w14:paraId="6FD07534">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出现违反上述承诺情形之一的，我方同意询价保证金不予退还，愿意公开披露我单位违反承诺的不良行为信息，愿意接受处罚并承担所有经济损失和法律责任。</w:t>
      </w:r>
    </w:p>
    <w:p w14:paraId="5E554D22">
      <w:pPr>
        <w:wordWrap w:val="0"/>
        <w:spacing w:line="500" w:lineRule="exact"/>
        <w:jc w:val="righ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Cs w:val="21"/>
          <w14:textFill>
            <w14:solidFill>
              <w14:schemeClr w14:val="tx1"/>
            </w14:solidFill>
          </w14:textFill>
        </w:rPr>
        <w:t>供应商：（</w:t>
      </w:r>
      <w:r>
        <w:rPr>
          <w:rFonts w:hint="eastAsia" w:ascii="宋体" w:hAnsi="宋体" w:eastAsia="宋体"/>
          <w:b/>
          <w:bCs/>
          <w:color w:val="000000" w:themeColor="text1"/>
          <w:szCs w:val="21"/>
          <w14:textFill>
            <w14:solidFill>
              <w14:schemeClr w14:val="tx1"/>
            </w14:solidFill>
          </w14:textFill>
        </w:rPr>
        <w:t>签</w:t>
      </w:r>
      <w:r>
        <w:rPr>
          <w:rFonts w:ascii="宋体" w:hAnsi="宋体" w:eastAsia="宋体"/>
          <w:b/>
          <w:bCs/>
          <w:color w:val="000000" w:themeColor="text1"/>
          <w:szCs w:val="21"/>
          <w14:textFill>
            <w14:solidFill>
              <w14:schemeClr w14:val="tx1"/>
            </w14:solidFill>
          </w14:textFill>
        </w:rPr>
        <w:t>章）</w:t>
      </w:r>
      <w:r>
        <w:rPr>
          <w:rFonts w:hint="eastAsia" w:ascii="宋体" w:hAnsi="宋体" w:eastAsia="宋体"/>
          <w:b/>
          <w:bCs/>
          <w:color w:val="000000" w:themeColor="text1"/>
          <w:szCs w:val="21"/>
          <w14:textFill>
            <w14:solidFill>
              <w14:schemeClr w14:val="tx1"/>
            </w14:solidFill>
          </w14:textFill>
        </w:rPr>
        <w:t xml:space="preserve"> </w:t>
      </w:r>
      <w:r>
        <w:rPr>
          <w:rFonts w:ascii="宋体" w:hAnsi="宋体" w:eastAsia="宋体"/>
          <w:b/>
          <w:bCs/>
          <w:color w:val="000000" w:themeColor="text1"/>
          <w:szCs w:val="21"/>
          <w14:textFill>
            <w14:solidFill>
              <w14:schemeClr w14:val="tx1"/>
            </w14:solidFill>
          </w14:textFill>
        </w:rPr>
        <w:t xml:space="preserve">                   </w:t>
      </w:r>
    </w:p>
    <w:p w14:paraId="3E39BB72">
      <w:pPr>
        <w:spacing w:line="500" w:lineRule="exact"/>
        <w:jc w:val="righ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年    月    日</w:t>
      </w:r>
    </w:p>
    <w:p w14:paraId="753F33CE">
      <w:pPr>
        <w:pStyle w:val="15"/>
        <w:ind w:firstLine="640"/>
        <w:rPr>
          <w:rFonts w:ascii="宋体" w:hAnsi="宋体" w:eastAsia="宋体"/>
          <w:color w:val="000000" w:themeColor="text1"/>
          <w:szCs w:val="21"/>
          <w14:textFill>
            <w14:solidFill>
              <w14:schemeClr w14:val="tx1"/>
            </w14:solidFill>
          </w14:textFill>
        </w:rPr>
      </w:pPr>
    </w:p>
    <w:p w14:paraId="09AAE010">
      <w:pPr>
        <w:rPr>
          <w:rFonts w:ascii="宋体" w:hAnsi="宋体" w:eastAsia="宋体"/>
          <w:color w:val="000000" w:themeColor="text1"/>
          <w:szCs w:val="21"/>
          <w14:textFill>
            <w14:solidFill>
              <w14:schemeClr w14:val="tx1"/>
            </w14:solidFill>
          </w14:textFill>
        </w:rPr>
      </w:pPr>
    </w:p>
    <w:p w14:paraId="615FEAF8">
      <w:pPr>
        <w:pStyle w:val="14"/>
        <w:ind w:right="-21" w:firstLine="540"/>
        <w:rPr>
          <w:rFonts w:ascii="宋体" w:hAnsi="宋体" w:eastAsia="宋体"/>
          <w:color w:val="000000" w:themeColor="text1"/>
          <w:szCs w:val="21"/>
          <w14:textFill>
            <w14:solidFill>
              <w14:schemeClr w14:val="tx1"/>
            </w14:solidFill>
          </w14:textFill>
        </w:rPr>
      </w:pPr>
    </w:p>
    <w:p w14:paraId="1FCFBC1A">
      <w:pPr>
        <w:pStyle w:val="14"/>
        <w:ind w:right="-21" w:firstLine="540"/>
        <w:rPr>
          <w:rFonts w:ascii="宋体" w:hAnsi="宋体" w:eastAsia="宋体"/>
          <w:color w:val="000000" w:themeColor="text1"/>
          <w:szCs w:val="21"/>
          <w14:textFill>
            <w14:solidFill>
              <w14:schemeClr w14:val="tx1"/>
            </w14:solidFill>
          </w14:textFill>
        </w:rPr>
      </w:pPr>
    </w:p>
    <w:p w14:paraId="7745F8CA">
      <w:pPr>
        <w:pStyle w:val="14"/>
        <w:ind w:right="-21" w:firstLine="540"/>
        <w:rPr>
          <w:rFonts w:ascii="宋体" w:hAnsi="宋体" w:eastAsia="宋体"/>
          <w:color w:val="000000" w:themeColor="text1"/>
          <w:szCs w:val="21"/>
          <w14:textFill>
            <w14:solidFill>
              <w14:schemeClr w14:val="tx1"/>
            </w14:solidFill>
          </w14:textFill>
        </w:rPr>
      </w:pPr>
    </w:p>
    <w:p w14:paraId="230160A1">
      <w:pPr>
        <w:pStyle w:val="14"/>
        <w:ind w:right="-21" w:firstLine="540"/>
        <w:rPr>
          <w:rFonts w:ascii="宋体" w:hAnsi="宋体" w:eastAsia="宋体"/>
          <w:color w:val="000000" w:themeColor="text1"/>
          <w:szCs w:val="21"/>
          <w14:textFill>
            <w14:solidFill>
              <w14:schemeClr w14:val="tx1"/>
            </w14:solidFill>
          </w14:textFill>
        </w:rPr>
      </w:pPr>
    </w:p>
    <w:p w14:paraId="17EAB72B"/>
    <w:p w14:paraId="2022CE8B">
      <w:pPr>
        <w:pStyle w:val="15"/>
        <w:ind w:left="0" w:firstLine="0" w:firstLineChars="0"/>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法定代表人身份证明</w:t>
      </w:r>
    </w:p>
    <w:p w14:paraId="634D481B">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3BFD5AFF">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供应商名称：</w:t>
      </w:r>
      <w:r>
        <w:rPr>
          <w:rFonts w:ascii="宋体" w:hAnsi="宋体" w:eastAsia="宋体"/>
          <w:color w:val="000000" w:themeColor="text1"/>
          <w:sz w:val="24"/>
          <w:szCs w:val="24"/>
          <w:u w:val="single"/>
          <w14:textFill>
            <w14:solidFill>
              <w14:schemeClr w14:val="tx1"/>
            </w14:solidFill>
          </w14:textFill>
        </w:rPr>
        <w:t>                </w:t>
      </w:r>
    </w:p>
    <w:p w14:paraId="1A41BB61">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06204B3B">
      <w:pPr>
        <w:spacing w:line="360" w:lineRule="auto"/>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姓名：</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性别：</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年龄：</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 </w:t>
      </w:r>
    </w:p>
    <w:p w14:paraId="55A84154">
      <w:pPr>
        <w:spacing w:line="360" w:lineRule="auto"/>
        <w:jc w:val="left"/>
        <w:rPr>
          <w:rFonts w:ascii="宋体" w:hAnsi="宋体" w:eastAsia="宋体"/>
          <w:color w:val="000000" w:themeColor="text1"/>
          <w:sz w:val="24"/>
          <w:szCs w:val="24"/>
          <w14:textFill>
            <w14:solidFill>
              <w14:schemeClr w14:val="tx1"/>
            </w14:solidFill>
          </w14:textFill>
        </w:rPr>
      </w:pPr>
    </w:p>
    <w:p w14:paraId="7087816A">
      <w:pPr>
        <w:spacing w:line="360" w:lineRule="auto"/>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职务：</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系</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（供应商名称）的</w:t>
      </w:r>
    </w:p>
    <w:p w14:paraId="68B23825">
      <w:pPr>
        <w:spacing w:line="360" w:lineRule="auto"/>
        <w:jc w:val="left"/>
        <w:rPr>
          <w:rFonts w:ascii="宋体" w:hAnsi="宋体" w:eastAsia="宋体"/>
          <w:color w:val="000000" w:themeColor="text1"/>
          <w:sz w:val="24"/>
          <w:szCs w:val="24"/>
          <w14:textFill>
            <w14:solidFill>
              <w14:schemeClr w14:val="tx1"/>
            </w14:solidFill>
          </w14:textFill>
        </w:rPr>
      </w:pPr>
    </w:p>
    <w:p w14:paraId="28F5C744">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法定代表人（单位负责人）。</w:t>
      </w:r>
    </w:p>
    <w:p w14:paraId="0A24E6C6">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54A94C57">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特此证明。</w:t>
      </w:r>
    </w:p>
    <w:p w14:paraId="44928DE3">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0263E722">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附：法定代表人（单位负责人）身份证复印件。</w:t>
      </w:r>
    </w:p>
    <w:p w14:paraId="7FD9F33E">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注：本身份证明需由供应商加盖单位公章。</w:t>
      </w:r>
    </w:p>
    <w:p w14:paraId="1741A5C9">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36A156F1">
      <w:pPr>
        <w:spacing w:line="360" w:lineRule="auto"/>
        <w:ind w:firstLine="4320" w:firstLineChars="18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供应商：    （</w:t>
      </w:r>
      <w:r>
        <w:rPr>
          <w:rFonts w:hint="eastAsia" w:ascii="宋体" w:hAnsi="宋体" w:eastAsia="宋体"/>
          <w:color w:val="000000" w:themeColor="text1"/>
          <w:sz w:val="24"/>
          <w:szCs w:val="24"/>
          <w14:textFill>
            <w14:solidFill>
              <w14:schemeClr w14:val="tx1"/>
            </w14:solidFill>
          </w14:textFill>
        </w:rPr>
        <w:t>签章</w:t>
      </w:r>
      <w:r>
        <w:rPr>
          <w:rFonts w:ascii="宋体" w:hAnsi="宋体" w:eastAsia="宋体"/>
          <w:color w:val="000000" w:themeColor="text1"/>
          <w:sz w:val="24"/>
          <w:szCs w:val="24"/>
          <w14:textFill>
            <w14:solidFill>
              <w14:schemeClr w14:val="tx1"/>
            </w14:solidFill>
          </w14:textFill>
        </w:rPr>
        <w:t>）</w:t>
      </w:r>
    </w:p>
    <w:p w14:paraId="45B8FE8F">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0E514063">
      <w:pPr>
        <w:spacing w:line="360" w:lineRule="auto"/>
        <w:ind w:firstLine="6000" w:firstLineChars="2500"/>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年</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月</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日</w:t>
      </w:r>
    </w:p>
    <w:p w14:paraId="1133616C">
      <w:pPr>
        <w:widowControl/>
        <w:jc w:val="left"/>
        <w:rPr>
          <w:rFonts w:ascii="微软雅黑" w:hAnsi="微软雅黑" w:eastAsia="微软雅黑"/>
          <w:color w:val="000000" w:themeColor="text1"/>
          <w:sz w:val="24"/>
          <w:szCs w:val="24"/>
          <w14:textFill>
            <w14:solidFill>
              <w14:schemeClr w14:val="tx1"/>
            </w14:solidFill>
          </w14:textFill>
        </w:rPr>
      </w:pPr>
      <w:r>
        <w:rPr>
          <w:rFonts w:ascii="微软雅黑" w:hAnsi="微软雅黑" w:eastAsia="微软雅黑"/>
          <w:color w:val="000000" w:themeColor="text1"/>
          <w:sz w:val="24"/>
          <w:szCs w:val="24"/>
          <w14:textFill>
            <w14:solidFill>
              <w14:schemeClr w14:val="tx1"/>
            </w14:solidFill>
          </w14:textFill>
        </w:rPr>
        <w:br w:type="page"/>
      </w:r>
    </w:p>
    <w:p w14:paraId="05B3334B">
      <w:pPr>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授权委托书</w:t>
      </w:r>
    </w:p>
    <w:p w14:paraId="4C023D4C">
      <w:pPr>
        <w:snapToGrid w:val="0"/>
        <w:jc w:val="left"/>
        <w:rPr>
          <w:rFonts w:ascii="微软雅黑" w:hAnsi="微软雅黑" w:eastAsia="微软雅黑"/>
          <w:color w:val="000000" w:themeColor="text1"/>
          <w:sz w:val="24"/>
          <w:szCs w:val="24"/>
          <w14:textFill>
            <w14:solidFill>
              <w14:schemeClr w14:val="tx1"/>
            </w14:solidFill>
          </w14:textFill>
        </w:rPr>
      </w:pPr>
    </w:p>
    <w:p w14:paraId="624B9264">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本人</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（姓名）系</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（供应商名称）的法定代表人，现委托</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（姓名）为我方代理人。代理人根据授权，以我方名义签署、澄清、说明、补正、递交、撤回、修改</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（项目名称）响应文件、签订合同和处理有关事宜，其法律后果由我方承担。</w:t>
      </w:r>
    </w:p>
    <w:p w14:paraId="1B4C15F0">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委托期限：</w:t>
      </w:r>
      <w:r>
        <w:rPr>
          <w:rFonts w:ascii="宋体" w:hAnsi="宋体" w:eastAsia="宋体"/>
          <w:color w:val="000000" w:themeColor="text1"/>
          <w:sz w:val="24"/>
          <w:szCs w:val="24"/>
          <w:u w:val="single"/>
          <w14:textFill>
            <w14:solidFill>
              <w14:schemeClr w14:val="tx1"/>
            </w14:solidFill>
          </w14:textFill>
        </w:rPr>
        <w:t>         </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w:t>
      </w:r>
    </w:p>
    <w:p w14:paraId="6B4DFCA2">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代理人无转委托权。</w:t>
      </w:r>
    </w:p>
    <w:p w14:paraId="0044921F">
      <w:pPr>
        <w:spacing w:after="156"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附：法定代表人和授权委托人的人身份证复印件（正反两面）</w:t>
      </w:r>
    </w:p>
    <w:p w14:paraId="556B5771">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p>
    <w:p w14:paraId="6B83F845">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注：本授权委托书需由供应商加盖单位公章并由其法定代表人（单位负责人）和委托代理人签字。</w:t>
      </w:r>
    </w:p>
    <w:p w14:paraId="3AB19752">
      <w:pPr>
        <w:snapToGrid w:val="0"/>
        <w:ind w:right="480"/>
        <w:jc w:val="right"/>
        <w:rPr>
          <w:rFonts w:ascii="微软雅黑" w:hAnsi="微软雅黑" w:eastAsia="微软雅黑"/>
          <w:color w:val="000000" w:themeColor="text1"/>
          <w:sz w:val="24"/>
          <w:szCs w:val="24"/>
          <w14:textFill>
            <w14:solidFill>
              <w14:schemeClr w14:val="tx1"/>
            </w14:solidFill>
          </w14:textFill>
        </w:rPr>
      </w:pPr>
    </w:p>
    <w:p w14:paraId="59658B91">
      <w:pPr>
        <w:spacing w:line="440" w:lineRule="exact"/>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供应商：</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w:t>
      </w:r>
      <w:r>
        <w:rPr>
          <w:rFonts w:hint="eastAsia" w:ascii="'Times New Roman'" w:hAnsi="'Times New Roman'" w:eastAsia="宋体"/>
          <w:color w:val="000000" w:themeColor="text1"/>
          <w:sz w:val="24"/>
          <w:szCs w:val="24"/>
          <w14:textFill>
            <w14:solidFill>
              <w14:schemeClr w14:val="tx1"/>
            </w14:solidFill>
          </w14:textFill>
        </w:rPr>
        <w:t>签</w:t>
      </w:r>
      <w:r>
        <w:rPr>
          <w:rFonts w:ascii="'Times New Roman'" w:hAnsi="'Times New Roman'" w:eastAsia="'Times New Roman'"/>
          <w:color w:val="000000" w:themeColor="text1"/>
          <w:sz w:val="24"/>
          <w:szCs w:val="24"/>
          <w14:textFill>
            <w14:solidFill>
              <w14:schemeClr w14:val="tx1"/>
            </w14:solidFill>
          </w14:textFill>
        </w:rPr>
        <w:t>章）</w:t>
      </w:r>
      <w:r>
        <w:rPr>
          <w:rFonts w:ascii="宋体" w:hAnsi="宋体" w:eastAsia="宋体"/>
          <w:color w:val="000000" w:themeColor="text1"/>
          <w:sz w:val="24"/>
          <w:szCs w:val="24"/>
          <w14:textFill>
            <w14:solidFill>
              <w14:schemeClr w14:val="tx1"/>
            </w14:solidFill>
          </w14:textFill>
        </w:rPr>
        <w:t>      </w:t>
      </w:r>
    </w:p>
    <w:p w14:paraId="0A82979A">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p>
    <w:p w14:paraId="65BAB86E">
      <w:pPr>
        <w:spacing w:line="440" w:lineRule="exact"/>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委托代理人联系电话：</w:t>
      </w:r>
      <w:r>
        <w:rPr>
          <w:rFonts w:ascii="宋体" w:hAnsi="宋体" w:eastAsia="宋体"/>
          <w:color w:val="000000" w:themeColor="text1"/>
          <w:sz w:val="24"/>
          <w:szCs w:val="24"/>
          <w:u w:val="single"/>
          <w14:textFill>
            <w14:solidFill>
              <w14:schemeClr w14:val="tx1"/>
            </w14:solidFill>
          </w14:textFill>
        </w:rPr>
        <w:t>              </w:t>
      </w:r>
    </w:p>
    <w:p w14:paraId="300E48BB">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p>
    <w:p w14:paraId="222BFF09">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w:t>
      </w:r>
    </w:p>
    <w:p w14:paraId="532D1377">
      <w:pPr>
        <w:spacing w:line="440" w:lineRule="exact"/>
        <w:ind w:firstLine="4080" w:firstLineChars="17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年</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月</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日</w:t>
      </w:r>
    </w:p>
    <w:p w14:paraId="1432D2B8">
      <w:pPr>
        <w:jc w:val="center"/>
        <w:rPr>
          <w:rFonts w:ascii="微软雅黑" w:hAnsi="微软雅黑" w:eastAsia="微软雅黑"/>
          <w:color w:val="000000" w:themeColor="text1"/>
          <w:sz w:val="24"/>
          <w:szCs w:val="24"/>
          <w14:textFill>
            <w14:solidFill>
              <w14:schemeClr w14:val="tx1"/>
            </w14:solidFill>
          </w14:textFill>
        </w:rPr>
      </w:pPr>
      <w:r>
        <w:rPr>
          <w:rFonts w:ascii="微软雅黑" w:hAnsi="微软雅黑" w:eastAsia="微软雅黑"/>
          <w:color w:val="000000" w:themeColor="text1"/>
          <w:sz w:val="24"/>
          <w:szCs w:val="24"/>
          <w14:textFill>
            <w14:solidFill>
              <w14:schemeClr w14:val="tx1"/>
            </w14:solidFill>
          </w14:textFill>
        </w:rPr>
        <w:br w:type="page"/>
      </w:r>
      <w:r>
        <w:rPr>
          <w:rFonts w:hint="eastAsia" w:asciiTheme="minorEastAsia" w:hAnsiTheme="minorEastAsia" w:cstheme="minorEastAsia"/>
          <w:b/>
          <w:bCs/>
          <w:color w:val="000000" w:themeColor="text1"/>
          <w:sz w:val="32"/>
          <w:szCs w:val="32"/>
          <w14:textFill>
            <w14:solidFill>
              <w14:schemeClr w14:val="tx1"/>
            </w14:solidFill>
          </w14:textFill>
        </w:rPr>
        <w:t>二、报价一览表</w:t>
      </w:r>
    </w:p>
    <w:p w14:paraId="0279C9E6">
      <w:pPr>
        <w:snapToGrid w:val="0"/>
        <w:jc w:val="left"/>
        <w:rPr>
          <w:rFonts w:ascii="微软雅黑" w:hAnsi="微软雅黑" w:eastAsia="微软雅黑"/>
          <w:color w:val="000000" w:themeColor="text1"/>
          <w:sz w:val="24"/>
          <w:szCs w:val="24"/>
          <w14:textFill>
            <w14:solidFill>
              <w14:schemeClr w14:val="tx1"/>
            </w14:solidFill>
          </w14:textFill>
        </w:rPr>
      </w:pPr>
    </w:p>
    <w:p w14:paraId="482111C9">
      <w:pPr>
        <w:spacing w:line="600" w:lineRule="exact"/>
        <w:jc w:val="center"/>
        <w:rPr>
          <w:rFonts w:ascii="微软雅黑" w:hAnsi="微软雅黑" w:eastAsia="微软雅黑"/>
          <w:color w:val="000000" w:themeColor="text1"/>
          <w:sz w:val="24"/>
          <w:szCs w:val="24"/>
          <w14:textFill>
            <w14:solidFill>
              <w14:schemeClr w14:val="tx1"/>
            </w14:solidFill>
          </w14:textFill>
        </w:rPr>
      </w:pPr>
      <w:r>
        <w:rPr>
          <w:rFonts w:hint="eastAsia" w:ascii="'Times New Roman'" w:hAnsi="'Times New Roman'" w:eastAsia="宋体"/>
          <w:b/>
          <w:bCs/>
          <w:color w:val="000000" w:themeColor="text1"/>
          <w:sz w:val="24"/>
          <w:szCs w:val="24"/>
          <w14:textFill>
            <w14:solidFill>
              <w14:schemeClr w14:val="tx1"/>
            </w14:solidFill>
          </w14:textFill>
        </w:rPr>
        <w:t>2-1</w:t>
      </w:r>
      <w:r>
        <w:rPr>
          <w:rFonts w:ascii="'Times New Roman'" w:hAnsi="'Times New Roman'" w:eastAsia="'Times New Roman'"/>
          <w:b/>
          <w:bCs/>
          <w:color w:val="000000" w:themeColor="text1"/>
          <w:sz w:val="24"/>
          <w:szCs w:val="24"/>
          <w14:textFill>
            <w14:solidFill>
              <w14:schemeClr w14:val="tx1"/>
            </w14:solidFill>
          </w14:textFill>
        </w:rPr>
        <w:t>报价表</w:t>
      </w:r>
    </w:p>
    <w:p w14:paraId="2661A399">
      <w:pPr>
        <w:snapToGrid w:val="0"/>
        <w:spacing w:line="360" w:lineRule="auto"/>
        <w:jc w:val="left"/>
        <w:rPr>
          <w:rFonts w:ascii="宋体" w:hAnsi="宋体" w:eastAsia="宋体" w:cs="宋体"/>
          <w:b/>
          <w:sz w:val="24"/>
          <w:szCs w:val="24"/>
        </w:rPr>
      </w:pPr>
      <w:r>
        <w:rPr>
          <w:rFonts w:hint="eastAsia" w:ascii="宋体" w:hAnsi="宋体" w:eastAsia="宋体" w:cs="宋体"/>
          <w:b/>
          <w:sz w:val="24"/>
          <w:szCs w:val="24"/>
        </w:rPr>
        <w:t>项目名称：</w:t>
      </w:r>
      <w:r>
        <w:rPr>
          <w:rFonts w:hint="eastAsia" w:ascii="宋体" w:hAnsi="宋体" w:eastAsia="宋体" w:cs="宋体"/>
          <w:b/>
          <w:sz w:val="24"/>
          <w:szCs w:val="24"/>
          <w:u w:val="single"/>
        </w:rPr>
        <w:t xml:space="preserve"> 某项目    </w:t>
      </w:r>
    </w:p>
    <w:p w14:paraId="4C5FE4DA">
      <w:pPr>
        <w:snapToGrid w:val="0"/>
        <w:spacing w:after="120" w:afterLines="50" w:line="360" w:lineRule="auto"/>
        <w:jc w:val="left"/>
        <w:rPr>
          <w:rFonts w:ascii="宋体" w:hAnsi="宋体" w:eastAsia="宋体" w:cs="宋体"/>
          <w:b/>
          <w:bCs/>
          <w:sz w:val="24"/>
          <w:szCs w:val="24"/>
          <w:u w:val="single"/>
        </w:rPr>
      </w:pPr>
      <w:r>
        <w:rPr>
          <w:rFonts w:hint="eastAsia" w:ascii="宋体" w:hAnsi="宋体" w:eastAsia="宋体" w:cs="宋体"/>
          <w:b/>
          <w:sz w:val="24"/>
          <w:szCs w:val="24"/>
        </w:rPr>
        <w:t>项目编号：</w:t>
      </w:r>
      <w:r>
        <w:rPr>
          <w:rFonts w:hint="eastAsia" w:ascii="宋体" w:hAnsi="宋体" w:eastAsia="宋体" w:cs="宋体"/>
          <w:b/>
          <w:sz w:val="24"/>
          <w:szCs w:val="24"/>
          <w:u w:val="single"/>
        </w:rPr>
        <w:t xml:space="preserve"> 某编号    </w:t>
      </w:r>
    </w:p>
    <w:tbl>
      <w:tblPr>
        <w:tblStyle w:val="16"/>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5"/>
        <w:gridCol w:w="7087"/>
      </w:tblGrid>
      <w:tr w14:paraId="4ED4C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2875" w:type="dxa"/>
            <w:tcBorders>
              <w:top w:val="single" w:color="auto" w:sz="4" w:space="0"/>
              <w:left w:val="single" w:color="auto" w:sz="4" w:space="0"/>
              <w:bottom w:val="single" w:color="auto" w:sz="4" w:space="0"/>
              <w:right w:val="single" w:color="auto" w:sz="4" w:space="0"/>
            </w:tcBorders>
            <w:vAlign w:val="center"/>
          </w:tcPr>
          <w:p w14:paraId="66413083">
            <w:pPr>
              <w:jc w:val="center"/>
              <w:rPr>
                <w:rFonts w:ascii="宋体" w:hAnsi="宋体" w:eastAsia="宋体" w:cs="宋体"/>
                <w:b/>
                <w:sz w:val="24"/>
                <w:szCs w:val="24"/>
              </w:rPr>
            </w:pPr>
            <w:r>
              <w:rPr>
                <w:rFonts w:hint="eastAsia" w:ascii="宋体" w:hAnsi="宋体" w:eastAsia="宋体" w:cs="宋体"/>
                <w:b/>
                <w:sz w:val="24"/>
                <w:szCs w:val="24"/>
              </w:rPr>
              <w:t>供应商名称</w:t>
            </w:r>
          </w:p>
        </w:tc>
        <w:tc>
          <w:tcPr>
            <w:tcW w:w="7087" w:type="dxa"/>
            <w:tcBorders>
              <w:left w:val="single" w:color="auto" w:sz="4" w:space="0"/>
            </w:tcBorders>
          </w:tcPr>
          <w:p w14:paraId="4BCB4EC0">
            <w:pPr>
              <w:rPr>
                <w:rFonts w:ascii="宋体" w:hAnsi="宋体" w:eastAsia="宋体" w:cs="宋体"/>
                <w:b/>
                <w:sz w:val="24"/>
                <w:szCs w:val="24"/>
              </w:rPr>
            </w:pPr>
          </w:p>
        </w:tc>
      </w:tr>
      <w:tr w14:paraId="672E6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2875" w:type="dxa"/>
            <w:tcBorders>
              <w:top w:val="single" w:color="auto" w:sz="4" w:space="0"/>
              <w:left w:val="single" w:color="auto" w:sz="4" w:space="0"/>
              <w:bottom w:val="single" w:color="auto" w:sz="4" w:space="0"/>
              <w:right w:val="single" w:color="auto" w:sz="4" w:space="0"/>
            </w:tcBorders>
            <w:vAlign w:val="center"/>
          </w:tcPr>
          <w:p w14:paraId="20D06559">
            <w:pPr>
              <w:jc w:val="center"/>
              <w:rPr>
                <w:rFonts w:ascii="宋体" w:hAnsi="宋体" w:eastAsia="宋体" w:cs="宋体"/>
                <w:b/>
                <w:sz w:val="24"/>
                <w:szCs w:val="24"/>
              </w:rPr>
            </w:pPr>
            <w:r>
              <w:rPr>
                <w:rFonts w:hint="eastAsia" w:ascii="宋体" w:hAnsi="宋体" w:eastAsia="宋体" w:cs="宋体"/>
                <w:b/>
                <w:bCs/>
                <w:sz w:val="24"/>
                <w:szCs w:val="24"/>
              </w:rPr>
              <w:t>询价</w:t>
            </w:r>
            <w:r>
              <w:rPr>
                <w:rFonts w:hint="eastAsia" w:ascii="宋体" w:hAnsi="宋体" w:eastAsia="宋体" w:cs="宋体"/>
                <w:b/>
                <w:sz w:val="24"/>
                <w:szCs w:val="24"/>
              </w:rPr>
              <w:t>范围</w:t>
            </w:r>
          </w:p>
        </w:tc>
        <w:tc>
          <w:tcPr>
            <w:tcW w:w="7087" w:type="dxa"/>
            <w:tcBorders>
              <w:left w:val="single" w:color="auto" w:sz="4" w:space="0"/>
            </w:tcBorders>
            <w:vAlign w:val="center"/>
          </w:tcPr>
          <w:p w14:paraId="2D0AA786">
            <w:pPr>
              <w:widowControl/>
              <w:rPr>
                <w:rFonts w:ascii="宋体" w:hAnsi="宋体" w:eastAsia="宋体" w:cs="宋体"/>
                <w:b/>
                <w:sz w:val="24"/>
                <w:szCs w:val="24"/>
              </w:rPr>
            </w:pPr>
            <w:r>
              <w:rPr>
                <w:rFonts w:hint="eastAsia" w:ascii="宋体" w:hAnsi="宋体" w:eastAsia="宋体" w:cs="@仿宋_GB2312"/>
                <w:sz w:val="24"/>
                <w:szCs w:val="28"/>
              </w:rPr>
              <w:t xml:space="preserve"> </w:t>
            </w:r>
            <w:r>
              <w:rPr>
                <w:rFonts w:hint="eastAsia" w:ascii="宋体" w:hAnsi="宋体" w:cs="@仿宋_GB2312"/>
                <w:sz w:val="24"/>
                <w:szCs w:val="28"/>
              </w:rPr>
              <w:t xml:space="preserve">  第</w:t>
            </w:r>
            <w:r>
              <w:rPr>
                <w:rFonts w:hint="eastAsia" w:ascii="宋体" w:hAnsi="宋体" w:cs="@仿宋_GB2312"/>
                <w:sz w:val="24"/>
                <w:szCs w:val="28"/>
                <w:u w:val="single"/>
              </w:rPr>
              <w:t xml:space="preserve">    </w:t>
            </w:r>
            <w:r>
              <w:rPr>
                <w:rFonts w:hint="eastAsia" w:ascii="宋体" w:hAnsi="宋体" w:cs="@仿宋_GB2312"/>
                <w:sz w:val="24"/>
                <w:szCs w:val="28"/>
              </w:rPr>
              <w:t>标段</w:t>
            </w:r>
          </w:p>
        </w:tc>
      </w:tr>
      <w:tr w14:paraId="1FBD0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2875" w:type="dxa"/>
            <w:tcBorders>
              <w:top w:val="single" w:color="auto" w:sz="4" w:space="0"/>
            </w:tcBorders>
            <w:vAlign w:val="center"/>
          </w:tcPr>
          <w:p w14:paraId="3C1B3532">
            <w:pPr>
              <w:spacing w:line="360" w:lineRule="auto"/>
              <w:jc w:val="center"/>
              <w:rPr>
                <w:rFonts w:cs="@仿宋_GB2312"/>
                <w:b/>
                <w:sz w:val="24"/>
              </w:rPr>
            </w:pPr>
            <w:r>
              <w:rPr>
                <w:rFonts w:hint="eastAsia" w:cs="@仿宋_GB2312"/>
                <w:b/>
                <w:sz w:val="24"/>
              </w:rPr>
              <w:t>报价</w:t>
            </w:r>
          </w:p>
          <w:p w14:paraId="7717C399">
            <w:pPr>
              <w:jc w:val="center"/>
              <w:rPr>
                <w:rFonts w:ascii="宋体" w:hAnsi="宋体" w:eastAsia="宋体" w:cs="宋体"/>
                <w:b/>
                <w:sz w:val="24"/>
                <w:szCs w:val="24"/>
              </w:rPr>
            </w:pPr>
            <w:r>
              <w:rPr>
                <w:rFonts w:hint="eastAsia" w:ascii="宋体" w:hAnsi="宋体" w:eastAsia="宋体" w:cs="宋体"/>
                <w:b/>
                <w:sz w:val="24"/>
                <w:szCs w:val="24"/>
              </w:rPr>
              <w:t>（详见备注说明）</w:t>
            </w:r>
          </w:p>
        </w:tc>
        <w:tc>
          <w:tcPr>
            <w:tcW w:w="7087" w:type="dxa"/>
            <w:vAlign w:val="center"/>
          </w:tcPr>
          <w:p w14:paraId="6FF06C0E">
            <w:pPr>
              <w:snapToGrid w:val="0"/>
              <w:rPr>
                <w:rFonts w:ascii="宋体" w:hAnsi="宋体" w:eastAsia="宋体" w:cs="宋体"/>
                <w:sz w:val="24"/>
                <w:szCs w:val="24"/>
              </w:rPr>
            </w:pPr>
          </w:p>
          <w:p w14:paraId="582537C3">
            <w:pPr>
              <w:snapToGrid w:val="0"/>
              <w:rPr>
                <w:rFonts w:ascii="宋体" w:hAnsi="宋体" w:eastAsia="宋体" w:cs="宋体"/>
                <w:bCs/>
                <w:sz w:val="24"/>
                <w:szCs w:val="24"/>
                <w:u w:val="single"/>
              </w:rPr>
            </w:pPr>
            <w:r>
              <w:rPr>
                <w:rFonts w:hint="eastAsia" w:ascii="宋体" w:hAnsi="宋体" w:eastAsia="宋体" w:cs="宋体"/>
                <w:bCs/>
                <w:sz w:val="24"/>
                <w:szCs w:val="24"/>
              </w:rPr>
              <w:t>人民币大写：</w:t>
            </w:r>
            <w:r>
              <w:rPr>
                <w:rFonts w:hint="eastAsia" w:ascii="宋体" w:hAnsi="宋体" w:eastAsia="宋体" w:cs="宋体"/>
                <w:bCs/>
                <w:sz w:val="24"/>
                <w:szCs w:val="24"/>
                <w:u w:val="single"/>
              </w:rPr>
              <w:t xml:space="preserve">                        </w:t>
            </w:r>
          </w:p>
          <w:p w14:paraId="15E7CA51">
            <w:pPr>
              <w:snapToGrid w:val="0"/>
              <w:rPr>
                <w:rFonts w:ascii="宋体" w:hAnsi="宋体" w:eastAsia="宋体" w:cs="宋体"/>
                <w:b/>
                <w:sz w:val="24"/>
                <w:szCs w:val="24"/>
              </w:rPr>
            </w:pPr>
          </w:p>
        </w:tc>
      </w:tr>
      <w:tr w14:paraId="07E48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599D2914">
            <w:pPr>
              <w:snapToGrid w:val="0"/>
              <w:jc w:val="center"/>
              <w:rPr>
                <w:rFonts w:ascii="宋体" w:hAnsi="宋体" w:eastAsia="宋体" w:cs="宋体"/>
                <w:b/>
                <w:sz w:val="24"/>
                <w:szCs w:val="24"/>
              </w:rPr>
            </w:pPr>
            <w:r>
              <w:rPr>
                <w:rFonts w:hint="eastAsia" w:ascii="宋体" w:hAnsi="宋体" w:eastAsia="宋体" w:cs="宋体"/>
                <w:b/>
                <w:bCs/>
                <w:sz w:val="24"/>
                <w:szCs w:val="24"/>
              </w:rPr>
              <w:t>质量标准</w:t>
            </w:r>
          </w:p>
        </w:tc>
        <w:tc>
          <w:tcPr>
            <w:tcW w:w="7087" w:type="dxa"/>
            <w:vAlign w:val="center"/>
          </w:tcPr>
          <w:p w14:paraId="2D94C41F">
            <w:pPr>
              <w:snapToGrid w:val="0"/>
              <w:rPr>
                <w:rFonts w:ascii="宋体" w:hAnsi="宋体" w:eastAsia="宋体" w:cs="宋体"/>
                <w:b/>
                <w:sz w:val="24"/>
                <w:szCs w:val="24"/>
              </w:rPr>
            </w:pPr>
          </w:p>
        </w:tc>
      </w:tr>
      <w:tr w14:paraId="0A25C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39B30CB5">
            <w:pPr>
              <w:snapToGrid w:val="0"/>
              <w:jc w:val="center"/>
              <w:rPr>
                <w:rFonts w:ascii="宋体" w:hAnsi="宋体" w:eastAsia="宋体" w:cs="宋体"/>
                <w:b/>
                <w:sz w:val="24"/>
                <w:szCs w:val="24"/>
              </w:rPr>
            </w:pPr>
            <w:r>
              <w:rPr>
                <w:rFonts w:hint="eastAsia" w:ascii="宋体" w:hAnsi="宋体" w:eastAsia="宋体" w:cs="宋体"/>
                <w:b/>
                <w:bCs/>
                <w:sz w:val="24"/>
                <w:szCs w:val="24"/>
              </w:rPr>
              <w:t>工    期</w:t>
            </w:r>
          </w:p>
        </w:tc>
        <w:tc>
          <w:tcPr>
            <w:tcW w:w="7087" w:type="dxa"/>
            <w:vAlign w:val="center"/>
          </w:tcPr>
          <w:p w14:paraId="76C93384">
            <w:pPr>
              <w:snapToGrid w:val="0"/>
              <w:rPr>
                <w:rFonts w:ascii="宋体" w:hAnsi="宋体" w:eastAsia="宋体" w:cs="宋体"/>
                <w:b/>
                <w:sz w:val="24"/>
                <w:szCs w:val="24"/>
              </w:rPr>
            </w:pPr>
          </w:p>
        </w:tc>
      </w:tr>
      <w:tr w14:paraId="3BCE4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24CCDE4C">
            <w:pPr>
              <w:snapToGrid w:val="0"/>
              <w:jc w:val="center"/>
              <w:rPr>
                <w:rFonts w:ascii="宋体" w:hAnsi="宋体" w:eastAsia="宋体" w:cs="宋体"/>
                <w:b/>
                <w:bCs/>
                <w:sz w:val="24"/>
                <w:szCs w:val="24"/>
              </w:rPr>
            </w:pPr>
            <w:r>
              <w:rPr>
                <w:rFonts w:hint="eastAsia" w:ascii="宋体" w:hAnsi="宋体" w:cs="宋体"/>
                <w:b/>
                <w:bCs/>
                <w:sz w:val="24"/>
                <w:szCs w:val="24"/>
              </w:rPr>
              <w:t>询价</w:t>
            </w:r>
            <w:r>
              <w:rPr>
                <w:rFonts w:hint="eastAsia" w:ascii="宋体" w:hAnsi="宋体" w:eastAsia="宋体" w:cs="宋体"/>
                <w:b/>
                <w:bCs/>
                <w:sz w:val="24"/>
                <w:szCs w:val="24"/>
              </w:rPr>
              <w:t>有效期</w:t>
            </w:r>
          </w:p>
        </w:tc>
        <w:tc>
          <w:tcPr>
            <w:tcW w:w="7087" w:type="dxa"/>
            <w:vAlign w:val="center"/>
          </w:tcPr>
          <w:p w14:paraId="1DD1E141">
            <w:pPr>
              <w:snapToGrid w:val="0"/>
              <w:rPr>
                <w:rFonts w:ascii="宋体" w:hAnsi="宋体" w:eastAsia="宋体" w:cs="宋体"/>
                <w:b/>
                <w:sz w:val="24"/>
                <w:szCs w:val="24"/>
              </w:rPr>
            </w:pPr>
          </w:p>
        </w:tc>
      </w:tr>
      <w:tr w14:paraId="6C2FB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559E0402">
            <w:pPr>
              <w:snapToGrid w:val="0"/>
              <w:jc w:val="center"/>
              <w:rPr>
                <w:rFonts w:ascii="宋体" w:hAnsi="宋体" w:eastAsia="宋体" w:cs="宋体"/>
                <w:b/>
                <w:bCs/>
                <w:sz w:val="24"/>
                <w:szCs w:val="24"/>
              </w:rPr>
            </w:pPr>
            <w:r>
              <w:rPr>
                <w:rFonts w:hint="eastAsia" w:ascii="宋体" w:hAnsi="宋体" w:eastAsia="宋体" w:cs="宋体"/>
                <w:b/>
                <w:bCs/>
                <w:sz w:val="24"/>
                <w:szCs w:val="24"/>
              </w:rPr>
              <w:t>是否响应付款方式</w:t>
            </w:r>
          </w:p>
        </w:tc>
        <w:tc>
          <w:tcPr>
            <w:tcW w:w="7087" w:type="dxa"/>
            <w:vAlign w:val="center"/>
          </w:tcPr>
          <w:p w14:paraId="4E5A647B">
            <w:pPr>
              <w:snapToGrid w:val="0"/>
              <w:rPr>
                <w:rFonts w:ascii="宋体" w:hAnsi="宋体" w:eastAsia="宋体" w:cs="宋体"/>
                <w:bCs/>
                <w:sz w:val="24"/>
                <w:szCs w:val="24"/>
              </w:rPr>
            </w:pPr>
            <w:r>
              <w:rPr>
                <w:rFonts w:hint="eastAsia" w:ascii="宋体" w:hAnsi="宋体" w:eastAsia="宋体" w:cs="宋体"/>
                <w:sz w:val="24"/>
                <w:szCs w:val="24"/>
              </w:rPr>
              <w:t>是□    否□   （划√）</w:t>
            </w:r>
          </w:p>
        </w:tc>
      </w:tr>
      <w:tr w14:paraId="14266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2875" w:type="dxa"/>
            <w:vAlign w:val="center"/>
          </w:tcPr>
          <w:p w14:paraId="2CD574A4">
            <w:pPr>
              <w:jc w:val="center"/>
              <w:rPr>
                <w:rFonts w:ascii="宋体" w:hAnsi="宋体" w:eastAsia="宋体" w:cs="宋体"/>
                <w:b/>
                <w:sz w:val="24"/>
                <w:szCs w:val="24"/>
              </w:rPr>
            </w:pPr>
            <w:r>
              <w:rPr>
                <w:rFonts w:hint="eastAsia" w:ascii="宋体" w:hAnsi="宋体" w:eastAsia="宋体" w:cs="宋体"/>
                <w:b/>
                <w:sz w:val="24"/>
                <w:szCs w:val="24"/>
              </w:rPr>
              <w:t>备注说明</w:t>
            </w:r>
          </w:p>
        </w:tc>
        <w:tc>
          <w:tcPr>
            <w:tcW w:w="7087" w:type="dxa"/>
          </w:tcPr>
          <w:p w14:paraId="17E2DD6A">
            <w:pPr>
              <w:rPr>
                <w:rFonts w:ascii="宋体" w:hAnsi="宋体" w:eastAsia="宋体" w:cs="宋体"/>
                <w:b/>
                <w:sz w:val="24"/>
                <w:szCs w:val="24"/>
              </w:rPr>
            </w:pPr>
          </w:p>
        </w:tc>
      </w:tr>
    </w:tbl>
    <w:p w14:paraId="5CA81D8F">
      <w:pPr>
        <w:spacing w:line="440" w:lineRule="exact"/>
        <w:ind w:firstLine="4800" w:firstLineChars="2000"/>
        <w:rPr>
          <w:rFonts w:cs="@仿宋_GB2312"/>
          <w:sz w:val="24"/>
          <w:szCs w:val="24"/>
          <w:u w:val="single"/>
        </w:rPr>
      </w:pPr>
      <w:r>
        <w:rPr>
          <w:rFonts w:hint="eastAsia" w:cs="@仿宋_GB2312"/>
          <w:sz w:val="24"/>
          <w:szCs w:val="24"/>
        </w:rPr>
        <w:t>供应商签章：</w:t>
      </w:r>
      <w:r>
        <w:rPr>
          <w:rFonts w:hint="eastAsia" w:cs="@仿宋_GB2312"/>
          <w:sz w:val="24"/>
          <w:szCs w:val="24"/>
          <w:u w:val="single"/>
        </w:rPr>
        <w:t xml:space="preserve">     </w:t>
      </w:r>
      <w:r>
        <w:rPr>
          <w:rFonts w:cs="@仿宋_GB2312"/>
          <w:sz w:val="24"/>
          <w:szCs w:val="24"/>
          <w:u w:val="single"/>
        </w:rPr>
        <w:t xml:space="preserve">    </w:t>
      </w:r>
      <w:r>
        <w:rPr>
          <w:rFonts w:hint="eastAsia" w:cs="@仿宋_GB2312"/>
          <w:sz w:val="24"/>
          <w:szCs w:val="24"/>
          <w:u w:val="single"/>
        </w:rPr>
        <w:t xml:space="preserve">    </w:t>
      </w:r>
    </w:p>
    <w:p w14:paraId="19232C4F">
      <w:pPr>
        <w:spacing w:line="440" w:lineRule="exact"/>
        <w:ind w:firstLine="4800" w:firstLineChars="2000"/>
        <w:rPr>
          <w:rFonts w:cs="@仿宋_GB2312"/>
          <w:sz w:val="24"/>
          <w:szCs w:val="24"/>
          <w:u w:val="single"/>
        </w:rPr>
      </w:pPr>
      <w:r>
        <w:rPr>
          <w:rFonts w:hint="eastAsia" w:cs="@仿宋_GB2312"/>
          <w:sz w:val="24"/>
          <w:szCs w:val="24"/>
        </w:rPr>
        <w:t xml:space="preserve">日     </w:t>
      </w:r>
      <w:r>
        <w:rPr>
          <w:rFonts w:cs="@仿宋_GB2312"/>
          <w:sz w:val="24"/>
          <w:szCs w:val="24"/>
        </w:rPr>
        <w:t xml:space="preserve"> </w:t>
      </w:r>
      <w:r>
        <w:rPr>
          <w:rFonts w:hint="eastAsia" w:cs="@仿宋_GB2312"/>
          <w:sz w:val="24"/>
          <w:szCs w:val="24"/>
        </w:rPr>
        <w:t>期：</w:t>
      </w:r>
      <w:r>
        <w:rPr>
          <w:rFonts w:hint="eastAsia" w:cs="@仿宋_GB2312"/>
          <w:sz w:val="24"/>
          <w:szCs w:val="24"/>
          <w:u w:val="single"/>
        </w:rPr>
        <w:t xml:space="preserve">             </w:t>
      </w:r>
    </w:p>
    <w:p w14:paraId="6678BD0C">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注：</w:t>
      </w:r>
    </w:p>
    <w:p w14:paraId="73C6BCCB">
      <w:pPr>
        <w:adjustRightInd w:val="0"/>
        <w:snapToGrid w:val="0"/>
        <w:spacing w:line="360" w:lineRule="auto"/>
        <w:ind w:firstLine="482" w:firstLineChars="200"/>
        <w:rPr>
          <w:rFonts w:ascii="宋体" w:hAnsi="宋体" w:eastAsia="宋体" w:cs="宋体"/>
          <w:sz w:val="24"/>
          <w:szCs w:val="24"/>
        </w:rPr>
      </w:pPr>
      <w:r>
        <w:rPr>
          <w:rFonts w:hint="eastAsia" w:ascii="宋体" w:hAnsi="宋体" w:eastAsia="宋体" w:cs="宋体"/>
          <w:b/>
          <w:bCs/>
          <w:sz w:val="24"/>
          <w:szCs w:val="24"/>
        </w:rPr>
        <w:t>1.本表内容根据</w:t>
      </w:r>
      <w:r>
        <w:rPr>
          <w:rFonts w:hint="eastAsia" w:ascii="宋体" w:hAnsi="宋体" w:cs="宋体"/>
          <w:b/>
          <w:bCs/>
          <w:sz w:val="24"/>
          <w:szCs w:val="24"/>
        </w:rPr>
        <w:t>询价</w:t>
      </w:r>
      <w:r>
        <w:rPr>
          <w:rFonts w:hint="eastAsia" w:ascii="宋体" w:hAnsi="宋体" w:eastAsia="宋体" w:cs="宋体"/>
          <w:b/>
          <w:bCs/>
          <w:sz w:val="24"/>
          <w:szCs w:val="24"/>
        </w:rPr>
        <w:t>文件要求包括了</w:t>
      </w:r>
      <w:r>
        <w:rPr>
          <w:rFonts w:hint="eastAsia" w:ascii="宋体" w:hAnsi="宋体" w:cs="宋体"/>
          <w:b/>
          <w:bCs/>
          <w:sz w:val="24"/>
          <w:szCs w:val="24"/>
        </w:rPr>
        <w:t>询价</w:t>
      </w:r>
      <w:r>
        <w:rPr>
          <w:rFonts w:hint="eastAsia" w:ascii="宋体" w:hAnsi="宋体" w:eastAsia="宋体" w:cs="宋体"/>
          <w:b/>
          <w:bCs/>
          <w:sz w:val="24"/>
          <w:szCs w:val="24"/>
        </w:rPr>
        <w:t>文件要求提供的全部内容的所有费用。</w:t>
      </w:r>
    </w:p>
    <w:p w14:paraId="0E119E6E">
      <w:pPr>
        <w:adjustRightInd w:val="0"/>
        <w:snapToGri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2.特殊事项在备注中注明。</w:t>
      </w:r>
    </w:p>
    <w:p w14:paraId="5C064112">
      <w:pPr>
        <w:adjustRightInd w:val="0"/>
        <w:snapToGrid w:val="0"/>
        <w:spacing w:line="360" w:lineRule="auto"/>
        <w:ind w:firstLine="482" w:firstLineChars="200"/>
        <w:rPr>
          <w:rFonts w:ascii="宋体" w:hAnsi="宋体" w:eastAsia="宋体" w:cs="宋体"/>
          <w:b/>
          <w:bCs/>
          <w:sz w:val="24"/>
          <w:szCs w:val="24"/>
        </w:rPr>
      </w:pPr>
      <w:r>
        <w:rPr>
          <w:rFonts w:hint="eastAsia" w:ascii="宋体" w:hAnsi="宋体" w:eastAsia="宋体" w:cs="@仿宋_GB2312"/>
          <w:b/>
          <w:bCs/>
          <w:sz w:val="24"/>
          <w:szCs w:val="24"/>
        </w:rPr>
        <w:t>3.供应商应根据其响应文件中报价表的内容填写唱标信息，唱标信息不作为评审的依据。唱标信息与报价表不一致的，以报价表为准。</w:t>
      </w:r>
    </w:p>
    <w:p w14:paraId="0D6E2298">
      <w:pPr>
        <w:widowControl/>
        <w:jc w:val="center"/>
        <w:rPr>
          <w:rFonts w:asciiTheme="minorEastAsia" w:hAnsiTheme="minorEastAsia" w:cstheme="minorEastAsia"/>
          <w:b/>
          <w:bCs/>
          <w:color w:val="000000" w:themeColor="text1"/>
          <w:sz w:val="32"/>
          <w:szCs w:val="32"/>
          <w14:textFill>
            <w14:solidFill>
              <w14:schemeClr w14:val="tx1"/>
            </w14:solidFill>
          </w14:textFill>
        </w:rPr>
      </w:pPr>
    </w:p>
    <w:p w14:paraId="27A87DD3">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lang w:val="en-US" w:eastAsia="zh-CN"/>
          <w14:textFill>
            <w14:solidFill>
              <w14:schemeClr w14:val="tx1"/>
            </w14:solidFill>
          </w14:textFill>
        </w:rPr>
        <w:t>三</w:t>
      </w:r>
      <w:r>
        <w:rPr>
          <w:rFonts w:hint="eastAsia" w:asciiTheme="minorEastAsia" w:hAnsiTheme="minorEastAsia" w:cstheme="minorEastAsia"/>
          <w:b/>
          <w:bCs/>
          <w:color w:val="000000" w:themeColor="text1"/>
          <w:sz w:val="32"/>
          <w:szCs w:val="32"/>
          <w14:textFill>
            <w14:solidFill>
              <w14:schemeClr w14:val="tx1"/>
            </w14:solidFill>
          </w14:textFill>
        </w:rPr>
        <w:t>、实施方案（供应商可自行制作格式）</w:t>
      </w:r>
    </w:p>
    <w:p w14:paraId="67F019BD">
      <w:pPr>
        <w:jc w:val="center"/>
        <w:rPr>
          <w:rFonts w:asciiTheme="minorEastAsia" w:hAnsiTheme="minorEastAsia" w:cstheme="minorEastAsia"/>
          <w:b/>
          <w:bCs/>
          <w:color w:val="000000" w:themeColor="text1"/>
          <w:sz w:val="32"/>
          <w:szCs w:val="32"/>
          <w14:textFill>
            <w14:solidFill>
              <w14:schemeClr w14:val="tx1"/>
            </w14:solidFill>
          </w14:textFill>
        </w:rPr>
      </w:pPr>
    </w:p>
    <w:p w14:paraId="2DFEA0F1">
      <w:pPr>
        <w:jc w:val="center"/>
        <w:rPr>
          <w:rFonts w:asciiTheme="minorEastAsia" w:hAnsiTheme="minorEastAsia" w:cstheme="minorEastAsia"/>
          <w:b/>
          <w:bCs/>
          <w:color w:val="000000" w:themeColor="text1"/>
          <w:sz w:val="32"/>
          <w:szCs w:val="32"/>
          <w14:textFill>
            <w14:solidFill>
              <w14:schemeClr w14:val="tx1"/>
            </w14:solidFill>
          </w14:textFill>
        </w:rPr>
      </w:pPr>
    </w:p>
    <w:p w14:paraId="718EF21B">
      <w:pPr>
        <w:jc w:val="center"/>
        <w:rPr>
          <w:rFonts w:asciiTheme="minorEastAsia" w:hAnsiTheme="minorEastAsia" w:cstheme="minorEastAsia"/>
          <w:b/>
          <w:bCs/>
          <w:color w:val="000000" w:themeColor="text1"/>
          <w:sz w:val="32"/>
          <w:szCs w:val="32"/>
          <w14:textFill>
            <w14:solidFill>
              <w14:schemeClr w14:val="tx1"/>
            </w14:solidFill>
          </w14:textFill>
        </w:rPr>
      </w:pPr>
    </w:p>
    <w:p w14:paraId="5A8B3057">
      <w:pPr>
        <w:pStyle w:val="14"/>
        <w:ind w:right="-21" w:firstLine="0" w:firstLineChars="0"/>
      </w:pPr>
    </w:p>
    <w:p w14:paraId="597022DA">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lang w:val="en-US" w:eastAsia="zh-CN"/>
          <w14:textFill>
            <w14:solidFill>
              <w14:schemeClr w14:val="tx1"/>
            </w14:solidFill>
          </w14:textFill>
        </w:rPr>
        <w:t>四</w:t>
      </w:r>
      <w:r>
        <w:rPr>
          <w:rFonts w:hint="eastAsia" w:asciiTheme="minorEastAsia" w:hAnsiTheme="minorEastAsia" w:cstheme="minorEastAsia"/>
          <w:b/>
          <w:bCs/>
          <w:color w:val="000000" w:themeColor="text1"/>
          <w:sz w:val="32"/>
          <w:szCs w:val="32"/>
          <w14:textFill>
            <w14:solidFill>
              <w14:schemeClr w14:val="tx1"/>
            </w14:solidFill>
          </w14:textFill>
        </w:rPr>
        <w:t>、供应商综合情况简介（供应商可自行制作格式）</w:t>
      </w:r>
    </w:p>
    <w:p w14:paraId="06404862">
      <w:pPr>
        <w:jc w:val="center"/>
        <w:rPr>
          <w:rFonts w:asciiTheme="minorEastAsia" w:hAnsiTheme="minorEastAsia" w:cstheme="minorEastAsia"/>
          <w:color w:val="000000" w:themeColor="text1"/>
          <w:sz w:val="28"/>
          <w:szCs w:val="28"/>
          <w14:textFill>
            <w14:solidFill>
              <w14:schemeClr w14:val="tx1"/>
            </w14:solidFill>
          </w14:textFill>
        </w:rPr>
      </w:pPr>
    </w:p>
    <w:p w14:paraId="47A47D97">
      <w:pPr>
        <w:jc w:val="both"/>
        <w:rPr>
          <w:rFonts w:asciiTheme="minorEastAsia" w:hAnsiTheme="minorEastAsia" w:cstheme="minorEastAsia"/>
          <w:b/>
          <w:bCs/>
          <w:color w:val="000000" w:themeColor="text1"/>
          <w:sz w:val="32"/>
          <w:szCs w:val="32"/>
          <w14:textFill>
            <w14:solidFill>
              <w14:schemeClr w14:val="tx1"/>
            </w14:solidFill>
          </w14:textFill>
        </w:rPr>
      </w:pPr>
    </w:p>
    <w:p w14:paraId="4C8022F7">
      <w:pPr>
        <w:pStyle w:val="14"/>
        <w:ind w:right="-21" w:firstLine="540"/>
      </w:pPr>
    </w:p>
    <w:p w14:paraId="2CC10743">
      <w:pPr>
        <w:pStyle w:val="14"/>
        <w:ind w:right="-21" w:firstLine="540"/>
      </w:pPr>
    </w:p>
    <w:p w14:paraId="03CD549A">
      <w:pPr>
        <w:jc w:val="center"/>
        <w:rPr>
          <w:rFonts w:asciiTheme="minorEastAsia" w:hAnsiTheme="minorEastAsia" w:cstheme="minorEastAsia"/>
          <w:b/>
          <w:bCs/>
          <w:color w:val="000000" w:themeColor="text1"/>
          <w:sz w:val="32"/>
          <w:szCs w:val="32"/>
          <w14:textFill>
            <w14:solidFill>
              <w14:schemeClr w14:val="tx1"/>
            </w14:solidFill>
          </w14:textFill>
        </w:rPr>
      </w:pPr>
    </w:p>
    <w:p w14:paraId="30EEE652">
      <w:pPr>
        <w:jc w:val="center"/>
        <w:rPr>
          <w:color w:val="000000" w:themeColor="text1"/>
          <w14:textFill>
            <w14:solidFill>
              <w14:schemeClr w14:val="tx1"/>
            </w14:solidFill>
          </w14:textFill>
        </w:rPr>
      </w:pPr>
      <w:r>
        <w:rPr>
          <w:rFonts w:hint="eastAsia" w:asciiTheme="minorEastAsia" w:hAnsiTheme="minorEastAsia" w:cstheme="minorEastAsia"/>
          <w:b/>
          <w:bCs/>
          <w:color w:val="000000" w:themeColor="text1"/>
          <w:sz w:val="32"/>
          <w:szCs w:val="32"/>
          <w:lang w:val="en-US" w:eastAsia="zh-CN"/>
          <w14:textFill>
            <w14:solidFill>
              <w14:schemeClr w14:val="tx1"/>
            </w14:solidFill>
          </w14:textFill>
        </w:rPr>
        <w:t>五</w:t>
      </w:r>
      <w:r>
        <w:rPr>
          <w:rFonts w:hint="eastAsia" w:asciiTheme="minorEastAsia" w:hAnsiTheme="minorEastAsia" w:cstheme="minorEastAsia"/>
          <w:b/>
          <w:bCs/>
          <w:color w:val="000000" w:themeColor="text1"/>
          <w:sz w:val="32"/>
          <w:szCs w:val="32"/>
          <w14:textFill>
            <w14:solidFill>
              <w14:schemeClr w14:val="tx1"/>
            </w14:solidFill>
          </w14:textFill>
        </w:rPr>
        <w:t>、本项目要求的其他证明文件</w:t>
      </w:r>
    </w:p>
    <w:p w14:paraId="32B4D1D0">
      <w:pPr>
        <w:snapToGrid w:val="0"/>
        <w:jc w:val="left"/>
        <w:rPr>
          <w:rFonts w:ascii="微软雅黑" w:hAnsi="微软雅黑" w:eastAsia="微软雅黑"/>
          <w:color w:val="000000" w:themeColor="text1"/>
          <w:sz w:val="24"/>
          <w:szCs w:val="24"/>
          <w14:textFill>
            <w14:solidFill>
              <w14:schemeClr w14:val="tx1"/>
            </w14:solidFill>
          </w14:textFill>
        </w:rPr>
      </w:pPr>
    </w:p>
    <w:p w14:paraId="379FE08C">
      <w:pPr>
        <w:jc w:val="center"/>
        <w:rPr>
          <w:rFonts w:ascii="宋体" w:hAnsi="宋体" w:eastAsia="宋体"/>
          <w:b/>
          <w:bCs/>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(提供符合询价文件、采购需求及评审办法规定提交的相关证明文件。)</w:t>
      </w:r>
    </w:p>
    <w:p w14:paraId="34932780">
      <w:pPr>
        <w:pStyle w:val="14"/>
        <w:ind w:right="-21" w:firstLine="542"/>
        <w:rPr>
          <w:rFonts w:ascii="宋体" w:hAnsi="宋体" w:eastAsia="宋体"/>
          <w:b/>
          <w:bCs/>
          <w:color w:val="000000" w:themeColor="text1"/>
          <w:szCs w:val="24"/>
          <w14:textFill>
            <w14:solidFill>
              <w14:schemeClr w14:val="tx1"/>
            </w14:solidFill>
          </w14:textFill>
        </w:rPr>
      </w:pPr>
    </w:p>
    <w:p w14:paraId="409D96B8">
      <w:pPr>
        <w:pStyle w:val="14"/>
        <w:ind w:right="-21" w:firstLine="542"/>
        <w:rPr>
          <w:rFonts w:ascii="宋体" w:hAnsi="宋体" w:eastAsia="宋体"/>
          <w:b/>
          <w:bCs/>
          <w:color w:val="000000" w:themeColor="text1"/>
          <w:szCs w:val="24"/>
          <w14:textFill>
            <w14:solidFill>
              <w14:schemeClr w14:val="tx1"/>
            </w14:solidFill>
          </w14:textFill>
        </w:rPr>
      </w:pPr>
    </w:p>
    <w:p w14:paraId="7D4C6E00">
      <w:pPr>
        <w:pStyle w:val="14"/>
        <w:ind w:left="0" w:leftChars="0" w:right="-21" w:firstLine="0" w:firstLineChars="0"/>
        <w:rPr>
          <w:rFonts w:ascii="宋体" w:hAnsi="宋体" w:eastAsia="宋体"/>
          <w:b/>
          <w:bCs/>
          <w:color w:val="000000" w:themeColor="text1"/>
          <w:szCs w:val="24"/>
          <w14:textFill>
            <w14:solidFill>
              <w14:schemeClr w14:val="tx1"/>
            </w14:solidFill>
          </w14:textFill>
        </w:rPr>
      </w:pPr>
    </w:p>
    <w:p w14:paraId="25109E6C">
      <w:pPr>
        <w:snapToGrid w:val="0"/>
        <w:jc w:val="left"/>
        <w:rPr>
          <w:rFonts w:ascii="微软雅黑" w:hAnsi="微软雅黑" w:eastAsia="微软雅黑"/>
          <w:color w:val="000000" w:themeColor="text1"/>
          <w:sz w:val="24"/>
          <w:szCs w:val="24"/>
          <w14:textFill>
            <w14:solidFill>
              <w14:schemeClr w14:val="tx1"/>
            </w14:solidFill>
          </w14:textFill>
        </w:rPr>
      </w:pPr>
      <w:bookmarkStart w:id="41" w:name="_Toc10424"/>
      <w:bookmarkEnd w:id="41"/>
      <w:bookmarkStart w:id="42" w:name="_Toc13475"/>
      <w:bookmarkEnd w:id="42"/>
    </w:p>
    <w:sectPr>
      <w:headerReference r:id="rId3" w:type="default"/>
      <w:footerReference r:id="rId4" w:type="default"/>
      <w:pgSz w:w="11906" w:h="16838"/>
      <w:pgMar w:top="1383"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Calibri Light">
    <w:altName w:val="Segoe Print"/>
    <w:panose1 w:val="020F0302020204030204"/>
    <w:charset w:val="00"/>
    <w:family w:val="swiss"/>
    <w:pitch w:val="default"/>
    <w:sig w:usb0="00000000" w:usb1="00000000"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7A"/>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Times New Roman'">
    <w:altName w:val="Times New Roman"/>
    <w:panose1 w:val="00000000000000000000"/>
    <w:charset w:val="00"/>
    <w:family w:val="roman"/>
    <w:pitch w:val="default"/>
    <w:sig w:usb0="00000000" w:usb1="00000000" w:usb2="00000000" w:usb3="00000000" w:csb0="00000000" w:csb1="00000000"/>
  </w:font>
  <w:font w:name="@仿宋_GB2312">
    <w:altName w:val="仿宋"/>
    <w:panose1 w:val="02010609030101010101"/>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83C86">
    <w:pPr>
      <w:pStyle w:val="11"/>
    </w:pPr>
    <w:r>
      <w:rPr>
        <w:rFonts w:hint="eastAsi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15ECD15">
                          <w:pPr>
                            <w:pStyle w:val="11"/>
                          </w:pPr>
                          <w:r>
                            <w:rPr>
                              <w:rFonts w:hint="eastAsia"/>
                            </w:rPr>
                            <w:fldChar w:fldCharType="begin"/>
                          </w:r>
                          <w:r>
                            <w:instrText xml:space="preserve"> PAGE  \* MERGEFORMAT </w:instrText>
                          </w:r>
                          <w:r>
                            <w:rPr>
                              <w:rFonts w:hint="eastAsia"/>
                            </w:rPr>
                            <w:fldChar w:fldCharType="separate"/>
                          </w:r>
                          <w:r>
                            <w:t>27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JiRqoy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pJZopNPz84/v5&#10;5+/zr2/kKs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sLkWRa2&#10;+sHyCB3l8XZ1CJAzqRxF6ZRAd+IBs5f61O9JHO4/zynq6b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JGqjICAABjBAAADgAAAAAAAAABACAAAAAfAQAAZHJzL2Uyb0RvYy54bWxQSwUG&#10;AAAAAAYABgBZAQAAwwUAAAAA&#10;">
              <v:fill on="f" focussize="0,0"/>
              <v:stroke on="f" weight="0.5pt"/>
              <v:imagedata o:title=""/>
              <o:lock v:ext="edit" aspectratio="f"/>
              <v:textbox inset="0mm,0mm,0mm,0mm" style="mso-fit-shape-to-text:t;">
                <w:txbxContent>
                  <w:p w14:paraId="715ECD15">
                    <w:pPr>
                      <w:pStyle w:val="11"/>
                    </w:pPr>
                    <w:r>
                      <w:rPr>
                        <w:rFonts w:hint="eastAsia"/>
                      </w:rPr>
                      <w:fldChar w:fldCharType="begin"/>
                    </w:r>
                    <w:r>
                      <w:instrText xml:space="preserve"> PAGE  \* MERGEFORMAT </w:instrText>
                    </w:r>
                    <w:r>
                      <w:rPr>
                        <w:rFonts w:hint="eastAsia"/>
                      </w:rPr>
                      <w:fldChar w:fldCharType="separate"/>
                    </w:r>
                    <w:r>
                      <w:t>27</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78A6A">
    <w:pPr>
      <w:spacing w:line="190" w:lineRule="auto"/>
      <w:ind w:left="120"/>
      <w:rPr>
        <w:rFonts w:ascii="微软雅黑" w:hAnsi="微软雅黑" w:eastAsia="微软雅黑" w:cs="微软雅黑"/>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58AF0D"/>
    <w:multiLevelType w:val="singleLevel"/>
    <w:tmpl w:val="D958AF0D"/>
    <w:lvl w:ilvl="0" w:tentative="0">
      <w:start w:val="2"/>
      <w:numFmt w:val="chineseCounting"/>
      <w:suff w:val="nothing"/>
      <w:lvlText w:val="%1、"/>
      <w:lvlJc w:val="left"/>
      <w:rPr>
        <w:rFonts w:hint="eastAsia"/>
      </w:rPr>
    </w:lvl>
  </w:abstractNum>
  <w:abstractNum w:abstractNumId="1">
    <w:nsid w:val="EB9FCB33"/>
    <w:multiLevelType w:val="singleLevel"/>
    <w:tmpl w:val="EB9FCB33"/>
    <w:lvl w:ilvl="0" w:tentative="0">
      <w:start w:val="1"/>
      <w:numFmt w:val="decimal"/>
      <w:lvlText w:val="%1."/>
      <w:lvlJc w:val="left"/>
      <w:pPr>
        <w:tabs>
          <w:tab w:val="left" w:pos="312"/>
        </w:tabs>
      </w:pPr>
    </w:lvl>
  </w:abstractNum>
  <w:abstractNum w:abstractNumId="2">
    <w:nsid w:val="53842698"/>
    <w:multiLevelType w:val="singleLevel"/>
    <w:tmpl w:val="53842698"/>
    <w:lvl w:ilvl="0" w:tentative="0">
      <w:start w:val="2"/>
      <w:numFmt w:val="chineseCounting"/>
      <w:suff w:val="space"/>
      <w:lvlText w:val="第%1章"/>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8AD"/>
    <w:rsid w:val="0001077F"/>
    <w:rsid w:val="00167320"/>
    <w:rsid w:val="0021752C"/>
    <w:rsid w:val="002C206D"/>
    <w:rsid w:val="00383646"/>
    <w:rsid w:val="004B7092"/>
    <w:rsid w:val="005D1097"/>
    <w:rsid w:val="00697AB3"/>
    <w:rsid w:val="00745F61"/>
    <w:rsid w:val="00822662"/>
    <w:rsid w:val="00932316"/>
    <w:rsid w:val="00966142"/>
    <w:rsid w:val="009B6615"/>
    <w:rsid w:val="00AB4EBA"/>
    <w:rsid w:val="00AF3172"/>
    <w:rsid w:val="00BF40EE"/>
    <w:rsid w:val="00BF5258"/>
    <w:rsid w:val="00C82F21"/>
    <w:rsid w:val="00D66FC7"/>
    <w:rsid w:val="00DB4FC3"/>
    <w:rsid w:val="00E628AD"/>
    <w:rsid w:val="00ED0AF5"/>
    <w:rsid w:val="00F117DF"/>
    <w:rsid w:val="00F254BD"/>
    <w:rsid w:val="02DC298A"/>
    <w:rsid w:val="031E62C1"/>
    <w:rsid w:val="04731B5B"/>
    <w:rsid w:val="053C36A1"/>
    <w:rsid w:val="05646F54"/>
    <w:rsid w:val="0830163C"/>
    <w:rsid w:val="0B583368"/>
    <w:rsid w:val="0D6B5EB4"/>
    <w:rsid w:val="0FA32812"/>
    <w:rsid w:val="12ED660A"/>
    <w:rsid w:val="14176415"/>
    <w:rsid w:val="14D56687"/>
    <w:rsid w:val="153922E4"/>
    <w:rsid w:val="183406DA"/>
    <w:rsid w:val="1E9D287A"/>
    <w:rsid w:val="1FB0535A"/>
    <w:rsid w:val="1FCB6AFA"/>
    <w:rsid w:val="1FFF34D6"/>
    <w:rsid w:val="27F928EB"/>
    <w:rsid w:val="28095F37"/>
    <w:rsid w:val="299407E6"/>
    <w:rsid w:val="2B795EE5"/>
    <w:rsid w:val="2F6312F4"/>
    <w:rsid w:val="375A36E8"/>
    <w:rsid w:val="37F52EDB"/>
    <w:rsid w:val="3C942D40"/>
    <w:rsid w:val="3CBF11A5"/>
    <w:rsid w:val="3F2A685E"/>
    <w:rsid w:val="3FC51536"/>
    <w:rsid w:val="409F21E7"/>
    <w:rsid w:val="42074E31"/>
    <w:rsid w:val="4B5C131C"/>
    <w:rsid w:val="4C1B10B2"/>
    <w:rsid w:val="4C3E6E49"/>
    <w:rsid w:val="4D5E2ED5"/>
    <w:rsid w:val="4FA475FF"/>
    <w:rsid w:val="50B02C9B"/>
    <w:rsid w:val="54551D8D"/>
    <w:rsid w:val="57516DFE"/>
    <w:rsid w:val="60DC3697"/>
    <w:rsid w:val="62DA42E2"/>
    <w:rsid w:val="66075BFB"/>
    <w:rsid w:val="663F5C60"/>
    <w:rsid w:val="66FA3068"/>
    <w:rsid w:val="69820D04"/>
    <w:rsid w:val="6C0241EB"/>
    <w:rsid w:val="6D5315E6"/>
    <w:rsid w:val="6DA71E62"/>
    <w:rsid w:val="6DFA1066"/>
    <w:rsid w:val="6F7F2A94"/>
    <w:rsid w:val="73291582"/>
    <w:rsid w:val="738935BF"/>
    <w:rsid w:val="74376028"/>
    <w:rsid w:val="75440AB8"/>
    <w:rsid w:val="75A54FA3"/>
    <w:rsid w:val="75A637CC"/>
    <w:rsid w:val="77FD1929"/>
    <w:rsid w:val="78C95AC2"/>
    <w:rsid w:val="78E6645E"/>
    <w:rsid w:val="7AD37490"/>
    <w:rsid w:val="7D207B4E"/>
    <w:rsid w:val="7D5D25DD"/>
    <w:rsid w:val="7FE13F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paragraph" w:styleId="5">
    <w:name w:val="heading 4"/>
    <w:basedOn w:val="1"/>
    <w:next w:val="1"/>
    <w:qFormat/>
    <w:uiPriority w:val="99"/>
    <w:pPr>
      <w:keepNext/>
      <w:keepLines/>
      <w:spacing w:before="120" w:after="120" w:line="360" w:lineRule="auto"/>
      <w:ind w:firstLine="420" w:firstLineChars="200"/>
      <w:outlineLvl w:val="3"/>
    </w:pPr>
    <w:rPr>
      <w:rFonts w:ascii="Arial" w:hAnsi="Arial" w:eastAsia="黑体"/>
      <w:bCs/>
      <w:szCs w:val="28"/>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Body Text"/>
    <w:basedOn w:val="1"/>
    <w:unhideWhenUsed/>
    <w:qFormat/>
    <w:uiPriority w:val="0"/>
    <w:pPr>
      <w:spacing w:after="120"/>
    </w:pPr>
  </w:style>
  <w:style w:type="paragraph" w:styleId="7">
    <w:name w:val="Body Text Indent"/>
    <w:basedOn w:val="1"/>
    <w:qFormat/>
    <w:uiPriority w:val="0"/>
    <w:pPr>
      <w:ind w:firstLine="645"/>
    </w:pPr>
    <w:rPr>
      <w:rFonts w:ascii="楷体_GB2312" w:eastAsia="楷体_GB2312"/>
      <w:sz w:val="32"/>
    </w:rPr>
  </w:style>
  <w:style w:type="paragraph" w:styleId="8">
    <w:name w:val="index 4"/>
    <w:basedOn w:val="1"/>
    <w:next w:val="1"/>
    <w:uiPriority w:val="0"/>
    <w:pPr>
      <w:ind w:left="600" w:leftChars="600"/>
    </w:pPr>
    <w:rPr>
      <w:rFonts w:ascii="Calibri" w:hAnsi="Calibri" w:eastAsia="宋体" w:cs="Times New Roman"/>
      <w:szCs w:val="24"/>
    </w:rPr>
  </w:style>
  <w:style w:type="paragraph" w:styleId="9">
    <w:name w:val="Plain Text"/>
    <w:basedOn w:val="1"/>
    <w:qFormat/>
    <w:uiPriority w:val="0"/>
    <w:rPr>
      <w:rFonts w:hAnsi="Courier New"/>
    </w:rPr>
  </w:style>
  <w:style w:type="paragraph" w:styleId="10">
    <w:name w:val="Balloon Text"/>
    <w:basedOn w:val="1"/>
    <w:link w:val="26"/>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toc 1"/>
    <w:basedOn w:val="1"/>
    <w:next w:val="1"/>
    <w:semiHidden/>
    <w:unhideWhenUsed/>
    <w:qFormat/>
    <w:uiPriority w:val="39"/>
  </w:style>
  <w:style w:type="paragraph" w:styleId="13">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14">
    <w:name w:val="Body Text First Indent"/>
    <w:basedOn w:val="6"/>
    <w:qFormat/>
    <w:uiPriority w:val="0"/>
    <w:pPr>
      <w:autoSpaceDE w:val="0"/>
      <w:autoSpaceDN w:val="0"/>
      <w:adjustRightInd w:val="0"/>
      <w:spacing w:line="360" w:lineRule="auto"/>
      <w:ind w:right="-24" w:rightChars="-10" w:firstLine="425" w:firstLineChars="225"/>
    </w:pPr>
    <w:rPr>
      <w:rFonts w:ascii="Arial" w:eastAsia="仿宋_GB2312" w:cs="Arial"/>
      <w:kern w:val="0"/>
      <w:sz w:val="24"/>
      <w:szCs w:val="32"/>
    </w:rPr>
  </w:style>
  <w:style w:type="paragraph" w:styleId="15">
    <w:name w:val="Body Text First Indent 2"/>
    <w:basedOn w:val="7"/>
    <w:qFormat/>
    <w:uiPriority w:val="0"/>
    <w:pPr>
      <w:ind w:left="420" w:firstLine="420" w:firstLineChars="200"/>
    </w:pPr>
  </w:style>
  <w:style w:type="table" w:styleId="17">
    <w:name w:val="Table Grid"/>
    <w:basedOn w:val="1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9">
    <w:name w:val="正文（缩进）"/>
    <w:basedOn w:val="1"/>
    <w:qFormat/>
    <w:uiPriority w:val="0"/>
    <w:pPr>
      <w:widowControl/>
      <w:spacing w:before="156" w:after="156"/>
      <w:ind w:firstLine="480" w:firstLineChars="200"/>
      <w:jc w:val="left"/>
    </w:pPr>
    <w:rPr>
      <w:rFonts w:ascii="仿宋_GB2312" w:eastAsia="仿宋_GB2312"/>
      <w:kern w:val="0"/>
      <w:sz w:val="24"/>
      <w:szCs w:val="24"/>
    </w:rPr>
  </w:style>
  <w:style w:type="paragraph" w:customStyle="1" w:styleId="20">
    <w:name w:val="Default"/>
    <w:qFormat/>
    <w:uiPriority w:val="0"/>
    <w:pPr>
      <w:widowControl w:val="0"/>
      <w:tabs>
        <w:tab w:val="left" w:pos="744"/>
        <w:tab w:val="left" w:pos="851"/>
      </w:tabs>
      <w:autoSpaceDE w:val="0"/>
      <w:autoSpaceDN w:val="0"/>
      <w:adjustRightInd w:val="0"/>
      <w:ind w:left="744" w:hanging="744"/>
    </w:pPr>
    <w:rPr>
      <w:rFonts w:ascii="Times New Roman" w:hAnsi="Times New Roman" w:eastAsia="宋体" w:cs="Times New Roman"/>
      <w:color w:val="000000"/>
      <w:sz w:val="24"/>
      <w:lang w:val="en-US" w:eastAsia="zh-CN" w:bidi="ar-SA"/>
    </w:rPr>
  </w:style>
  <w:style w:type="paragraph" w:customStyle="1" w:styleId="21">
    <w:name w:val="xl31"/>
    <w:basedOn w:val="1"/>
    <w:qFormat/>
    <w:uiPriority w:val="0"/>
    <w:pPr>
      <w:widowControl/>
      <w:spacing w:before="100" w:beforeAutospacing="1" w:after="100" w:afterAutospacing="1"/>
      <w:jc w:val="center"/>
    </w:pPr>
    <w:rPr>
      <w:b/>
      <w:bCs/>
      <w:kern w:val="0"/>
      <w:sz w:val="28"/>
      <w:szCs w:val="28"/>
    </w:rPr>
  </w:style>
  <w:style w:type="paragraph" w:styleId="22">
    <w:name w:val="List Paragraph"/>
    <w:basedOn w:val="1"/>
    <w:qFormat/>
    <w:uiPriority w:val="34"/>
    <w:pPr>
      <w:ind w:firstLine="420" w:firstLineChars="200"/>
    </w:pPr>
  </w:style>
  <w:style w:type="character" w:customStyle="1" w:styleId="23">
    <w:name w:val="font51"/>
    <w:basedOn w:val="18"/>
    <w:qFormat/>
    <w:uiPriority w:val="0"/>
    <w:rPr>
      <w:rFonts w:hint="default" w:ascii="Times New Roman" w:hAnsi="Times New Roman" w:cs="Times New Roman"/>
      <w:b/>
      <w:bCs/>
      <w:color w:val="000000"/>
      <w:sz w:val="20"/>
      <w:szCs w:val="20"/>
      <w:u w:val="none"/>
    </w:rPr>
  </w:style>
  <w:style w:type="character" w:customStyle="1" w:styleId="24">
    <w:name w:val="font41"/>
    <w:basedOn w:val="18"/>
    <w:qFormat/>
    <w:uiPriority w:val="0"/>
    <w:rPr>
      <w:rFonts w:hint="eastAsia" w:ascii="宋体" w:hAnsi="宋体" w:eastAsia="宋体" w:cs="宋体"/>
      <w:b/>
      <w:bCs/>
      <w:color w:val="000000"/>
      <w:sz w:val="20"/>
      <w:szCs w:val="20"/>
      <w:u w:val="none"/>
    </w:rPr>
  </w:style>
  <w:style w:type="table" w:customStyle="1" w:styleId="25">
    <w:name w:val="Table Normal"/>
    <w:semiHidden/>
    <w:unhideWhenUsed/>
    <w:qFormat/>
    <w:uiPriority w:val="0"/>
    <w:tblPr>
      <w:tblCellMar>
        <w:top w:w="0" w:type="dxa"/>
        <w:left w:w="0" w:type="dxa"/>
        <w:bottom w:w="0" w:type="dxa"/>
        <w:right w:w="0" w:type="dxa"/>
      </w:tblCellMar>
    </w:tblPr>
  </w:style>
  <w:style w:type="character" w:customStyle="1" w:styleId="26">
    <w:name w:val="批注框文本 Char"/>
    <w:basedOn w:val="18"/>
    <w:link w:val="10"/>
    <w:qFormat/>
    <w:uiPriority w:val="0"/>
    <w:rPr>
      <w:kern w:val="2"/>
      <w:sz w:val="18"/>
      <w:szCs w:val="18"/>
    </w:rPr>
  </w:style>
  <w:style w:type="paragraph" w:customStyle="1" w:styleId="27">
    <w:name w:val="Table Paragraph"/>
    <w:basedOn w:val="1"/>
    <w:qFormat/>
    <w:uiPriority w:val="1"/>
    <w:rPr>
      <w:rFonts w:ascii="宋体" w:hAnsi="宋体" w:eastAsia="宋体" w:cs="宋体"/>
      <w:lang w:val="zh-CN" w:eastAsia="zh-CN" w:bidi="zh-CN"/>
    </w:rPr>
  </w:style>
  <w:style w:type="paragraph" w:customStyle="1" w:styleId="28">
    <w:name w:val="Table Text"/>
    <w:basedOn w:val="1"/>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2850</Words>
  <Characters>3031</Characters>
  <Lines>81</Lines>
  <Paragraphs>22</Paragraphs>
  <TotalTime>33</TotalTime>
  <ScaleCrop>false</ScaleCrop>
  <LinksUpToDate>false</LinksUpToDate>
  <CharactersWithSpaces>3117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2026-04-17T02:35:00Z</dcterms:created>
  <dc:creator>xb21cn</dc:creator>
  <cp:lastModifiedBy>陶照洁</cp:lastModifiedBy>
  <dcterms:modified xsi:type="dcterms:W3CDTF">2026-05-28T01:51:19Z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eyJoZGlkIjoiYjU0NmFhNGY5NjBmYTM5NTA1ZTA3NGI2NTQzNWQ1ODgiLCJ1c2VySWQiOiIxNjQ3MDQ0MjcwIn0=</vt:lpwstr>
  </property>
  <property fmtid="{D5CDD505-2E9C-101B-9397-08002B2CF9AE}" pid="4" name="ICV">
    <vt:lpwstr>C74E484E91824F38928A8CC39AEB38B4_13</vt:lpwstr>
  </property>
</Properties>
</file>