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E75AC">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7EAE6274">
      <w:pPr>
        <w:pStyle w:val="9"/>
        <w:spacing w:line="360" w:lineRule="auto"/>
        <w:jc w:val="center"/>
        <w:rPr>
          <w:rFonts w:hint="eastAsia" w:ascii="宋体" w:hAnsi="宋体" w:eastAsia="宋体"/>
          <w:b/>
          <w:bCs/>
          <w:color w:val="000000" w:themeColor="text1"/>
          <w:sz w:val="52"/>
          <w:szCs w:val="52"/>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2026年</w:t>
      </w:r>
      <w:r>
        <w:rPr>
          <w:rFonts w:hint="eastAsia" w:ascii="宋体" w:hAnsi="宋体" w:eastAsia="宋体"/>
          <w:b/>
          <w:bCs/>
          <w:color w:val="000000" w:themeColor="text1"/>
          <w:sz w:val="52"/>
          <w:szCs w:val="52"/>
          <w:lang w:eastAsia="zh-CN"/>
          <w14:textFill>
            <w14:solidFill>
              <w14:schemeClr w14:val="tx1"/>
            </w14:solidFill>
          </w14:textFill>
        </w:rPr>
        <w:t>浮槎山</w:t>
      </w:r>
      <w:r>
        <w:rPr>
          <w:rFonts w:hint="eastAsia" w:ascii="宋体" w:hAnsi="宋体" w:eastAsia="宋体"/>
          <w:b/>
          <w:bCs/>
          <w:color w:val="000000" w:themeColor="text1"/>
          <w:sz w:val="52"/>
          <w:szCs w:val="52"/>
          <w14:textFill>
            <w14:solidFill>
              <w14:schemeClr w14:val="tx1"/>
            </w14:solidFill>
          </w14:textFill>
        </w:rPr>
        <w:t>景区“五一”国潮</w:t>
      </w:r>
    </w:p>
    <w:p w14:paraId="45FA951A">
      <w:pPr>
        <w:pStyle w:val="9"/>
        <w:spacing w:line="360" w:lineRule="auto"/>
        <w:jc w:val="center"/>
        <w:rPr>
          <w:rFonts w:ascii="微软雅黑" w:hAnsi="微软雅黑"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52"/>
          <w:szCs w:val="52"/>
          <w14:textFill>
            <w14:solidFill>
              <w14:schemeClr w14:val="tx1"/>
            </w14:solidFill>
          </w14:textFill>
        </w:rPr>
        <w:t>嘉年华演绎服务采购项目</w:t>
      </w:r>
    </w:p>
    <w:p w14:paraId="4FB15338">
      <w:pPr>
        <w:pStyle w:val="9"/>
        <w:spacing w:line="360" w:lineRule="auto"/>
        <w:rPr>
          <w:rFonts w:ascii="微软雅黑" w:hAnsi="微软雅黑" w:eastAsia="微软雅黑"/>
          <w:color w:val="000000" w:themeColor="text1"/>
          <w:sz w:val="24"/>
          <w:szCs w:val="24"/>
          <w14:textFill>
            <w14:solidFill>
              <w14:schemeClr w14:val="tx1"/>
            </w14:solidFill>
          </w14:textFill>
        </w:rPr>
      </w:pPr>
    </w:p>
    <w:p w14:paraId="5435E329">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3FD46695">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3F52E35B">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41750CEB">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F31B2AE">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68DBFCD8">
      <w:pPr>
        <w:spacing w:line="360" w:lineRule="auto"/>
        <w:rPr>
          <w:rFonts w:ascii="微软雅黑" w:hAnsi="微软雅黑" w:eastAsia="微软雅黑"/>
          <w:color w:val="000000" w:themeColor="text1"/>
          <w:sz w:val="24"/>
          <w:szCs w:val="24"/>
          <w14:textFill>
            <w14:solidFill>
              <w14:schemeClr w14:val="tx1"/>
            </w14:solidFill>
          </w14:textFill>
        </w:rPr>
      </w:pPr>
    </w:p>
    <w:p w14:paraId="3F12CF7B">
      <w:pPr>
        <w:spacing w:line="360" w:lineRule="auto"/>
        <w:rPr>
          <w:rFonts w:ascii="微软雅黑" w:hAnsi="微软雅黑" w:eastAsia="微软雅黑"/>
          <w:color w:val="000000" w:themeColor="text1"/>
          <w:sz w:val="24"/>
          <w:szCs w:val="24"/>
          <w14:textFill>
            <w14:solidFill>
              <w14:schemeClr w14:val="tx1"/>
            </w14:solidFill>
          </w14:textFill>
        </w:rPr>
      </w:pPr>
    </w:p>
    <w:p w14:paraId="3B519636">
      <w:pPr>
        <w:pStyle w:val="14"/>
        <w:spacing w:line="360" w:lineRule="auto"/>
        <w:ind w:left="0" w:firstLine="0" w:firstLineChars="0"/>
        <w:rPr>
          <w:color w:val="000000" w:themeColor="text1"/>
          <w14:textFill>
            <w14:solidFill>
              <w14:schemeClr w14:val="tx1"/>
            </w14:solidFill>
          </w14:textFill>
        </w:rPr>
      </w:pPr>
    </w:p>
    <w:p w14:paraId="4BE2BD89">
      <w:pPr>
        <w:spacing w:line="360" w:lineRule="auto"/>
        <w:ind w:left="1260" w:leftChars="6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eastAsia="宋体" w:cs="宋体"/>
          <w:b/>
          <w:color w:val="000000" w:themeColor="text1"/>
          <w:spacing w:val="32"/>
          <w:kern w:val="0"/>
          <w:sz w:val="32"/>
          <w:szCs w:val="32"/>
          <w:fitText w:val="1926" w:id="421822294"/>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421822294"/>
          <w14:textFill>
            <w14:solidFill>
              <w14:schemeClr w14:val="tx1"/>
            </w14:solidFill>
          </w14:textFill>
        </w:rPr>
        <w:t>：</w:t>
      </w:r>
      <w:r>
        <w:rPr>
          <w:rFonts w:hint="eastAsia" w:ascii="宋体" w:hAnsi="宋体" w:eastAsia="宋体" w:cs="宋体"/>
          <w:b/>
          <w:color w:val="000000" w:themeColor="text1"/>
          <w:spacing w:val="24"/>
          <w:sz w:val="32"/>
          <w:szCs w:val="32"/>
          <w14:textFill>
            <w14:solidFill>
              <w14:schemeClr w14:val="tx1"/>
            </w14:solidFill>
          </w14:textFill>
        </w:rPr>
        <w:t>安徽清泉文旅发展有限公司</w:t>
      </w:r>
    </w:p>
    <w:p w14:paraId="5C707BE4">
      <w:pPr>
        <w:spacing w:line="360" w:lineRule="auto"/>
        <w:jc w:val="center"/>
        <w:rPr>
          <w:rFonts w:ascii="宋体" w:hAnsi="宋体" w:eastAsia="宋体"/>
          <w:b/>
          <w:bCs/>
          <w:color w:val="000000" w:themeColor="text1"/>
          <w:sz w:val="30"/>
          <w:szCs w:val="30"/>
          <w14:textFill>
            <w14:solidFill>
              <w14:schemeClr w14:val="tx1"/>
            </w14:solidFill>
          </w14:textFill>
        </w:rPr>
      </w:pPr>
    </w:p>
    <w:p w14:paraId="68BD66C5">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14:textFill>
            <w14:solidFill>
              <w14:schemeClr w14:val="tx1"/>
            </w14:solidFill>
          </w14:textFill>
        </w:rPr>
        <w:t>四</w:t>
      </w:r>
      <w:r>
        <w:rPr>
          <w:rFonts w:ascii="宋体" w:hAnsi="宋体" w:eastAsia="宋体"/>
          <w:b/>
          <w:bCs/>
          <w:color w:val="000000" w:themeColor="text1"/>
          <w:sz w:val="30"/>
          <w:szCs w:val="30"/>
          <w14:textFill>
            <w14:solidFill>
              <w14:schemeClr w14:val="tx1"/>
            </w14:solidFill>
          </w14:textFill>
        </w:rPr>
        <w:t>月</w:t>
      </w:r>
    </w:p>
    <w:p w14:paraId="5F34DB81">
      <w:pPr>
        <w:snapToGrid w:val="0"/>
        <w:rPr>
          <w:rFonts w:ascii="微软雅黑" w:hAnsi="微软雅黑" w:eastAsia="微软雅黑"/>
          <w:color w:val="000000" w:themeColor="text1"/>
          <w:sz w:val="24"/>
          <w:szCs w:val="24"/>
          <w14:textFill>
            <w14:solidFill>
              <w14:schemeClr w14:val="tx1"/>
            </w14:solidFill>
          </w14:textFill>
        </w:rPr>
      </w:pPr>
    </w:p>
    <w:p w14:paraId="3C313F57">
      <w:pPr>
        <w:pStyle w:val="2"/>
        <w:ind w:right="-21" w:firstLine="540"/>
        <w:rPr>
          <w:rFonts w:ascii="微软雅黑" w:hAnsi="微软雅黑" w:eastAsia="微软雅黑"/>
          <w:color w:val="000000" w:themeColor="text1"/>
          <w:szCs w:val="24"/>
          <w14:textFill>
            <w14:solidFill>
              <w14:schemeClr w14:val="tx1"/>
            </w14:solidFill>
          </w14:textFill>
        </w:rPr>
      </w:pPr>
    </w:p>
    <w:p w14:paraId="07C078C7">
      <w:pPr>
        <w:spacing w:line="720" w:lineRule="auto"/>
        <w:jc w:val="center"/>
        <w:rPr>
          <w:rFonts w:ascii="宋体" w:hAnsi="宋体" w:eastAsia="宋体"/>
          <w:b/>
          <w:bCs/>
          <w:color w:val="000000" w:themeColor="text1"/>
          <w:sz w:val="40"/>
          <w:szCs w:val="40"/>
          <w14:textFill>
            <w14:solidFill>
              <w14:schemeClr w14:val="tx1"/>
            </w14:solidFill>
          </w14:textFill>
        </w:rPr>
      </w:pPr>
    </w:p>
    <w:p w14:paraId="3AC0382C">
      <w:pPr>
        <w:spacing w:line="720" w:lineRule="auto"/>
        <w:jc w:val="center"/>
        <w:rPr>
          <w:rFonts w:ascii="宋体" w:hAnsi="宋体" w:eastAsia="宋体"/>
          <w:b/>
          <w:bCs/>
          <w:color w:val="000000" w:themeColor="text1"/>
          <w:sz w:val="40"/>
          <w:szCs w:val="40"/>
          <w14:textFill>
            <w14:solidFill>
              <w14:schemeClr w14:val="tx1"/>
            </w14:solidFill>
          </w14:textFill>
        </w:rPr>
      </w:pPr>
    </w:p>
    <w:p w14:paraId="71F9D3D1">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26B7BB73">
      <w:pPr>
        <w:pStyle w:val="12"/>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5BAD7B34">
      <w:pPr>
        <w:pStyle w:val="12"/>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2D309D74">
      <w:pPr>
        <w:pStyle w:val="12"/>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4603FF39">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6</w:t>
      </w:r>
    </w:p>
    <w:p w14:paraId="4CC528FC">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8</w:t>
      </w:r>
    </w:p>
    <w:p w14:paraId="432D6A2B">
      <w:pPr>
        <w:pStyle w:val="12"/>
        <w:tabs>
          <w:tab w:val="right" w:leader="dot" w:pos="8535"/>
        </w:tabs>
        <w:spacing w:line="600" w:lineRule="auto"/>
        <w:rPr>
          <w:rFonts w:hint="eastAsia" w:ascii="宋体" w:hAnsi="宋体" w:eastAsia="宋体" w:cs="宋体"/>
          <w:sz w:val="28"/>
          <w:szCs w:val="32"/>
          <w:lang w:eastAsia="zh-CN"/>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9</w:t>
      </w:r>
    </w:p>
    <w:p w14:paraId="653EFAFD">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4C40822B">
      <w:pPr>
        <w:pStyle w:val="9"/>
        <w:rPr>
          <w:rFonts w:ascii="宋体" w:hAnsi="宋体" w:eastAsia="宋体"/>
          <w:color w:val="000000" w:themeColor="text1"/>
          <w:sz w:val="28"/>
          <w:szCs w:val="28"/>
          <w14:textFill>
            <w14:solidFill>
              <w14:schemeClr w14:val="tx1"/>
            </w14:solidFill>
          </w14:textFill>
        </w:rPr>
      </w:pPr>
    </w:p>
    <w:p w14:paraId="2B99A778">
      <w:pPr>
        <w:pStyle w:val="9"/>
        <w:rPr>
          <w:rFonts w:ascii="宋体" w:hAnsi="宋体" w:eastAsia="宋体"/>
          <w:color w:val="000000" w:themeColor="text1"/>
          <w:sz w:val="28"/>
          <w:szCs w:val="28"/>
          <w14:textFill>
            <w14:solidFill>
              <w14:schemeClr w14:val="tx1"/>
            </w14:solidFill>
          </w14:textFill>
        </w:rPr>
      </w:pPr>
    </w:p>
    <w:p w14:paraId="07D09DD4">
      <w:pPr>
        <w:pStyle w:val="9"/>
        <w:rPr>
          <w:rFonts w:ascii="宋体" w:hAnsi="宋体" w:eastAsia="宋体"/>
          <w:color w:val="000000" w:themeColor="text1"/>
          <w:sz w:val="28"/>
          <w:szCs w:val="28"/>
          <w14:textFill>
            <w14:solidFill>
              <w14:schemeClr w14:val="tx1"/>
            </w14:solidFill>
          </w14:textFill>
        </w:rPr>
      </w:pPr>
    </w:p>
    <w:p w14:paraId="4A987DBA">
      <w:pPr>
        <w:pStyle w:val="9"/>
        <w:rPr>
          <w:rFonts w:ascii="宋体" w:hAnsi="宋体" w:eastAsia="宋体"/>
          <w:color w:val="000000" w:themeColor="text1"/>
          <w:sz w:val="28"/>
          <w:szCs w:val="28"/>
          <w14:textFill>
            <w14:solidFill>
              <w14:schemeClr w14:val="tx1"/>
            </w14:solidFill>
          </w14:textFill>
        </w:rPr>
      </w:pPr>
    </w:p>
    <w:p w14:paraId="21F33170">
      <w:pPr>
        <w:pStyle w:val="9"/>
        <w:rPr>
          <w:rFonts w:ascii="宋体" w:hAnsi="宋体" w:eastAsia="宋体"/>
          <w:color w:val="000000" w:themeColor="text1"/>
          <w:sz w:val="28"/>
          <w:szCs w:val="28"/>
          <w14:textFill>
            <w14:solidFill>
              <w14:schemeClr w14:val="tx1"/>
            </w14:solidFill>
          </w14:textFill>
        </w:rPr>
      </w:pPr>
    </w:p>
    <w:p w14:paraId="72A8BE22">
      <w:pPr>
        <w:pStyle w:val="9"/>
        <w:rPr>
          <w:rFonts w:ascii="宋体" w:hAnsi="宋体" w:eastAsia="宋体"/>
          <w:color w:val="000000" w:themeColor="text1"/>
          <w:sz w:val="28"/>
          <w:szCs w:val="28"/>
          <w14:textFill>
            <w14:solidFill>
              <w14:schemeClr w14:val="tx1"/>
            </w14:solidFill>
          </w14:textFill>
        </w:rPr>
      </w:pPr>
    </w:p>
    <w:p w14:paraId="412BE934">
      <w:pPr>
        <w:pStyle w:val="9"/>
        <w:rPr>
          <w:rFonts w:ascii="宋体" w:hAnsi="宋体" w:eastAsia="宋体"/>
          <w:color w:val="000000" w:themeColor="text1"/>
          <w:sz w:val="28"/>
          <w:szCs w:val="28"/>
          <w14:textFill>
            <w14:solidFill>
              <w14:schemeClr w14:val="tx1"/>
            </w14:solidFill>
          </w14:textFill>
        </w:rPr>
      </w:pPr>
    </w:p>
    <w:p w14:paraId="0CC21434">
      <w:pPr>
        <w:pStyle w:val="9"/>
        <w:rPr>
          <w:rFonts w:ascii="宋体" w:hAnsi="宋体" w:eastAsia="宋体"/>
          <w:color w:val="000000" w:themeColor="text1"/>
          <w:sz w:val="28"/>
          <w:szCs w:val="28"/>
          <w14:textFill>
            <w14:solidFill>
              <w14:schemeClr w14:val="tx1"/>
            </w14:solidFill>
          </w14:textFill>
        </w:rPr>
      </w:pPr>
    </w:p>
    <w:p w14:paraId="4BB2821C">
      <w:pPr>
        <w:pStyle w:val="9"/>
        <w:rPr>
          <w:rFonts w:ascii="宋体" w:hAnsi="宋体" w:eastAsia="宋体"/>
          <w:color w:val="000000" w:themeColor="text1"/>
          <w:sz w:val="28"/>
          <w:szCs w:val="28"/>
          <w14:textFill>
            <w14:solidFill>
              <w14:schemeClr w14:val="tx1"/>
            </w14:solidFill>
          </w14:textFill>
        </w:rPr>
      </w:pPr>
    </w:p>
    <w:p w14:paraId="311B6245">
      <w:pPr>
        <w:pStyle w:val="9"/>
        <w:rPr>
          <w:rFonts w:ascii="宋体" w:hAnsi="宋体" w:eastAsia="宋体"/>
          <w:color w:val="000000" w:themeColor="text1"/>
          <w:sz w:val="28"/>
          <w:szCs w:val="28"/>
          <w14:textFill>
            <w14:solidFill>
              <w14:schemeClr w14:val="tx1"/>
            </w14:solidFill>
          </w14:textFill>
        </w:rPr>
      </w:pPr>
    </w:p>
    <w:p w14:paraId="1E481E26">
      <w:pPr>
        <w:pStyle w:val="9"/>
        <w:rPr>
          <w:rFonts w:ascii="宋体" w:hAnsi="宋体" w:eastAsia="宋体"/>
          <w:color w:val="000000" w:themeColor="text1"/>
          <w:sz w:val="28"/>
          <w:szCs w:val="28"/>
          <w14:textFill>
            <w14:solidFill>
              <w14:schemeClr w14:val="tx1"/>
            </w14:solidFill>
          </w14:textFill>
        </w:rPr>
      </w:pPr>
    </w:p>
    <w:p w14:paraId="3BB7B18F">
      <w:pPr>
        <w:pStyle w:val="9"/>
        <w:rPr>
          <w:rFonts w:ascii="宋体" w:hAnsi="宋体" w:eastAsia="宋体"/>
          <w:color w:val="000000" w:themeColor="text1"/>
          <w:sz w:val="28"/>
          <w:szCs w:val="28"/>
          <w14:textFill>
            <w14:solidFill>
              <w14:schemeClr w14:val="tx1"/>
            </w14:solidFill>
          </w14:textFill>
        </w:rPr>
      </w:pPr>
    </w:p>
    <w:p w14:paraId="17431286">
      <w:pPr>
        <w:pStyle w:val="9"/>
        <w:rPr>
          <w:rFonts w:ascii="宋体" w:hAnsi="宋体" w:eastAsia="宋体"/>
          <w:color w:val="000000" w:themeColor="text1"/>
          <w:sz w:val="28"/>
          <w:szCs w:val="28"/>
          <w14:textFill>
            <w14:solidFill>
              <w14:schemeClr w14:val="tx1"/>
            </w14:solidFill>
          </w14:textFill>
        </w:rPr>
      </w:pPr>
    </w:p>
    <w:p w14:paraId="37BF581C">
      <w:pPr>
        <w:pStyle w:val="9"/>
        <w:rPr>
          <w:rFonts w:ascii="宋体" w:hAnsi="宋体" w:eastAsia="宋体"/>
          <w:color w:val="000000" w:themeColor="text1"/>
          <w:sz w:val="28"/>
          <w:szCs w:val="28"/>
          <w14:textFill>
            <w14:solidFill>
              <w14:schemeClr w14:val="tx1"/>
            </w14:solidFill>
          </w14:textFill>
        </w:rPr>
      </w:pPr>
    </w:p>
    <w:p w14:paraId="2B698391">
      <w:pPr>
        <w:pStyle w:val="9"/>
        <w:rPr>
          <w:rFonts w:ascii="宋体" w:hAnsi="宋体" w:eastAsia="宋体"/>
          <w:color w:val="000000" w:themeColor="text1"/>
          <w:sz w:val="28"/>
          <w:szCs w:val="28"/>
          <w14:textFill>
            <w14:solidFill>
              <w14:schemeClr w14:val="tx1"/>
            </w14:solidFill>
          </w14:textFill>
        </w:rPr>
      </w:pPr>
    </w:p>
    <w:p w14:paraId="5B83B722">
      <w:pPr>
        <w:pStyle w:val="9"/>
        <w:rPr>
          <w:rFonts w:ascii="宋体" w:hAnsi="宋体" w:eastAsia="宋体"/>
          <w:color w:val="000000" w:themeColor="text1"/>
          <w:sz w:val="28"/>
          <w:szCs w:val="28"/>
          <w14:textFill>
            <w14:solidFill>
              <w14:schemeClr w14:val="tx1"/>
            </w14:solidFill>
          </w14:textFill>
        </w:rPr>
      </w:pPr>
    </w:p>
    <w:p w14:paraId="4FB8CA90">
      <w:pPr>
        <w:pStyle w:val="9"/>
        <w:rPr>
          <w:rFonts w:ascii="宋体" w:hAnsi="宋体" w:eastAsia="宋体"/>
          <w:color w:val="000000" w:themeColor="text1"/>
          <w:sz w:val="28"/>
          <w:szCs w:val="28"/>
          <w14:textFill>
            <w14:solidFill>
              <w14:schemeClr w14:val="tx1"/>
            </w14:solidFill>
          </w14:textFill>
        </w:rPr>
      </w:pPr>
    </w:p>
    <w:p w14:paraId="4CF752A4">
      <w:pPr>
        <w:pStyle w:val="4"/>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4610A8F6">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14:textFill>
            <w14:solidFill>
              <w14:schemeClr w14:val="tx1"/>
            </w14:solidFill>
          </w14:textFill>
        </w:rPr>
        <w:t>现对</w:t>
      </w:r>
      <w:r>
        <w:rPr>
          <w:rFonts w:hint="eastAsia" w:ascii="宋体" w:hAnsi="宋体" w:eastAsia="宋体"/>
          <w:color w:val="000000" w:themeColor="text1"/>
          <w:szCs w:val="21"/>
          <w:u w:val="single"/>
          <w:shd w:val="clear" w:color="auto" w:fill="FFFFFF"/>
          <w14:textFill>
            <w14:solidFill>
              <w14:schemeClr w14:val="tx1"/>
            </w14:solidFill>
          </w14:textFill>
        </w:rPr>
        <w:t>2026年</w:t>
      </w:r>
      <w:r>
        <w:rPr>
          <w:rFonts w:hint="eastAsia" w:ascii="宋体" w:hAnsi="宋体" w:eastAsia="宋体"/>
          <w:color w:val="000000" w:themeColor="text1"/>
          <w:szCs w:val="21"/>
          <w:u w:val="single"/>
          <w:shd w:val="clear" w:color="auto" w:fill="FFFFFF"/>
          <w:lang w:eastAsia="zh-CN"/>
          <w14:textFill>
            <w14:solidFill>
              <w14:schemeClr w14:val="tx1"/>
            </w14:solidFill>
          </w14:textFill>
        </w:rPr>
        <w:t>浮槎山</w:t>
      </w:r>
      <w:r>
        <w:rPr>
          <w:rFonts w:hint="eastAsia" w:ascii="宋体" w:hAnsi="宋体" w:eastAsia="宋体"/>
          <w:color w:val="000000" w:themeColor="text1"/>
          <w:szCs w:val="21"/>
          <w:u w:val="single"/>
          <w:shd w:val="clear" w:color="auto" w:fill="FFFFFF"/>
          <w14:textFill>
            <w14:solidFill>
              <w14:schemeClr w14:val="tx1"/>
            </w14:solidFill>
          </w14:textFill>
        </w:rPr>
        <w:t>景区“五一”国潮嘉年华演绎服务</w:t>
      </w:r>
      <w:r>
        <w:rPr>
          <w:rFonts w:ascii="宋体" w:hAnsi="宋体" w:eastAsia="宋体"/>
          <w:color w:val="000000" w:themeColor="text1"/>
          <w:szCs w:val="21"/>
          <w:shd w:val="clear" w:color="auto" w:fill="FFFFFF"/>
          <w14:textFill>
            <w14:solidFill>
              <w14:schemeClr w14:val="tx1"/>
            </w14:solidFill>
          </w14:textFill>
        </w:rPr>
        <w:t>进行公开询价，欢迎具备条件的国内供应商参加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78C15491">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3F91D407">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23C93E86">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hint="eastAsia" w:ascii="宋体" w:hAnsi="宋体" w:eastAsia="宋体"/>
          <w:color w:val="000000" w:themeColor="text1"/>
          <w:szCs w:val="21"/>
          <w:shd w:val="clear" w:color="auto" w:fill="FFFFFF"/>
          <w14:textFill>
            <w14:solidFill>
              <w14:schemeClr w14:val="tx1"/>
            </w14:solidFill>
          </w14:textFill>
        </w:rPr>
        <w:t>2026年</w:t>
      </w:r>
      <w:r>
        <w:rPr>
          <w:rFonts w:hint="eastAsia" w:ascii="宋体" w:hAnsi="宋体" w:eastAsia="宋体"/>
          <w:color w:val="000000" w:themeColor="text1"/>
          <w:szCs w:val="21"/>
          <w:shd w:val="clear" w:color="auto" w:fill="FFFFFF"/>
          <w:lang w:eastAsia="zh-CN"/>
          <w14:textFill>
            <w14:solidFill>
              <w14:schemeClr w14:val="tx1"/>
            </w14:solidFill>
          </w14:textFill>
        </w:rPr>
        <w:t>浮槎山</w:t>
      </w:r>
      <w:r>
        <w:rPr>
          <w:rFonts w:hint="eastAsia" w:ascii="宋体" w:hAnsi="宋体" w:eastAsia="宋体"/>
          <w:color w:val="000000" w:themeColor="text1"/>
          <w:szCs w:val="21"/>
          <w:shd w:val="clear" w:color="auto" w:fill="FFFFFF"/>
          <w14:textFill>
            <w14:solidFill>
              <w14:schemeClr w14:val="tx1"/>
            </w14:solidFill>
          </w14:textFill>
        </w:rPr>
        <w:t>景区“五一”国潮嘉年华演绎服务</w:t>
      </w:r>
    </w:p>
    <w:p w14:paraId="4AAB95C3">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color w:val="000000" w:themeColor="text1"/>
          <w:szCs w:val="21"/>
          <w:shd w:val="clear" w:color="auto" w:fill="FFFFFF"/>
          <w14:textFill>
            <w14:solidFill>
              <w14:schemeClr w14:val="tx1"/>
            </w14:solidFill>
          </w14:textFill>
        </w:rPr>
        <w:t>3.项目地点</w:t>
      </w:r>
      <w:r>
        <w:rPr>
          <w:rFonts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000000" w:themeColor="text1"/>
          <w:szCs w:val="21"/>
          <w:shd w:val="clear" w:color="auto" w:fill="FFFFFF"/>
          <w14:textFill>
            <w14:solidFill>
              <w14:schemeClr w14:val="tx1"/>
            </w14:solidFill>
          </w14:textFill>
        </w:rPr>
        <w:t>浮槎山景区</w:t>
      </w:r>
    </w:p>
    <w:p w14:paraId="68E01265">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szCs w:val="21"/>
          <w:shd w:val="clear" w:color="auto" w:fill="FFFFFF"/>
        </w:rPr>
        <w:t>4.最高限价</w:t>
      </w:r>
      <w:r>
        <w:rPr>
          <w:rFonts w:hint="eastAsia"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FF0000"/>
          <w:szCs w:val="21"/>
          <w:shd w:val="clear" w:color="auto" w:fill="FFFFFF"/>
          <w:lang w:val="en-US" w:eastAsia="zh-CN"/>
        </w:rPr>
        <w:t>9.7万</w:t>
      </w:r>
      <w:r>
        <w:rPr>
          <w:rFonts w:hint="eastAsia" w:ascii="宋体" w:hAnsi="宋体" w:eastAsia="宋体"/>
          <w:color w:val="000000" w:themeColor="text1"/>
          <w:szCs w:val="21"/>
          <w:shd w:val="clear" w:color="auto" w:fill="FFFFFF"/>
          <w14:textFill>
            <w14:solidFill>
              <w14:schemeClr w14:val="tx1"/>
            </w14:solidFill>
          </w14:textFill>
        </w:rPr>
        <w:t>元</w:t>
      </w:r>
    </w:p>
    <w:p w14:paraId="6F8CEE97">
      <w:pPr>
        <w:autoSpaceDE w:val="0"/>
        <w:autoSpaceDN w:val="0"/>
        <w:adjustRightInd w:val="0"/>
        <w:spacing w:line="480" w:lineRule="exact"/>
        <w:ind w:left="210" w:leftChars="100" w:firstLine="420" w:firstLineChars="200"/>
        <w:jc w:val="left"/>
        <w:rPr>
          <w:rFonts w:hAnsi="宋体" w:cs="宋体"/>
          <w:szCs w:val="18"/>
        </w:rPr>
      </w:pPr>
      <w:r>
        <w:rPr>
          <w:rFonts w:hint="eastAsia" w:ascii="宋体" w:hAnsi="宋体" w:eastAsia="宋体"/>
          <w:szCs w:val="21"/>
          <w:shd w:val="clear" w:color="auto" w:fill="FFFFFF"/>
        </w:rPr>
        <w:t>5.</w:t>
      </w:r>
      <w:r>
        <w:rPr>
          <w:rFonts w:hint="eastAsia" w:hAnsi="宋体" w:cs="宋体"/>
          <w:szCs w:val="18"/>
        </w:rPr>
        <w:t>项目概况与采购内容：五一劳动节是景区提升自身影响力的重要契机，为丰富游客假日游览体验，采购“五一”假期活动演绎服务，在“五一”假期开展特色演绎活动，本次活动需配备</w:t>
      </w:r>
      <w:r>
        <w:rPr>
          <w:rFonts w:hint="eastAsia" w:hAnsi="宋体" w:cs="宋体"/>
          <w:szCs w:val="18"/>
          <w:lang w:val="en-US" w:eastAsia="zh-CN"/>
        </w:rPr>
        <w:t>20</w:t>
      </w:r>
      <w:r>
        <w:rPr>
          <w:rFonts w:hint="eastAsia" w:hAnsi="宋体" w:cs="宋体"/>
          <w:szCs w:val="18"/>
        </w:rPr>
        <w:t>名</w:t>
      </w:r>
      <w:r>
        <w:rPr>
          <w:rFonts w:hint="eastAsia" w:hAnsi="宋体" w:cs="宋体"/>
          <w:szCs w:val="18"/>
          <w:lang w:val="en-US" w:eastAsia="zh-CN"/>
        </w:rPr>
        <w:t>及以上</w:t>
      </w:r>
      <w:r>
        <w:rPr>
          <w:rFonts w:hint="eastAsia" w:hAnsi="宋体" w:cs="宋体"/>
          <w:szCs w:val="18"/>
        </w:rPr>
        <w:t>NPC演员，每日开展不低于3场演绎活动，详见采购需求。</w:t>
      </w:r>
    </w:p>
    <w:p w14:paraId="74893D79">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lang w:val="en-US" w:eastAsia="zh-CN"/>
        </w:rPr>
        <w:t>6</w:t>
      </w:r>
      <w:r>
        <w:rPr>
          <w:rFonts w:hint="eastAsia" w:ascii="宋体" w:hAnsi="宋体" w:eastAsia="宋体"/>
          <w:szCs w:val="21"/>
          <w:shd w:val="clear" w:color="auto" w:fill="FFFFFF"/>
        </w:rPr>
        <w:t>.标段（分包）划分：不分包</w:t>
      </w:r>
      <w:bookmarkStart w:id="43" w:name="_GoBack"/>
      <w:bookmarkEnd w:id="43"/>
    </w:p>
    <w:p w14:paraId="54A1CF78">
      <w:pPr>
        <w:spacing w:line="480" w:lineRule="exact"/>
        <w:ind w:firstLine="630" w:firstLineChars="300"/>
        <w:jc w:val="left"/>
      </w:pPr>
      <w:r>
        <w:rPr>
          <w:rFonts w:hint="eastAsia" w:ascii="宋体" w:hAnsi="宋体" w:eastAsia="宋体" w:cs="宋体"/>
          <w:lang w:val="en-US" w:eastAsia="zh-CN"/>
        </w:rPr>
        <w:t>7</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7EDB7E7F">
      <w:pPr>
        <w:spacing w:line="480" w:lineRule="exact"/>
        <w:jc w:val="left"/>
        <w:rPr>
          <w:rFonts w:ascii="微软雅黑" w:hAnsi="微软雅黑" w:eastAsia="宋体"/>
          <w:sz w:val="24"/>
          <w:szCs w:val="24"/>
        </w:rPr>
      </w:pPr>
      <w:r>
        <w:rPr>
          <w:rFonts w:ascii="宋体" w:hAnsi="宋体" w:eastAsia="宋体"/>
          <w:b/>
          <w:bCs/>
          <w:sz w:val="24"/>
          <w:szCs w:val="24"/>
          <w:shd w:val="clear" w:color="auto" w:fill="FFFFFF"/>
        </w:rPr>
        <w:t>二、供应商资格</w:t>
      </w:r>
      <w:r>
        <w:rPr>
          <w:rFonts w:hint="eastAsia" w:ascii="宋体" w:hAnsi="宋体" w:eastAsia="宋体"/>
          <w:b/>
          <w:bCs/>
          <w:sz w:val="24"/>
          <w:szCs w:val="24"/>
          <w:shd w:val="clear" w:color="auto" w:fill="FFFFFF"/>
        </w:rPr>
        <w:t>要求</w:t>
      </w:r>
    </w:p>
    <w:p w14:paraId="789FF80E">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1</w:t>
      </w:r>
      <w:r>
        <w:rPr>
          <w:rFonts w:hint="eastAsia" w:ascii="宋体" w:hAnsi="宋体" w:eastAsia="宋体"/>
          <w:szCs w:val="21"/>
          <w:shd w:val="clear" w:color="auto" w:fill="FFFFFF"/>
        </w:rPr>
        <w:t>.供应商须具有独立法人资格，提供有效的营业执照、税务登记证、组织机构代码证（三证合一的仅提供相应的营业执照）；</w:t>
      </w:r>
    </w:p>
    <w:p w14:paraId="6EF6CE49">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49AA647C">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788A9C7F">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20058C15">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59172AE5">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29A9E3CF">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731F19C2">
      <w:pPr>
        <w:pStyle w:val="19"/>
        <w:widowControl w:val="0"/>
        <w:autoSpaceDE w:val="0"/>
        <w:autoSpaceDN w:val="0"/>
        <w:adjustRightInd w:val="0"/>
        <w:spacing w:before="0" w:after="0" w:line="480" w:lineRule="exact"/>
        <w:ind w:firstLine="420"/>
        <w:rPr>
          <w:rFonts w:ascii="宋体" w:hAnsi="宋体" w:eastAsia="宋体"/>
          <w:kern w:val="2"/>
          <w:sz w:val="21"/>
          <w:szCs w:val="21"/>
        </w:rPr>
      </w:pPr>
      <w:r>
        <w:rPr>
          <w:rFonts w:hint="eastAsia" w:ascii="宋体" w:hAnsi="宋体" w:eastAsia="宋体"/>
          <w:kern w:val="2"/>
          <w:sz w:val="21"/>
          <w:szCs w:val="21"/>
        </w:rPr>
        <w:t>1.时间：</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4</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24</w:t>
      </w:r>
      <w:r>
        <w:rPr>
          <w:rFonts w:hint="eastAsia" w:ascii="宋体" w:hAnsi="宋体" w:eastAsia="宋体"/>
          <w:color w:val="FF0000"/>
          <w:kern w:val="2"/>
          <w:sz w:val="21"/>
          <w:szCs w:val="21"/>
        </w:rPr>
        <w:t>日至</w:t>
      </w:r>
      <w:r>
        <w:rPr>
          <w:rFonts w:hint="eastAsia" w:ascii="宋体" w:hAnsi="宋体" w:eastAsia="宋体"/>
          <w:color w:val="FF0000"/>
          <w:kern w:val="2"/>
          <w:sz w:val="21"/>
          <w:szCs w:val="21"/>
          <w:lang w:val="en-US" w:eastAsia="zh-CN"/>
        </w:rPr>
        <w:t>2026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4</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28</w:t>
      </w:r>
      <w:r>
        <w:rPr>
          <w:rFonts w:hint="eastAsia" w:ascii="宋体" w:hAnsi="宋体" w:eastAsia="宋体"/>
          <w:color w:val="FF0000"/>
          <w:kern w:val="2"/>
          <w:sz w:val="21"/>
          <w:szCs w:val="21"/>
        </w:rPr>
        <w:t>日</w:t>
      </w:r>
    </w:p>
    <w:p w14:paraId="35E4839A">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053F4164">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64F6A58C">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7EAEEC16">
      <w:pPr>
        <w:spacing w:line="480" w:lineRule="exact"/>
        <w:ind w:firstLine="420" w:firstLineChars="200"/>
        <w:rPr>
          <w:rFonts w:ascii="宋体" w:hAnsi="宋体"/>
          <w:bCs/>
          <w:szCs w:val="21"/>
          <w:u w:val="single"/>
        </w:rPr>
      </w:pPr>
      <w:r>
        <w:rPr>
          <w:rFonts w:hint="eastAsia" w:ascii="宋体" w:hAnsi="宋体"/>
          <w:szCs w:val="21"/>
        </w:rPr>
        <w:t>1.截止时间：</w:t>
      </w:r>
      <w:r>
        <w:rPr>
          <w:rFonts w:hint="eastAsia" w:ascii="宋体" w:hAnsi="宋体"/>
          <w:color w:val="FF0000"/>
          <w:szCs w:val="21"/>
          <w:u w:val="single"/>
        </w:rPr>
        <w:t>2026</w:t>
      </w:r>
      <w:r>
        <w:rPr>
          <w:rFonts w:hint="eastAsia" w:ascii="宋体" w:hAnsi="宋体"/>
          <w:bCs/>
          <w:color w:val="FF0000"/>
          <w:szCs w:val="21"/>
          <w:u w:val="single"/>
        </w:rPr>
        <w:t>年</w:t>
      </w:r>
      <w:r>
        <w:rPr>
          <w:rFonts w:hint="eastAsia" w:ascii="宋体" w:hAnsi="宋体"/>
          <w:bCs/>
          <w:color w:val="FF0000"/>
          <w:szCs w:val="21"/>
          <w:u w:val="single"/>
          <w:lang w:val="en-US" w:eastAsia="zh-CN"/>
        </w:rPr>
        <w:t>4</w:t>
      </w:r>
      <w:r>
        <w:rPr>
          <w:rFonts w:hint="eastAsia" w:ascii="宋体" w:hAnsi="宋体"/>
          <w:bCs/>
          <w:color w:val="FF0000"/>
          <w:szCs w:val="21"/>
          <w:u w:val="single"/>
        </w:rPr>
        <w:t>月</w:t>
      </w:r>
      <w:r>
        <w:rPr>
          <w:rFonts w:hint="eastAsia" w:ascii="宋体" w:hAnsi="宋体"/>
          <w:bCs/>
          <w:color w:val="FF0000"/>
          <w:szCs w:val="21"/>
          <w:u w:val="single"/>
          <w:lang w:val="en-US" w:eastAsia="zh-CN"/>
        </w:rPr>
        <w:t>29</w:t>
      </w:r>
      <w:r>
        <w:rPr>
          <w:rFonts w:hint="eastAsia" w:ascii="宋体" w:hAnsi="宋体"/>
          <w:bCs/>
          <w:color w:val="FF0000"/>
          <w:szCs w:val="21"/>
          <w:u w:val="single"/>
        </w:rPr>
        <w:t xml:space="preserve"> 日9点30分</w:t>
      </w:r>
      <w:r>
        <w:rPr>
          <w:rFonts w:hint="eastAsia" w:ascii="宋体" w:hAnsi="宋体"/>
          <w:bCs/>
          <w:szCs w:val="21"/>
        </w:rPr>
        <w:t>（北京时间）</w:t>
      </w:r>
    </w:p>
    <w:p w14:paraId="00C3B968">
      <w:pPr>
        <w:pStyle w:val="19"/>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5D12DB88">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804"/>
      <w:bookmarkStart w:id="2" w:name="_Toc35393635"/>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25701C3A">
      <w:pPr>
        <w:tabs>
          <w:tab w:val="left" w:pos="2842"/>
        </w:tabs>
        <w:autoSpaceDE w:val="0"/>
        <w:autoSpaceDN w:val="0"/>
        <w:adjustRightInd w:val="0"/>
        <w:spacing w:before="96" w:beforeLines="40" w:after="96"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5C01C11C">
      <w:pPr>
        <w:pStyle w:val="19"/>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14BCDBEC">
      <w:pPr>
        <w:pStyle w:val="19"/>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7A50BD21">
      <w:pPr>
        <w:spacing w:line="360" w:lineRule="auto"/>
        <w:ind w:firstLine="630" w:firstLineChars="300"/>
        <w:jc w:val="left"/>
        <w:rPr>
          <w:rFonts w:ascii="宋体" w:hAnsi="宋体" w:eastAsia="宋体" w:cs="宋体"/>
          <w:b/>
          <w:color w:val="000000" w:themeColor="text1"/>
          <w:spacing w:val="24"/>
          <w:sz w:val="32"/>
          <w:szCs w:val="32"/>
          <w14:textFill>
            <w14:solidFill>
              <w14:schemeClr w14:val="tx1"/>
            </w14:solidFill>
          </w14:textFill>
        </w:rPr>
      </w:pPr>
      <w:r>
        <w:rPr>
          <w:rFonts w:hint="eastAsia" w:ascii="宋体" w:hAnsi="宋体"/>
          <w:color w:val="000000" w:themeColor="text1"/>
          <w:szCs w:val="21"/>
          <w14:textFill>
            <w14:solidFill>
              <w14:schemeClr w14:val="tx1"/>
            </w14:solidFill>
          </w14:textFill>
        </w:rPr>
        <w:t>采购人：安徽清泉文旅发展有限公司</w:t>
      </w:r>
    </w:p>
    <w:p w14:paraId="4CA773DE">
      <w:pPr>
        <w:widowControl/>
        <w:spacing w:line="480" w:lineRule="auto"/>
        <w:ind w:firstLine="630" w:firstLineChars="300"/>
        <w:jc w:val="left"/>
        <w:rPr>
          <w:rFonts w:hint="eastAsia" w:ascii="宋体" w:hAnsi="宋体" w:eastAsiaTheme="minorEastAsia"/>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r>
        <w:rPr>
          <w:rFonts w:hint="eastAsia" w:ascii="宋体" w:hAnsi="宋体"/>
          <w:color w:val="000000" w:themeColor="text1"/>
          <w:szCs w:val="21"/>
          <w:lang w:eastAsia="zh-CN"/>
          <w14:textFill>
            <w14:solidFill>
              <w14:schemeClr w14:val="tx1"/>
            </w14:solidFill>
          </w14:textFill>
        </w:rPr>
        <w:t>浮槎山景区</w:t>
      </w:r>
    </w:p>
    <w:p w14:paraId="27D61E27">
      <w:pPr>
        <w:widowControl/>
        <w:spacing w:line="480" w:lineRule="auto"/>
        <w:ind w:firstLine="630" w:firstLineChars="300"/>
        <w:jc w:val="left"/>
        <w:rPr>
          <w:rFonts w:ascii="宋体" w:hAnsi="宋体"/>
          <w:szCs w:val="21"/>
        </w:rPr>
      </w:pPr>
      <w:r>
        <w:rPr>
          <w:rFonts w:hint="eastAsia" w:ascii="宋体" w:hAnsi="宋体"/>
          <w:szCs w:val="21"/>
        </w:rPr>
        <w:t>联系人：陈工</w:t>
      </w:r>
    </w:p>
    <w:p w14:paraId="73B51E4E">
      <w:pPr>
        <w:widowControl/>
        <w:spacing w:line="480" w:lineRule="auto"/>
        <w:ind w:firstLine="630" w:firstLineChars="300"/>
        <w:jc w:val="left"/>
        <w:rPr>
          <w:rFonts w:ascii="宋体" w:hAnsi="宋体"/>
          <w:szCs w:val="21"/>
        </w:rPr>
      </w:pPr>
      <w:r>
        <w:rPr>
          <w:rFonts w:hint="eastAsia" w:ascii="宋体" w:hAnsi="宋体"/>
          <w:szCs w:val="21"/>
        </w:rPr>
        <w:t xml:space="preserve">联系方式：15155155507  </w:t>
      </w:r>
    </w:p>
    <w:p w14:paraId="58E3B362">
      <w:pPr>
        <w:spacing w:line="480" w:lineRule="auto"/>
        <w:rPr>
          <w:rFonts w:ascii="宋体" w:hAnsi="宋体"/>
          <w:color w:val="000000" w:themeColor="text1"/>
          <w:szCs w:val="21"/>
          <w14:textFill>
            <w14:solidFill>
              <w14:schemeClr w14:val="tx1"/>
            </w14:solidFill>
          </w14:textFill>
        </w:rPr>
      </w:pPr>
    </w:p>
    <w:p w14:paraId="68E45569">
      <w:pPr>
        <w:pStyle w:val="2"/>
        <w:ind w:right="-21" w:firstLine="540"/>
        <w:rPr>
          <w:rFonts w:ascii="宋体" w:hAnsi="宋体"/>
          <w:color w:val="000000" w:themeColor="text1"/>
          <w:szCs w:val="21"/>
          <w14:textFill>
            <w14:solidFill>
              <w14:schemeClr w14:val="tx1"/>
            </w14:solidFill>
          </w14:textFill>
        </w:rPr>
      </w:pPr>
    </w:p>
    <w:p w14:paraId="733401F5">
      <w:pPr>
        <w:pStyle w:val="2"/>
        <w:ind w:right="-21" w:firstLine="540"/>
        <w:rPr>
          <w:rFonts w:ascii="宋体" w:hAnsi="宋体"/>
          <w:color w:val="000000" w:themeColor="text1"/>
          <w:szCs w:val="21"/>
          <w14:textFill>
            <w14:solidFill>
              <w14:schemeClr w14:val="tx1"/>
            </w14:solidFill>
          </w14:textFill>
        </w:rPr>
      </w:pPr>
    </w:p>
    <w:p w14:paraId="21FE86A8">
      <w:pPr>
        <w:pStyle w:val="2"/>
        <w:ind w:right="-21" w:firstLine="540"/>
        <w:rPr>
          <w:rFonts w:ascii="宋体" w:hAnsi="宋体"/>
          <w:color w:val="000000" w:themeColor="text1"/>
          <w:szCs w:val="21"/>
          <w14:textFill>
            <w14:solidFill>
              <w14:schemeClr w14:val="tx1"/>
            </w14:solidFill>
          </w14:textFill>
        </w:rPr>
      </w:pPr>
    </w:p>
    <w:p w14:paraId="50C8C498">
      <w:pPr>
        <w:pStyle w:val="2"/>
        <w:ind w:right="-21" w:firstLine="540"/>
        <w:rPr>
          <w:rFonts w:ascii="宋体" w:hAnsi="宋体"/>
          <w:color w:val="000000" w:themeColor="text1"/>
          <w:szCs w:val="21"/>
          <w14:textFill>
            <w14:solidFill>
              <w14:schemeClr w14:val="tx1"/>
            </w14:solidFill>
          </w14:textFill>
        </w:rPr>
      </w:pPr>
    </w:p>
    <w:p w14:paraId="706A3C99">
      <w:pPr>
        <w:pStyle w:val="2"/>
        <w:ind w:right="-21" w:firstLine="540"/>
        <w:rPr>
          <w:rFonts w:ascii="宋体" w:hAnsi="宋体"/>
          <w:color w:val="000000" w:themeColor="text1"/>
          <w:szCs w:val="21"/>
          <w14:textFill>
            <w14:solidFill>
              <w14:schemeClr w14:val="tx1"/>
            </w14:solidFill>
          </w14:textFill>
        </w:rPr>
      </w:pPr>
    </w:p>
    <w:p w14:paraId="3C1A9372">
      <w:pPr>
        <w:pStyle w:val="2"/>
        <w:ind w:right="-21" w:firstLine="540"/>
        <w:rPr>
          <w:rFonts w:ascii="宋体" w:hAnsi="宋体"/>
          <w:color w:val="000000" w:themeColor="text1"/>
          <w:szCs w:val="21"/>
          <w14:textFill>
            <w14:solidFill>
              <w14:schemeClr w14:val="tx1"/>
            </w14:solidFill>
          </w14:textFill>
        </w:rPr>
      </w:pPr>
    </w:p>
    <w:p w14:paraId="6977E8E4">
      <w:pPr>
        <w:pStyle w:val="2"/>
        <w:ind w:right="-21" w:firstLine="540"/>
        <w:rPr>
          <w:rFonts w:ascii="宋体" w:hAnsi="宋体"/>
          <w:color w:val="000000" w:themeColor="text1"/>
          <w:szCs w:val="21"/>
          <w14:textFill>
            <w14:solidFill>
              <w14:schemeClr w14:val="tx1"/>
            </w14:solidFill>
          </w14:textFill>
        </w:rPr>
      </w:pPr>
    </w:p>
    <w:p w14:paraId="511275ED">
      <w:pPr>
        <w:pStyle w:val="2"/>
        <w:ind w:right="-21" w:firstLine="540"/>
        <w:rPr>
          <w:rFonts w:ascii="宋体" w:hAnsi="宋体"/>
          <w:color w:val="000000" w:themeColor="text1"/>
          <w:szCs w:val="21"/>
          <w14:textFill>
            <w14:solidFill>
              <w14:schemeClr w14:val="tx1"/>
            </w14:solidFill>
          </w14:textFill>
        </w:rPr>
      </w:pPr>
    </w:p>
    <w:p w14:paraId="120C00BE">
      <w:pPr>
        <w:pStyle w:val="2"/>
        <w:ind w:right="-21" w:firstLine="540"/>
        <w:rPr>
          <w:rFonts w:ascii="宋体" w:hAnsi="宋体"/>
          <w:color w:val="000000" w:themeColor="text1"/>
          <w:szCs w:val="21"/>
          <w14:textFill>
            <w14:solidFill>
              <w14:schemeClr w14:val="tx1"/>
            </w14:solidFill>
          </w14:textFill>
        </w:rPr>
      </w:pPr>
    </w:p>
    <w:p w14:paraId="2200FE24">
      <w:pPr>
        <w:pStyle w:val="2"/>
        <w:ind w:right="-21" w:firstLine="540"/>
        <w:rPr>
          <w:rFonts w:ascii="宋体" w:hAnsi="宋体"/>
          <w:color w:val="000000" w:themeColor="text1"/>
          <w:szCs w:val="21"/>
          <w14:textFill>
            <w14:solidFill>
              <w14:schemeClr w14:val="tx1"/>
            </w14:solidFill>
          </w14:textFill>
        </w:rPr>
      </w:pPr>
    </w:p>
    <w:p w14:paraId="570874DB">
      <w:pPr>
        <w:pStyle w:val="2"/>
        <w:ind w:right="-21" w:firstLine="540"/>
        <w:rPr>
          <w:rFonts w:ascii="宋体" w:hAnsi="宋体"/>
          <w:color w:val="000000" w:themeColor="text1"/>
          <w:szCs w:val="21"/>
          <w14:textFill>
            <w14:solidFill>
              <w14:schemeClr w14:val="tx1"/>
            </w14:solidFill>
          </w14:textFill>
        </w:rPr>
      </w:pPr>
    </w:p>
    <w:p w14:paraId="1811AC0F">
      <w:pPr>
        <w:pStyle w:val="2"/>
        <w:ind w:right="-21" w:firstLine="0" w:firstLineChars="0"/>
        <w:rPr>
          <w:rFonts w:ascii="宋体" w:hAnsi="宋体"/>
          <w:color w:val="000000" w:themeColor="text1"/>
          <w:szCs w:val="21"/>
          <w14:textFill>
            <w14:solidFill>
              <w14:schemeClr w14:val="tx1"/>
            </w14:solidFill>
          </w14:textFill>
        </w:rPr>
      </w:pPr>
    </w:p>
    <w:p w14:paraId="2993E24B">
      <w:pPr>
        <w:pStyle w:val="4"/>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132C6F85">
      <w:pPr>
        <w:pStyle w:val="5"/>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5"/>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012A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788B06CA">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58B25370">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3FD9F1A0">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3772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73CAFD3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5B69B492">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00AD4873">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宋体" w:hAnsi="宋体" w:eastAsia="宋体"/>
                <w:color w:val="000000" w:themeColor="text1"/>
                <w:szCs w:val="21"/>
                <w:u w:val="single"/>
                <w:shd w:val="clear" w:color="auto" w:fill="FFFFFF"/>
                <w14:textFill>
                  <w14:solidFill>
                    <w14:schemeClr w14:val="tx1"/>
                  </w14:solidFill>
                </w14:textFill>
              </w:rPr>
              <w:t>2026年</w:t>
            </w:r>
            <w:r>
              <w:rPr>
                <w:rFonts w:hint="eastAsia" w:ascii="宋体" w:hAnsi="宋体" w:eastAsia="宋体"/>
                <w:color w:val="000000" w:themeColor="text1"/>
                <w:szCs w:val="21"/>
                <w:u w:val="single"/>
                <w:shd w:val="clear" w:color="auto" w:fill="FFFFFF"/>
                <w:lang w:eastAsia="zh-CN"/>
                <w14:textFill>
                  <w14:solidFill>
                    <w14:schemeClr w14:val="tx1"/>
                  </w14:solidFill>
                </w14:textFill>
              </w:rPr>
              <w:t>浮槎山</w:t>
            </w:r>
            <w:r>
              <w:rPr>
                <w:rFonts w:hint="eastAsia" w:ascii="宋体" w:hAnsi="宋体" w:eastAsia="宋体"/>
                <w:color w:val="000000" w:themeColor="text1"/>
                <w:szCs w:val="21"/>
                <w:u w:val="single"/>
                <w:shd w:val="clear" w:color="auto" w:fill="FFFFFF"/>
                <w14:textFill>
                  <w14:solidFill>
                    <w14:schemeClr w14:val="tx1"/>
                  </w14:solidFill>
                </w14:textFill>
              </w:rPr>
              <w:t>景区“五一”国潮嘉年华演绎服务</w:t>
            </w:r>
          </w:p>
          <w:p w14:paraId="27C00777">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1A33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7B13520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27D19E5B">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08735239">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B25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7550AE5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704EAB19">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6D3D5943">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9E1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4BBCF61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1DF25C8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606A6E1D">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012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28D2F40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5E3F776F">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7E054CA3">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7AE9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40DA7B2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1BCA321E">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1AA31E8A">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873E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4C4C9CF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0A0C780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7A7EAC81">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729D2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20AAA99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7F6BDEC1">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2F0CC9B3">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13E8A0F1">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w:t>
            </w:r>
            <w:r>
              <w:rPr>
                <w:rFonts w:hint="eastAsia"/>
                <w:lang w:val="en-US" w:eastAsia="zh-CN"/>
              </w:rPr>
              <w:t>固定总价</w:t>
            </w:r>
            <w:r>
              <w:rPr>
                <w:rFonts w:hint="eastAsia"/>
              </w:rPr>
              <w:t>；</w:t>
            </w:r>
          </w:p>
          <w:p w14:paraId="5F8F6409">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color w:val="FF0000"/>
                <w:lang w:val="en-US" w:eastAsia="zh-CN"/>
              </w:rPr>
              <w:t>97000</w:t>
            </w:r>
            <w:r>
              <w:rPr>
                <w:rFonts w:hint="eastAsia"/>
                <w:b/>
                <w:bCs/>
              </w:rPr>
              <w:t>元</w:t>
            </w:r>
          </w:p>
        </w:tc>
      </w:tr>
      <w:tr w14:paraId="3A5A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2B36003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771A83AE">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3E31C550">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717F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4409D39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02DAE87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tcPr>
          <w:p w14:paraId="6257EE30">
            <w:pPr>
              <w:pStyle w:val="20"/>
              <w:tabs>
                <w:tab w:val="left" w:pos="0"/>
                <w:tab w:val="clear" w:pos="744"/>
              </w:tabs>
              <w:spacing w:line="300" w:lineRule="auto"/>
              <w:ind w:left="0" w:firstLine="0"/>
              <w:jc w:val="both"/>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1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16AA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15A0910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3D5F0DE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61C6708D">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72E5F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074BE4F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211678C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18EAEB16">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CD8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59F1003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7AFFC40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4EDF4D12">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1CB5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3212B19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46F7AD82">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69FB2D09">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33102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1CAC2EE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01A6028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6BACA5A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7716E35F">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49CC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2846321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3943C3F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4955B4F4">
            <w:pPr>
              <w:pStyle w:val="13"/>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347C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00C2DED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2E6F8CA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029AD042">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6450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3858744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018D2A9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0F2ED163">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74D0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764A23E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237BDB8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380FEF09">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7CAF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1" w:hRule="atLeast"/>
          <w:jc w:val="center"/>
        </w:trPr>
        <w:tc>
          <w:tcPr>
            <w:tcW w:w="753" w:type="dxa"/>
            <w:vAlign w:val="center"/>
          </w:tcPr>
          <w:p w14:paraId="20DBA78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51A499F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0CC8F231">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rPr>
              <w:t>2026年</w:t>
            </w:r>
            <w:r>
              <w:rPr>
                <w:rFonts w:hint="eastAsia" w:asciiTheme="minorEastAsia" w:hAnsiTheme="minorEastAsia" w:cstheme="minorEastAsia"/>
                <w:color w:val="FF0000"/>
                <w:szCs w:val="21"/>
                <w:lang w:val="en-US" w:eastAsia="zh-CN"/>
              </w:rPr>
              <w:t>4</w:t>
            </w:r>
            <w:r>
              <w:rPr>
                <w:rFonts w:hint="eastAsia" w:asciiTheme="minorEastAsia" w:hAnsiTheme="minorEastAsia" w:cstheme="minorEastAsia"/>
                <w:color w:val="FF0000"/>
                <w:szCs w:val="21"/>
              </w:rPr>
              <w:t>月</w:t>
            </w:r>
            <w:r>
              <w:rPr>
                <w:rFonts w:hint="eastAsia" w:asciiTheme="minorEastAsia" w:hAnsiTheme="minorEastAsia" w:cstheme="minorEastAsia"/>
                <w:color w:val="FF0000"/>
                <w:szCs w:val="21"/>
                <w:lang w:val="en-US" w:eastAsia="zh-CN"/>
              </w:rPr>
              <w:t>28</w:t>
            </w:r>
            <w:r>
              <w:rPr>
                <w:rFonts w:hint="eastAsia" w:asciiTheme="minorEastAsia" w:hAnsiTheme="minorEastAsia" w:cstheme="minorEastAsia"/>
                <w:color w:val="FF0000"/>
                <w:szCs w:val="21"/>
              </w:rPr>
              <w:t>日17:00</w:t>
            </w:r>
            <w:r>
              <w:rPr>
                <w:rFonts w:hint="eastAsia" w:asciiTheme="minorEastAsia" w:hAnsiTheme="minorEastAsia" w:cstheme="minorEastAsia"/>
                <w:color w:val="000000" w:themeColor="text1"/>
                <w:szCs w:val="21"/>
                <w14:textFill>
                  <w14:solidFill>
                    <w14:schemeClr w14:val="tx1"/>
                  </w14:solidFill>
                </w14:textFill>
              </w:rPr>
              <w:t>前；</w:t>
            </w:r>
          </w:p>
          <w:p w14:paraId="46D5510D">
            <w:pPr>
              <w:spacing w:line="400" w:lineRule="exact"/>
              <w:rPr>
                <w:rFonts w:asciiTheme="minorEastAsia" w:hAnsiTheme="minorEastAsia" w:cstheme="minorEastAsia"/>
                <w:color w:val="000000" w:themeColor="text1"/>
                <w:szCs w:val="21"/>
                <w14:textFill>
                  <w14:solidFill>
                    <w14:schemeClr w14:val="tx1"/>
                  </w14:solidFill>
                </w14:textFill>
              </w:rPr>
            </w:pPr>
          </w:p>
        </w:tc>
      </w:tr>
      <w:tr w14:paraId="5700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20701FA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278F6ED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5B4686F2">
            <w:pPr>
              <w:spacing w:line="480" w:lineRule="exact"/>
            </w:pPr>
          </w:p>
        </w:tc>
      </w:tr>
      <w:tr w14:paraId="7584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222292EB">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17D0E3B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752A08C4">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0A37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3A724BA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68E6EB9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56F14B2D">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0FB6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3CC191BD">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1A165DD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5DC17A1B">
            <w:pPr>
              <w:rPr>
                <w:rFonts w:asciiTheme="minorEastAsia" w:hAnsiTheme="minorEastAsia" w:cstheme="minorEastAsia"/>
                <w:bCs/>
                <w:color w:val="FF0000"/>
                <w:szCs w:val="21"/>
              </w:rPr>
            </w:pPr>
            <w:r>
              <w:rPr>
                <w:rFonts w:hint="eastAsia" w:asciiTheme="minorEastAsia" w:hAnsiTheme="minorEastAsia" w:cstheme="minorEastAsia"/>
                <w:bCs/>
                <w:color w:val="FF0000"/>
                <w:szCs w:val="21"/>
              </w:rPr>
              <w:t>经采购人验收合格后</w:t>
            </w:r>
            <w:r>
              <w:rPr>
                <w:rFonts w:hint="eastAsia" w:asciiTheme="minorEastAsia" w:hAnsiTheme="minorEastAsia" w:cstheme="minorEastAsia"/>
                <w:bCs/>
                <w:color w:val="FF0000"/>
                <w:szCs w:val="21"/>
                <w:lang w:val="en-US" w:eastAsia="zh-CN"/>
              </w:rPr>
              <w:t>一次性支付</w:t>
            </w:r>
            <w:r>
              <w:rPr>
                <w:rFonts w:hint="eastAsia" w:asciiTheme="minorEastAsia" w:hAnsiTheme="minorEastAsia" w:cstheme="minorEastAsia"/>
                <w:bCs/>
                <w:color w:val="FF0000"/>
                <w:szCs w:val="21"/>
              </w:rPr>
              <w:t>。</w:t>
            </w:r>
          </w:p>
        </w:tc>
      </w:tr>
      <w:tr w14:paraId="35CB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48760DA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70FBED58">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36A970DD">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0DACCEF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57736AA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51C124A2">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3708A99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4808B80F">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2EA19C09">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21DB6CF7">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687F36CD">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417D382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0B4FC54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463DEEC8">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062389E3">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15D45A71">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4FD6EAB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52D64030">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5A7F82DE">
      <w:pPr>
        <w:jc w:val="both"/>
        <w:rPr>
          <w:rFonts w:asciiTheme="minorEastAsia" w:hAnsiTheme="minorEastAsia" w:cstheme="minorEastAsia"/>
          <w:b/>
          <w:bCs/>
          <w:color w:val="000000" w:themeColor="text1"/>
          <w:sz w:val="28"/>
          <w:szCs w:val="28"/>
          <w14:textFill>
            <w14:solidFill>
              <w14:schemeClr w14:val="tx1"/>
            </w14:solidFill>
          </w14:textFill>
        </w:rPr>
      </w:pPr>
    </w:p>
    <w:p w14:paraId="703CFA13">
      <w:pPr>
        <w:jc w:val="center"/>
        <w:rPr>
          <w:rFonts w:asciiTheme="minorEastAsia" w:hAnsiTheme="minorEastAsia" w:cstheme="minorEastAsia"/>
          <w:b/>
          <w:bCs/>
          <w:color w:val="000000" w:themeColor="text1"/>
          <w:sz w:val="28"/>
          <w:szCs w:val="28"/>
          <w14:textFill>
            <w14:solidFill>
              <w14:schemeClr w14:val="tx1"/>
            </w14:solidFill>
          </w14:textFill>
        </w:rPr>
      </w:pPr>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076D6AFB">
      <w:pPr>
        <w:pStyle w:val="6"/>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6042BAD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01F725DA">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4828F7F6">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525C23E8">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77EE1B84">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5107127A">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2B079362">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4C4CDD04">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051AFE48">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7B0D371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6736F124">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7EAB2AC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382925C7">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49BE763B">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67AB48AF">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4DFE7849">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3F952B6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3FE34A52">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4582B696">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412BA59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6D6C6806">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574A35BC">
      <w:pPr>
        <w:pStyle w:val="3"/>
        <w:ind w:right="-21" w:firstLine="540"/>
        <w:rPr>
          <w:color w:val="000000" w:themeColor="text1"/>
          <w14:textFill>
            <w14:solidFill>
              <w14:schemeClr w14:val="tx1"/>
            </w14:solidFill>
          </w14:textFill>
        </w:rPr>
      </w:pPr>
    </w:p>
    <w:p w14:paraId="2F5BFD56">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6F6744BF">
      <w:pPr>
        <w:spacing w:line="440" w:lineRule="exact"/>
        <w:ind w:firstLine="470" w:firstLineChars="224"/>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3FA193AD">
      <w:pPr>
        <w:spacing w:line="440" w:lineRule="exact"/>
        <w:rPr>
          <w:rFonts w:asciiTheme="minorEastAsia" w:hAnsiTheme="minorEastAsia" w:cstheme="minorEastAsia"/>
          <w:b/>
          <w:color w:val="000000" w:themeColor="text1"/>
          <w:szCs w:val="21"/>
          <w14:textFill>
            <w14:solidFill>
              <w14:schemeClr w14:val="tx1"/>
            </w14:solidFill>
          </w14:textFill>
        </w:rPr>
      </w:pPr>
    </w:p>
    <w:p w14:paraId="0F755FB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481C1C1C">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1DB654D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127181A3">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7997E8C1">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56B21832">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3BC1D06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0554B0FE">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6" w:name="_Toc448070713"/>
      <w:bookmarkStart w:id="7" w:name="_Toc22226"/>
      <w:bookmarkStart w:id="8" w:name="_Toc25505"/>
      <w:bookmarkStart w:id="9" w:name="_Toc3582"/>
      <w:r>
        <w:rPr>
          <w:rFonts w:hint="eastAsia" w:asciiTheme="minorEastAsia" w:hAnsiTheme="minorEastAsia" w:cstheme="minorEastAsia"/>
          <w:color w:val="000000" w:themeColor="text1"/>
          <w:sz w:val="21"/>
          <w:szCs w:val="21"/>
          <w14:textFill>
            <w14:solidFill>
              <w14:schemeClr w14:val="tx1"/>
            </w14:solidFill>
          </w14:textFill>
        </w:rPr>
        <w:t>2．询价文件</w:t>
      </w:r>
      <w:bookmarkEnd w:id="6"/>
      <w:bookmarkEnd w:id="7"/>
      <w:bookmarkEnd w:id="8"/>
      <w:bookmarkEnd w:id="9"/>
    </w:p>
    <w:p w14:paraId="014F54D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6575E9F0">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7AAE5E9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7300A00F">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2F4F253B">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17D8A78F">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4FB53B81">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50A9A9E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0B7985B7">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0" w:name="_Toc27516"/>
      <w:bookmarkStart w:id="11" w:name="_Toc4534"/>
      <w:bookmarkStart w:id="12" w:name="_Toc448070714"/>
      <w:bookmarkStart w:id="13" w:name="_Toc21962"/>
      <w:r>
        <w:rPr>
          <w:rFonts w:hint="eastAsia" w:asciiTheme="minorEastAsia" w:hAnsiTheme="minorEastAsia" w:cstheme="minorEastAsia"/>
          <w:color w:val="000000" w:themeColor="text1"/>
          <w:sz w:val="21"/>
          <w:szCs w:val="21"/>
          <w14:textFill>
            <w14:solidFill>
              <w14:schemeClr w14:val="tx1"/>
            </w14:solidFill>
          </w14:textFill>
        </w:rPr>
        <w:t>3．响应文件</w:t>
      </w:r>
      <w:bookmarkEnd w:id="10"/>
      <w:bookmarkEnd w:id="11"/>
      <w:bookmarkEnd w:id="12"/>
      <w:bookmarkEnd w:id="13"/>
    </w:p>
    <w:p w14:paraId="0BC61492">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0CF9A0A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264A66C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43BF6C16">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3D38BE55">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6F9614E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09C7535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3.2.3报价内容包括完成本项目采购需求的全部费用，包括但不限于人工费、差旅费、食宿费、管理费、专家评审费、利润及税金等全部费用。</w:t>
      </w:r>
    </w:p>
    <w:p w14:paraId="4FDBA02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6A262E7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4CD8CA6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2EAEE370">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3F0A9FB8">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78DAE31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1B286EA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691D1A9C">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62094BBE">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3CD33AFA">
      <w:pPr>
        <w:spacing w:line="440" w:lineRule="exact"/>
        <w:ind w:firstLine="422" w:firstLineChars="200"/>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6.2询价原则</w:t>
      </w:r>
    </w:p>
    <w:p w14:paraId="04DB6D5E">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0D65822D">
      <w:pPr>
        <w:spacing w:line="440" w:lineRule="exact"/>
        <w:ind w:firstLine="435"/>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6.3评审</w:t>
      </w:r>
    </w:p>
    <w:p w14:paraId="14FDC82C">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229C949D">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4" w:name="_Toc29526"/>
      <w:bookmarkStart w:id="15" w:name="_Toc9575"/>
      <w:bookmarkStart w:id="16" w:name="_Toc448070718"/>
      <w:bookmarkStart w:id="17" w:name="_Toc24553"/>
      <w:r>
        <w:rPr>
          <w:rFonts w:hint="eastAsia" w:asciiTheme="minorEastAsia" w:hAnsiTheme="minorEastAsia" w:cstheme="minorEastAsia"/>
          <w:color w:val="000000" w:themeColor="text1"/>
          <w:sz w:val="21"/>
          <w:szCs w:val="21"/>
          <w14:textFill>
            <w14:solidFill>
              <w14:schemeClr w14:val="tx1"/>
            </w14:solidFill>
          </w14:textFill>
        </w:rPr>
        <w:t>7．合同授予</w:t>
      </w:r>
      <w:bookmarkEnd w:id="14"/>
      <w:bookmarkEnd w:id="15"/>
      <w:bookmarkEnd w:id="16"/>
      <w:bookmarkEnd w:id="17"/>
    </w:p>
    <w:p w14:paraId="3D8E7169">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7.1合同授予标准</w:t>
      </w:r>
    </w:p>
    <w:p w14:paraId="5C3EEB3D">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6FF0755A">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7.1.2成交公告</w:t>
      </w:r>
    </w:p>
    <w:p w14:paraId="3978CAE9">
      <w:pPr>
        <w:spacing w:line="440" w:lineRule="exact"/>
        <w:ind w:firstLine="549"/>
        <w:rPr>
          <w:rFonts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5603449F">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7.1.3询价结束后根据需要，有可能对成交人进行考察。在考察过程中，发现有弄虚作假、业绩不实、挂靠、违法转包等行为的，取消其成交人资格。</w:t>
      </w:r>
    </w:p>
    <w:p w14:paraId="67DE82D9">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7.1.4最低报价并不是被授予合同的保证。</w:t>
      </w:r>
    </w:p>
    <w:p w14:paraId="505B2BEB">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7.2成交通知书</w:t>
      </w:r>
    </w:p>
    <w:p w14:paraId="31DA6F9D">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7.2.1在响应有效期满之前将以书面形式通知成交人，其响应已被接受。</w:t>
      </w:r>
    </w:p>
    <w:p w14:paraId="7A445478">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7.2.2采购人将不对成交和未成交的原因做任何解释。</w:t>
      </w:r>
    </w:p>
    <w:p w14:paraId="5BBAAFC2">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7.3签订合同</w:t>
      </w:r>
    </w:p>
    <w:p w14:paraId="427EA382">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7.3.1成交人应在成交通知书发出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36BEF6D6">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7CDDCE98">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62C78C64">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079E63E4">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0570CF77">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8" w:name="_Toc448070719"/>
      <w:bookmarkStart w:id="19" w:name="_Toc18156"/>
      <w:bookmarkStart w:id="20" w:name="_Toc18742"/>
      <w:bookmarkStart w:id="21" w:name="_Toc17002"/>
      <w:r>
        <w:rPr>
          <w:rFonts w:hint="eastAsia" w:asciiTheme="minorEastAsia" w:hAnsiTheme="minorEastAsia" w:cstheme="minorEastAsia"/>
          <w:color w:val="000000" w:themeColor="text1"/>
          <w:sz w:val="21"/>
          <w:szCs w:val="21"/>
          <w14:textFill>
            <w14:solidFill>
              <w14:schemeClr w14:val="tx1"/>
            </w14:solidFill>
          </w14:textFill>
        </w:rPr>
        <w:t>8．重新采购</w:t>
      </w:r>
      <w:bookmarkEnd w:id="18"/>
      <w:bookmarkEnd w:id="19"/>
      <w:bookmarkEnd w:id="20"/>
      <w:bookmarkEnd w:id="21"/>
    </w:p>
    <w:p w14:paraId="4FBB59F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0AF9D295">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210A5CD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51B1EB41">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47DF2351">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32172558">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2" w:name="_Toc10055"/>
      <w:bookmarkStart w:id="23" w:name="_Toc22868"/>
      <w:r>
        <w:rPr>
          <w:rFonts w:hint="eastAsia" w:asciiTheme="minorEastAsia" w:hAnsiTheme="minorEastAsia" w:cstheme="minorEastAsia"/>
          <w:color w:val="000000" w:themeColor="text1"/>
          <w:sz w:val="21"/>
          <w:szCs w:val="21"/>
          <w14:textFill>
            <w14:solidFill>
              <w14:schemeClr w14:val="tx1"/>
            </w14:solidFill>
          </w14:textFill>
        </w:rPr>
        <w:t>9．知识产权</w:t>
      </w:r>
      <w:bookmarkEnd w:id="22"/>
      <w:bookmarkEnd w:id="23"/>
    </w:p>
    <w:p w14:paraId="48D633D2">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615BF5F5">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7501F9C6">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1601C060">
      <w:pPr>
        <w:pStyle w:val="6"/>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4" w:name="_Toc17119"/>
      <w:bookmarkStart w:id="25" w:name="_Toc448070720"/>
      <w:bookmarkStart w:id="26" w:name="_Toc23111"/>
      <w:bookmarkStart w:id="27" w:name="_Toc22291"/>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4"/>
      <w:bookmarkEnd w:id="25"/>
      <w:bookmarkEnd w:id="26"/>
      <w:bookmarkEnd w:id="27"/>
    </w:p>
    <w:p w14:paraId="7530532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126BA34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1C0DA960">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493A10A7">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54C0065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11D6F6F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0C79F32C">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00D011F9">
      <w:pPr>
        <w:spacing w:line="360" w:lineRule="auto"/>
        <w:ind w:firstLine="420"/>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2DB2FBE4">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46CD5AB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7063AAA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14:textFill>
            <w14:solidFill>
              <w14:schemeClr w14:val="tx1"/>
            </w14:solidFill>
          </w14:textFill>
        </w:rPr>
        <w:t>安徽清泉文旅发展有限公司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158DD4C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12F6748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32060A5A">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7A6C6F7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56A8458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3E77A0F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2013C83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3B2CA4D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10B62B0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5FB5187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2958B44A">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5AD3F0B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4D72425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4691A92A">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36C50E0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48E1C0D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39B62C8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39A3B2A2">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30DCF721">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6A3DBDE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20E2AA5C">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6EE5D4BB">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5E1E88DB">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316172E2">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2796A534">
      <w:pPr>
        <w:pStyle w:val="6"/>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8" w:name="_Toc13310"/>
      <w:bookmarkStart w:id="29" w:name="_Toc448070722"/>
      <w:bookmarkStart w:id="30" w:name="_Toc27029"/>
      <w:bookmarkStart w:id="31" w:name="_Toc7324"/>
      <w:r>
        <w:rPr>
          <w:rFonts w:hint="eastAsia" w:asciiTheme="minorEastAsia" w:hAnsiTheme="minorEastAsia" w:cstheme="minorEastAsia"/>
          <w:color w:val="000000" w:themeColor="text1"/>
          <w:sz w:val="21"/>
          <w:szCs w:val="21"/>
          <w14:textFill>
            <w14:solidFill>
              <w14:schemeClr w14:val="tx1"/>
            </w14:solidFill>
          </w14:textFill>
        </w:rPr>
        <w:t>11．解释权</w:t>
      </w:r>
      <w:bookmarkEnd w:id="28"/>
      <w:bookmarkEnd w:id="29"/>
      <w:bookmarkEnd w:id="30"/>
      <w:bookmarkEnd w:id="31"/>
    </w:p>
    <w:p w14:paraId="75133A61">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5ECCC30B">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1FEB5121">
      <w:pPr>
        <w:pStyle w:val="2"/>
        <w:ind w:right="-21" w:firstLine="540"/>
        <w:rPr>
          <w:rFonts w:asciiTheme="minorEastAsia" w:hAnsiTheme="minorEastAsia" w:cstheme="minorEastAsia"/>
          <w:color w:val="000000" w:themeColor="text1"/>
          <w:szCs w:val="21"/>
          <w14:textFill>
            <w14:solidFill>
              <w14:schemeClr w14:val="tx1"/>
            </w14:solidFill>
          </w14:textFill>
        </w:rPr>
      </w:pPr>
    </w:p>
    <w:p w14:paraId="4F89D11A">
      <w:pPr>
        <w:pStyle w:val="2"/>
        <w:ind w:right="-21" w:firstLine="540"/>
        <w:rPr>
          <w:rFonts w:asciiTheme="minorEastAsia" w:hAnsiTheme="minorEastAsia" w:cstheme="minorEastAsia"/>
          <w:color w:val="000000" w:themeColor="text1"/>
          <w:szCs w:val="21"/>
          <w14:textFill>
            <w14:solidFill>
              <w14:schemeClr w14:val="tx1"/>
            </w14:solidFill>
          </w14:textFill>
        </w:rPr>
      </w:pPr>
    </w:p>
    <w:p w14:paraId="0E9B4661">
      <w:pPr>
        <w:pStyle w:val="2"/>
        <w:ind w:right="-21" w:firstLine="540"/>
        <w:rPr>
          <w:rFonts w:asciiTheme="minorEastAsia" w:hAnsiTheme="minorEastAsia" w:cstheme="minorEastAsia"/>
          <w:color w:val="000000" w:themeColor="text1"/>
          <w:szCs w:val="21"/>
          <w14:textFill>
            <w14:solidFill>
              <w14:schemeClr w14:val="tx1"/>
            </w14:solidFill>
          </w14:textFill>
        </w:rPr>
      </w:pPr>
    </w:p>
    <w:p w14:paraId="6EF60DA1">
      <w:pPr>
        <w:pStyle w:val="2"/>
        <w:ind w:right="-21" w:firstLine="540"/>
        <w:rPr>
          <w:rFonts w:asciiTheme="minorEastAsia" w:hAnsiTheme="minorEastAsia" w:cstheme="minorEastAsia"/>
          <w:color w:val="000000" w:themeColor="text1"/>
          <w:szCs w:val="21"/>
          <w14:textFill>
            <w14:solidFill>
              <w14:schemeClr w14:val="tx1"/>
            </w14:solidFill>
          </w14:textFill>
        </w:rPr>
      </w:pPr>
    </w:p>
    <w:p w14:paraId="3AE8D1FC">
      <w:pPr>
        <w:pStyle w:val="2"/>
        <w:ind w:right="-21" w:firstLine="540"/>
        <w:rPr>
          <w:rFonts w:asciiTheme="minorEastAsia" w:hAnsiTheme="minorEastAsia" w:cstheme="minorEastAsia"/>
          <w:color w:val="000000" w:themeColor="text1"/>
          <w:szCs w:val="21"/>
          <w14:textFill>
            <w14:solidFill>
              <w14:schemeClr w14:val="tx1"/>
            </w14:solidFill>
          </w14:textFill>
        </w:rPr>
      </w:pPr>
    </w:p>
    <w:p w14:paraId="12892A28">
      <w:pPr>
        <w:pStyle w:val="2"/>
        <w:ind w:right="-21" w:firstLine="540"/>
        <w:rPr>
          <w:rFonts w:asciiTheme="minorEastAsia" w:hAnsiTheme="minorEastAsia" w:cstheme="minorEastAsia"/>
          <w:color w:val="000000" w:themeColor="text1"/>
          <w:szCs w:val="21"/>
          <w14:textFill>
            <w14:solidFill>
              <w14:schemeClr w14:val="tx1"/>
            </w14:solidFill>
          </w14:textFill>
        </w:rPr>
      </w:pPr>
    </w:p>
    <w:p w14:paraId="18D52622">
      <w:pPr>
        <w:pStyle w:val="2"/>
        <w:ind w:right="-21" w:firstLine="540"/>
        <w:rPr>
          <w:rFonts w:asciiTheme="minorEastAsia" w:hAnsiTheme="minorEastAsia" w:cstheme="minorEastAsia"/>
          <w:color w:val="000000" w:themeColor="text1"/>
          <w:szCs w:val="21"/>
          <w14:textFill>
            <w14:solidFill>
              <w14:schemeClr w14:val="tx1"/>
            </w14:solidFill>
          </w14:textFill>
        </w:rPr>
      </w:pPr>
    </w:p>
    <w:p w14:paraId="6BB49D70">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7E7592D4">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7A2234D7">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FFCCEB4">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033A116C">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6FE3614C">
      <w:pPr>
        <w:pStyle w:val="2"/>
        <w:ind w:right="-21" w:firstLine="0" w:firstLineChars="0"/>
        <w:rPr>
          <w:rFonts w:asciiTheme="minorEastAsia" w:hAnsiTheme="minorEastAsia" w:cstheme="minorEastAsia"/>
          <w:color w:val="000000" w:themeColor="text1"/>
          <w:szCs w:val="21"/>
          <w14:textFill>
            <w14:solidFill>
              <w14:schemeClr w14:val="tx1"/>
            </w14:solidFill>
          </w14:textFill>
        </w:rPr>
      </w:pPr>
    </w:p>
    <w:p w14:paraId="7E621893">
      <w:pPr>
        <w:pStyle w:val="2"/>
        <w:ind w:right="-21" w:firstLine="540"/>
        <w:rPr>
          <w:rFonts w:asciiTheme="minorEastAsia" w:hAnsiTheme="minorEastAsia" w:cstheme="minorEastAsia"/>
          <w:color w:val="000000" w:themeColor="text1"/>
          <w:szCs w:val="21"/>
          <w14:textFill>
            <w14:solidFill>
              <w14:schemeClr w14:val="tx1"/>
            </w14:solidFill>
          </w14:textFill>
        </w:rPr>
      </w:pPr>
    </w:p>
    <w:p w14:paraId="608A8C40">
      <w:pPr>
        <w:pStyle w:val="4"/>
        <w:spacing w:line="360" w:lineRule="auto"/>
        <w:jc w:val="center"/>
        <w:rPr>
          <w:color w:val="000000" w:themeColor="text1"/>
          <w:sz w:val="32"/>
          <w:szCs w:val="32"/>
          <w14:textFill>
            <w14:solidFill>
              <w14:schemeClr w14:val="tx1"/>
            </w14:solidFill>
          </w14:textFill>
        </w:rPr>
      </w:pPr>
      <w:bookmarkStart w:id="32" w:name="_Toc21725"/>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32"/>
    </w:p>
    <w:p w14:paraId="77142DCE">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7CC0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349778EA">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11BF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69FD0AC4">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03AF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69EC1997">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0D69146C">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3039E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117D5F0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7053E311">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1A46FE4D">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0267B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7751912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1A6AE001">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2F4BAC9C">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1B5EF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01" w:type="dxa"/>
            <w:vAlign w:val="center"/>
          </w:tcPr>
          <w:p w14:paraId="43ECBC67">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1DF5DCC2">
            <w:pPr>
              <w:jc w:val="center"/>
              <w:rPr>
                <w:rFonts w:ascii="宋体" w:hAnsi="宋体" w:eastAsia="宋体" w:cs="宋体"/>
                <w:szCs w:val="21"/>
              </w:rPr>
            </w:pPr>
            <w:r>
              <w:rPr>
                <w:rFonts w:hint="eastAsia" w:ascii="宋体" w:hAnsi="宋体" w:eastAsia="宋体" w:cs="宋体"/>
                <w:szCs w:val="21"/>
              </w:rPr>
              <w:t>资质证书</w:t>
            </w:r>
          </w:p>
        </w:tc>
        <w:tc>
          <w:tcPr>
            <w:tcW w:w="6018" w:type="dxa"/>
            <w:vAlign w:val="center"/>
          </w:tcPr>
          <w:p w14:paraId="6BFE4ADA">
            <w:pPr>
              <w:jc w:val="center"/>
              <w:rPr>
                <w:rFonts w:ascii="宋体" w:hAnsi="宋体" w:eastAsia="宋体" w:cs="宋体"/>
                <w:szCs w:val="21"/>
              </w:rPr>
            </w:pPr>
            <w:r>
              <w:rPr>
                <w:rFonts w:hint="eastAsia" w:ascii="宋体" w:hAnsi="宋体" w:eastAsia="宋体" w:cs="宋体"/>
                <w:szCs w:val="21"/>
              </w:rPr>
              <w:t>符合询价文件要求</w:t>
            </w:r>
          </w:p>
        </w:tc>
      </w:tr>
      <w:tr w14:paraId="2B76E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4978140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2621" w:type="dxa"/>
            <w:vAlign w:val="center"/>
          </w:tcPr>
          <w:p w14:paraId="7AD058E2">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0AAED68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32D10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66715AF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31FEE982">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3093AEF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0459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785C236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50AA616C">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08688C1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77715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74B24B1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457B982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55761E1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6A3FA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50C27AB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75515B5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3B135CA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57AE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2573C4C5">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52B56B01">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658DACC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1B24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0F00067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388483F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49FB012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p>
        </w:tc>
      </w:tr>
      <w:tr w14:paraId="7395E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094CA202">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384830D2">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5F5F1131">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0C03EB18">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80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20</w:t>
      </w:r>
      <w:r>
        <w:rPr>
          <w:rFonts w:ascii="宋体" w:hAnsi="宋体" w:eastAsia="宋体"/>
          <w:color w:val="000000" w:themeColor="text1"/>
          <w:szCs w:val="21"/>
          <w14:textFill>
            <w14:solidFill>
              <w14:schemeClr w14:val="tx1"/>
            </w14:solidFill>
          </w14:textFill>
        </w:rPr>
        <w:t>分)。</w:t>
      </w:r>
    </w:p>
    <w:tbl>
      <w:tblPr>
        <w:tblStyle w:val="16"/>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01"/>
        <w:gridCol w:w="7184"/>
        <w:gridCol w:w="849"/>
      </w:tblGrid>
      <w:tr w14:paraId="6989C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EB5B4AA">
            <w:pPr>
              <w:spacing w:line="420" w:lineRule="exact"/>
              <w:jc w:val="center"/>
              <w:rPr>
                <w:rFonts w:ascii="宋体" w:hAnsi="宋体"/>
                <w:szCs w:val="21"/>
                <w:shd w:val="clear" w:color="auto" w:fill="FFFFFF"/>
              </w:rPr>
            </w:pPr>
            <w:r>
              <w:rPr>
                <w:rFonts w:ascii="宋体" w:hAnsi="宋体"/>
                <w:szCs w:val="21"/>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DFC2E1A">
            <w:pPr>
              <w:spacing w:line="420" w:lineRule="exact"/>
              <w:jc w:val="center"/>
              <w:rPr>
                <w:rFonts w:ascii="宋体" w:hAnsi="宋体"/>
                <w:szCs w:val="21"/>
                <w:shd w:val="clear" w:color="auto" w:fill="FFFFFF"/>
              </w:rPr>
            </w:pPr>
            <w:r>
              <w:rPr>
                <w:rFonts w:ascii="宋体" w:hAnsi="宋体"/>
                <w:szCs w:val="21"/>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94B86D">
            <w:pPr>
              <w:jc w:val="center"/>
              <w:rPr>
                <w:rFonts w:ascii="宋体" w:hAnsi="宋体"/>
                <w:szCs w:val="21"/>
                <w:shd w:val="clear" w:color="auto" w:fill="FFFFFF"/>
              </w:rPr>
            </w:pPr>
            <w:r>
              <w:rPr>
                <w:rFonts w:hint="eastAsia" w:ascii="宋体" w:hAnsi="宋体"/>
                <w:szCs w:val="21"/>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BF4837">
            <w:pPr>
              <w:spacing w:line="420" w:lineRule="exact"/>
              <w:jc w:val="center"/>
              <w:rPr>
                <w:rFonts w:ascii="宋体" w:hAnsi="宋体"/>
                <w:szCs w:val="21"/>
                <w:shd w:val="clear" w:color="auto" w:fill="FFFFFF"/>
              </w:rPr>
            </w:pPr>
            <w:r>
              <w:rPr>
                <w:rFonts w:ascii="宋体" w:hAnsi="宋体"/>
                <w:szCs w:val="21"/>
                <w:shd w:val="clear" w:color="auto" w:fill="FFFFFF"/>
              </w:rPr>
              <w:t>满分值</w:t>
            </w:r>
          </w:p>
        </w:tc>
      </w:tr>
      <w:tr w14:paraId="2E6D5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55E4FEB9">
            <w:pPr>
              <w:spacing w:line="420" w:lineRule="exact"/>
              <w:jc w:val="left"/>
              <w:rPr>
                <w:rFonts w:ascii="宋体" w:hAnsi="宋体"/>
                <w:szCs w:val="21"/>
                <w:shd w:val="clear" w:color="auto" w:fill="FFFFFF"/>
              </w:rPr>
            </w:pPr>
            <w:r>
              <w:rPr>
                <w:rFonts w:ascii="宋体" w:hAnsi="宋体"/>
                <w:b/>
                <w:bCs/>
                <w:szCs w:val="21"/>
                <w:shd w:val="clear" w:color="auto" w:fill="FFFFFF"/>
              </w:rPr>
              <w:t>技 术</w:t>
            </w:r>
            <w:r>
              <w:rPr>
                <w:rFonts w:hint="eastAsia" w:ascii="宋体" w:hAnsi="宋体"/>
                <w:b/>
                <w:bCs/>
                <w:szCs w:val="21"/>
                <w:shd w:val="clear" w:color="auto" w:fill="FFFFFF"/>
              </w:rPr>
              <w:t xml:space="preserve"> 资 信</w:t>
            </w:r>
            <w:r>
              <w:rPr>
                <w:rFonts w:ascii="宋体" w:hAnsi="宋体"/>
                <w:b/>
                <w:bCs/>
                <w:szCs w:val="21"/>
                <w:shd w:val="clear" w:color="auto" w:fill="FFFFFF"/>
              </w:rPr>
              <w:t xml:space="preserve"> 部 分（</w:t>
            </w:r>
            <w:r>
              <w:rPr>
                <w:rFonts w:hint="eastAsia" w:ascii="宋体" w:hAnsi="宋体"/>
                <w:b/>
                <w:bCs/>
                <w:szCs w:val="21"/>
                <w:shd w:val="clear" w:color="auto" w:fill="FFFFFF"/>
              </w:rPr>
              <w:t>80</w:t>
            </w:r>
            <w:r>
              <w:rPr>
                <w:rFonts w:ascii="宋体" w:hAnsi="宋体"/>
                <w:b/>
                <w:bCs/>
                <w:szCs w:val="21"/>
                <w:shd w:val="clear" w:color="auto" w:fill="FFFFFF"/>
              </w:rPr>
              <w:t>分）</w:t>
            </w:r>
          </w:p>
        </w:tc>
      </w:tr>
      <w:tr w14:paraId="7184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7B0CF7">
            <w:pPr>
              <w:spacing w:line="420" w:lineRule="exact"/>
              <w:jc w:val="center"/>
              <w:rPr>
                <w:rFonts w:ascii="宋体" w:hAnsi="宋体"/>
                <w:szCs w:val="21"/>
                <w:shd w:val="clear" w:color="auto" w:fill="FFFFFF"/>
              </w:rPr>
            </w:pPr>
            <w:r>
              <w:rPr>
                <w:rFonts w:ascii="宋体" w:hAnsi="宋体"/>
                <w:szCs w:val="21"/>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435C1A">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lang w:eastAsia="zh-CN"/>
              </w:rPr>
              <w:t>过往业绩与经验</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651265">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lang w:eastAsia="zh-CN"/>
              </w:rPr>
              <w:t>供应商</w:t>
            </w:r>
            <w:r>
              <w:rPr>
                <w:rFonts w:hint="eastAsia" w:ascii="宋体" w:hAnsi="宋体" w:eastAsia="宋体" w:cs="宋体"/>
              </w:rPr>
              <w:t>近三年内承接过2个及以上景区、特色小镇、文旅街区或同类大型商演活动的NPC演绎/互动活动案例。服务内容与本次需求高度匹配，执行方案成熟完善，需提供完整合同及3张以上现场效果照片，客户评价良好。</w:t>
            </w:r>
            <w:r>
              <w:rPr>
                <w:rFonts w:hint="eastAsia" w:ascii="宋体" w:hAnsi="宋体" w:eastAsia="宋体" w:cs="宋体"/>
                <w:lang w:eastAsia="zh-CN"/>
              </w:rPr>
              <w:t>（</w:t>
            </w:r>
            <w:r>
              <w:rPr>
                <w:rFonts w:hint="eastAsia" w:ascii="宋体" w:hAnsi="宋体" w:eastAsia="宋体" w:cs="宋体"/>
                <w:lang w:val="en-US" w:eastAsia="zh-CN"/>
              </w:rPr>
              <w:t>16-20分</w:t>
            </w:r>
            <w:r>
              <w:rPr>
                <w:rFonts w:hint="eastAsia" w:ascii="宋体" w:hAnsi="宋体" w:eastAsia="宋体" w:cs="宋体"/>
                <w:lang w:eastAsia="zh-CN"/>
              </w:rPr>
              <w:t>）</w:t>
            </w:r>
          </w:p>
          <w:p w14:paraId="77EBD602">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rPr>
            </w:pPr>
            <w:r>
              <w:rPr>
                <w:rFonts w:hint="eastAsia" w:ascii="宋体" w:hAnsi="宋体" w:eastAsia="宋体" w:cs="宋体"/>
                <w:lang w:val="en-US" w:eastAsia="zh-CN"/>
              </w:rPr>
              <w:t>2.供应商</w:t>
            </w:r>
            <w:r>
              <w:rPr>
                <w:rFonts w:hint="eastAsia" w:ascii="宋体" w:hAnsi="宋体" w:eastAsia="宋体" w:cs="宋体"/>
              </w:rPr>
              <w:t>承接过1个类似项目，业绩匹配度尚可，能提供主要证明材料，但案例完整度或客户反馈一般。（8-15分）</w:t>
            </w:r>
          </w:p>
          <w:p w14:paraId="57EADEE4">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rPr>
            </w:pPr>
            <w:r>
              <w:rPr>
                <w:rFonts w:hint="eastAsia" w:ascii="宋体" w:hAnsi="宋体" w:eastAsia="宋体" w:cs="宋体"/>
                <w:lang w:val="en-US" w:eastAsia="zh-CN"/>
              </w:rPr>
              <w:t>3.供应商</w:t>
            </w:r>
            <w:r>
              <w:rPr>
                <w:rFonts w:hint="eastAsia" w:ascii="宋体" w:hAnsi="宋体" w:eastAsia="宋体" w:cs="宋体"/>
              </w:rPr>
              <w:t>缺乏类似项目经验，或无法提供有效业绩证明。（0-7分）</w:t>
            </w:r>
          </w:p>
          <w:p w14:paraId="4CEBCF55">
            <w:pPr>
              <w:pStyle w:val="2"/>
              <w:keepNext w:val="0"/>
              <w:keepLines w:val="0"/>
              <w:pageBreakBefore w:val="0"/>
              <w:widowControl w:val="0"/>
              <w:kinsoku/>
              <w:wordWrap/>
              <w:overflowPunct/>
              <w:topLinePunct w:val="0"/>
              <w:bidi w:val="0"/>
              <w:snapToGrid/>
              <w:spacing w:after="0"/>
              <w:ind w:left="0" w:leftChars="0" w:right="0" w:rightChars="0" w:firstLine="0" w:firstLineChars="0"/>
              <w:textAlignment w:val="auto"/>
              <w:rPr>
                <w:rFonts w:hint="eastAsia" w:ascii="宋体" w:hAnsi="宋体" w:eastAsia="宋体" w:cs="宋体"/>
              </w:rPr>
            </w:pPr>
          </w:p>
          <w:p w14:paraId="0A99CD15">
            <w:pPr>
              <w:pStyle w:val="2"/>
              <w:keepNext w:val="0"/>
              <w:keepLines w:val="0"/>
              <w:pageBreakBefore w:val="0"/>
              <w:widowControl w:val="0"/>
              <w:kinsoku/>
              <w:wordWrap/>
              <w:overflowPunct/>
              <w:topLinePunct w:val="0"/>
              <w:bidi w:val="0"/>
              <w:snapToGrid/>
              <w:spacing w:after="0"/>
              <w:ind w:left="0" w:leftChars="0" w:right="0" w:rightChars="0" w:firstLine="0" w:firstLineChars="0"/>
              <w:textAlignment w:val="auto"/>
              <w:rPr>
                <w:rFonts w:hint="eastAsia" w:ascii="宋体" w:hAnsi="宋体" w:eastAsia="宋体" w:cs="宋体"/>
                <w:lang w:eastAsia="zh-CN"/>
              </w:rPr>
            </w:pPr>
            <w:r>
              <w:rPr>
                <w:rFonts w:hint="eastAsia" w:ascii="宋体" w:hAnsi="宋体" w:eastAsia="宋体" w:cs="宋体"/>
                <w:b/>
                <w:bCs/>
                <w:kern w:val="2"/>
                <w:sz w:val="21"/>
                <w:szCs w:val="22"/>
                <w:lang w:val="en-US" w:eastAsia="zh-CN" w:bidi="ar-SA"/>
              </w:rPr>
              <w:t>备注：</w:t>
            </w:r>
            <w:r>
              <w:rPr>
                <w:rFonts w:hint="eastAsia" w:ascii="宋体" w:hAnsi="宋体" w:eastAsia="宋体" w:cs="宋体"/>
                <w:kern w:val="2"/>
                <w:sz w:val="21"/>
                <w:szCs w:val="22"/>
                <w:lang w:val="en-US" w:eastAsia="zh-CN" w:bidi="ar-SA"/>
              </w:rPr>
              <w:t>需提供合同扫描件（至少体现服务内容、双方主体、时间）、项目现场照片、客户评价证明（如有）。</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C2CFD8">
            <w:pPr>
              <w:spacing w:line="420" w:lineRule="exact"/>
              <w:jc w:val="center"/>
              <w:rPr>
                <w:rFonts w:ascii="宋体" w:hAnsi="宋体"/>
                <w:szCs w:val="21"/>
                <w:shd w:val="clear" w:color="auto" w:fill="FFFFFF"/>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20</w:t>
            </w:r>
            <w:r>
              <w:rPr>
                <w:rFonts w:ascii="宋体" w:hAnsi="宋体"/>
                <w:szCs w:val="21"/>
                <w:shd w:val="clear" w:color="auto" w:fill="FFFFFF"/>
              </w:rPr>
              <w:t>分</w:t>
            </w:r>
          </w:p>
        </w:tc>
      </w:tr>
      <w:tr w14:paraId="168F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FFD4A0">
            <w:pPr>
              <w:spacing w:line="420" w:lineRule="exact"/>
              <w:jc w:val="center"/>
              <w:rPr>
                <w:rFonts w:hint="eastAsia" w:ascii="宋体" w:hAnsi="宋体" w:eastAsiaTheme="minorEastAsia"/>
                <w:szCs w:val="21"/>
                <w:shd w:val="clear" w:color="auto" w:fill="FFFFFF"/>
                <w:lang w:eastAsia="zh-CN"/>
              </w:rPr>
            </w:pPr>
            <w:r>
              <w:rPr>
                <w:rFonts w:hint="eastAsia" w:ascii="宋体" w:hAnsi="宋体"/>
                <w:szCs w:val="21"/>
                <w:shd w:val="clear" w:color="auto" w:fill="FFFFFF"/>
                <w:lang w:val="en-US" w:eastAsia="zh-CN"/>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F986CE">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lang w:eastAsia="zh-CN"/>
              </w:rPr>
              <w:t>演员配置方案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EEBAD3C">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提供20人及以上的演员</w:t>
            </w:r>
            <w:r>
              <w:rPr>
                <w:rFonts w:hint="eastAsia" w:ascii="宋体" w:hAnsi="宋体" w:eastAsia="宋体" w:cs="宋体"/>
                <w:szCs w:val="21"/>
                <w:lang w:eastAsia="zh-CN"/>
              </w:rPr>
              <w:t>，</w:t>
            </w:r>
            <w:r>
              <w:rPr>
                <w:rFonts w:hint="eastAsia" w:ascii="宋体" w:hAnsi="宋体" w:eastAsia="宋体" w:cs="宋体"/>
                <w:szCs w:val="21"/>
              </w:rPr>
              <w:t>角色定位清晰，分工明确（演绎、互动、巡游），形象气质极佳，完全贴合浮槎山古风/民俗文化。有完善的演员管理与应急替换预案。（16-20分）</w:t>
            </w:r>
          </w:p>
          <w:p w14:paraId="1145AA03">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演员配置及方案基本满足要求，资料较完整，但角色贴合度或预案细节稍有不足。（8-15分）</w:t>
            </w:r>
          </w:p>
          <w:p w14:paraId="1EF3EC92">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配置方案笼统，资料严重缺失，演员形象与主题契合度低，无应急预案。（0-7分）</w:t>
            </w:r>
          </w:p>
          <w:p w14:paraId="3DA990C4">
            <w:pPr>
              <w:pStyle w:val="2"/>
              <w:keepNext w:val="0"/>
              <w:keepLines w:val="0"/>
              <w:pageBreakBefore w:val="0"/>
              <w:widowControl w:val="0"/>
              <w:kinsoku/>
              <w:wordWrap/>
              <w:overflowPunct/>
              <w:topLinePunct w:val="0"/>
              <w:bidi w:val="0"/>
              <w:snapToGrid/>
              <w:spacing w:after="0"/>
              <w:ind w:left="0" w:leftChars="0" w:right="0" w:rightChars="0" w:firstLine="0" w:firstLineChars="0"/>
              <w:textAlignment w:val="auto"/>
              <w:rPr>
                <w:rFonts w:hint="eastAsia" w:ascii="宋体" w:hAnsi="宋体" w:eastAsia="宋体" w:cs="宋体"/>
                <w:kern w:val="2"/>
                <w:sz w:val="21"/>
                <w:szCs w:val="22"/>
                <w:lang w:val="en-US" w:eastAsia="zh-CN" w:bidi="ar-SA"/>
              </w:rPr>
            </w:pPr>
          </w:p>
          <w:p w14:paraId="6AD3AAF4">
            <w:pPr>
              <w:pStyle w:val="2"/>
              <w:keepNext w:val="0"/>
              <w:keepLines w:val="0"/>
              <w:pageBreakBefore w:val="0"/>
              <w:widowControl w:val="0"/>
              <w:kinsoku/>
              <w:wordWrap/>
              <w:overflowPunct/>
              <w:topLinePunct w:val="0"/>
              <w:bidi w:val="0"/>
              <w:snapToGrid/>
              <w:spacing w:after="0"/>
              <w:ind w:left="0" w:leftChars="0" w:right="0" w:rightChars="0" w:firstLine="0" w:firstLineChars="0"/>
              <w:textAlignment w:val="auto"/>
              <w:rPr>
                <w:rFonts w:hint="eastAsia" w:ascii="宋体" w:hAnsi="宋体" w:eastAsia="宋体" w:cs="宋体"/>
                <w:szCs w:val="21"/>
                <w:lang w:eastAsia="zh-CN"/>
              </w:rPr>
            </w:pPr>
            <w:r>
              <w:rPr>
                <w:rFonts w:hint="eastAsia" w:ascii="宋体" w:hAnsi="宋体" w:eastAsia="宋体" w:cs="宋体"/>
                <w:b/>
                <w:bCs/>
                <w:kern w:val="2"/>
                <w:sz w:val="21"/>
                <w:szCs w:val="22"/>
                <w:lang w:val="en-US" w:eastAsia="zh-CN" w:bidi="ar-SA"/>
              </w:rPr>
              <w:t>备注：</w:t>
            </w:r>
            <w:r>
              <w:rPr>
                <w:rFonts w:hint="eastAsia" w:ascii="宋体" w:hAnsi="宋体" w:eastAsia="宋体" w:cs="宋体"/>
                <w:kern w:val="2"/>
                <w:sz w:val="21"/>
                <w:szCs w:val="22"/>
                <w:lang w:val="en-US" w:eastAsia="zh-CN" w:bidi="ar-SA"/>
              </w:rPr>
              <w:t>需提供演员清单、个人艺术简历、定妆照或角色照3-5张、至少2段既往演绎视频片段。</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098A7F6">
            <w:pPr>
              <w:spacing w:line="420" w:lineRule="exact"/>
              <w:jc w:val="center"/>
              <w:rPr>
                <w:rFonts w:ascii="宋体" w:hAnsi="宋体"/>
                <w:szCs w:val="21"/>
                <w:shd w:val="clear" w:color="auto" w:fill="FFFFFF"/>
              </w:rPr>
            </w:pPr>
            <w:r>
              <w:rPr>
                <w:rFonts w:hint="eastAsia" w:ascii="宋体" w:hAnsi="宋体"/>
                <w:szCs w:val="21"/>
                <w:shd w:val="clear" w:color="auto" w:fill="FFFFFF"/>
              </w:rPr>
              <w:t>满分</w:t>
            </w:r>
            <w:r>
              <w:rPr>
                <w:rFonts w:hint="eastAsia" w:ascii="宋体" w:hAnsi="宋体"/>
                <w:szCs w:val="21"/>
                <w:shd w:val="clear" w:color="auto" w:fill="FFFFFF"/>
                <w:lang w:val="en-US" w:eastAsia="zh-CN"/>
              </w:rPr>
              <w:t>20</w:t>
            </w:r>
            <w:r>
              <w:rPr>
                <w:rFonts w:ascii="宋体" w:hAnsi="宋体"/>
                <w:szCs w:val="21"/>
                <w:shd w:val="clear" w:color="auto" w:fill="FFFFFF"/>
              </w:rPr>
              <w:t>分</w:t>
            </w:r>
          </w:p>
        </w:tc>
      </w:tr>
      <w:tr w14:paraId="459F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3A3FDAA">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B3A257">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lang w:eastAsia="zh-CN"/>
              </w:rPr>
              <w:t>演艺活动策划方案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AA996B">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供应商提供的方案详实完整、创意突出，深度融合浮槎山历史典故。每日3场演出的时间、路线规划科学合理，能有效避让人流高峰并巧妙利用核心景点地形营造沉浸式氛围。NPC融入景区全天候互动、巡游的设计巧妙，互动性强。（21-30分）</w:t>
            </w:r>
          </w:p>
          <w:p w14:paraId="7BE01968">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2.供应商提供的方案基本完整，但创意一般，场次、路线等安排整体合理，与景区文化结合不深，部分细节欠缺打磨。（11-20分）</w:t>
            </w:r>
          </w:p>
          <w:p w14:paraId="6882E20E">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3.供应商提供的方案极其简略，流于形式，内容空洞，缺乏可操作性。（0-</w:t>
            </w:r>
          </w:p>
          <w:p w14:paraId="31C97952">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10分）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91D907">
            <w:pPr>
              <w:spacing w:line="420" w:lineRule="exact"/>
              <w:jc w:val="center"/>
              <w:rPr>
                <w:rFonts w:hint="default" w:ascii="宋体" w:hAnsi="宋体" w:eastAsiaTheme="minorEastAsia"/>
                <w:szCs w:val="21"/>
                <w:shd w:val="clear" w:color="auto" w:fill="FFFFFF"/>
                <w:lang w:val="en-US" w:eastAsia="zh-CN"/>
              </w:rPr>
            </w:pPr>
            <w:r>
              <w:rPr>
                <w:rFonts w:hint="eastAsia" w:ascii="宋体" w:hAnsi="宋体"/>
                <w:szCs w:val="21"/>
                <w:shd w:val="clear" w:color="auto" w:fill="FFFFFF"/>
                <w:lang w:eastAsia="zh-CN"/>
              </w:rPr>
              <w:t>满分</w:t>
            </w:r>
            <w:r>
              <w:rPr>
                <w:rFonts w:hint="eastAsia" w:ascii="宋体" w:hAnsi="宋体"/>
                <w:szCs w:val="21"/>
                <w:shd w:val="clear" w:color="auto" w:fill="FFFFFF"/>
                <w:lang w:val="en-US" w:eastAsia="zh-CN"/>
              </w:rPr>
              <w:t>30分</w:t>
            </w:r>
          </w:p>
        </w:tc>
      </w:tr>
      <w:tr w14:paraId="780B2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D8594EF">
            <w:pPr>
              <w:spacing w:line="420" w:lineRule="exact"/>
              <w:jc w:val="center"/>
              <w:rPr>
                <w:rFonts w:hint="default" w:ascii="宋体" w:hAnsi="宋体"/>
                <w:szCs w:val="21"/>
                <w:shd w:val="clear" w:color="auto" w:fill="FFFFFF"/>
                <w:lang w:val="en-US" w:eastAsia="zh-CN"/>
              </w:rPr>
            </w:pPr>
            <w:r>
              <w:rPr>
                <w:rFonts w:hint="eastAsia" w:ascii="宋体" w:hAnsi="宋体"/>
                <w:szCs w:val="21"/>
                <w:shd w:val="clear" w:color="auto" w:fill="FFFFFF"/>
                <w:lang w:val="en-US" w:eastAsia="zh-CN"/>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8539F6">
            <w:pPr>
              <w:keepNext w:val="0"/>
              <w:keepLines w:val="0"/>
              <w:pageBreakBefore w:val="0"/>
              <w:widowControl w:val="0"/>
              <w:kinsoku/>
              <w:wordWrap/>
              <w:overflowPunct/>
              <w:topLinePunct w:val="0"/>
              <w:bidi w:val="0"/>
              <w:snapToGrid/>
              <w:spacing w:line="420" w:lineRule="exact"/>
              <w:ind w:right="0" w:rightChars="0"/>
              <w:jc w:val="center"/>
              <w:textAlignment w:val="auto"/>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lang w:eastAsia="zh-CN"/>
              </w:rPr>
              <w:t>配套物资与保障方案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C09EBC6">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1.提供全套演绎服装、道具实物样图，风格贴合景区调性。设备性能优良，舞台搭建方案安全、美观且标注关键尺寸。 喷绘物料设计方案精美、信息清晰，与景区环境协调统一。包含所有物料均有详细的运输、安装、现场维护及活动后拆除撤离计划，安全保障措施和责任界定完善。（7-10分）</w:t>
            </w:r>
          </w:p>
          <w:p w14:paraId="72D60301">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2.方案基本完善，但部分细节不足（如设备型号不明确、设计稿较粗糙、撤离计划过于简略等）。（4-6分）</w:t>
            </w:r>
          </w:p>
          <w:p w14:paraId="6A2A08FA">
            <w:pPr>
              <w:keepNext w:val="0"/>
              <w:keepLines w:val="0"/>
              <w:pageBreakBefore w:val="0"/>
              <w:widowControl w:val="0"/>
              <w:kinsoku/>
              <w:wordWrap/>
              <w:overflowPunct/>
              <w:topLinePunct w:val="0"/>
              <w:bidi w:val="0"/>
              <w:snapToGrid/>
              <w:spacing w:line="420" w:lineRule="exact"/>
              <w:ind w:right="0" w:rightChars="0"/>
              <w:jc w:val="left"/>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3.方案存在明显缺失，物料准备清单混乱，无明确可行的保障计划。（0-3分）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0D25E2">
            <w:pPr>
              <w:spacing w:line="420" w:lineRule="exact"/>
              <w:jc w:val="center"/>
              <w:rPr>
                <w:rFonts w:hint="default" w:ascii="宋体" w:hAnsi="宋体" w:eastAsiaTheme="minorEastAsia"/>
                <w:szCs w:val="21"/>
                <w:shd w:val="clear" w:color="auto" w:fill="FFFFFF"/>
                <w:lang w:val="en-US" w:eastAsia="zh-CN"/>
              </w:rPr>
            </w:pPr>
            <w:r>
              <w:rPr>
                <w:rFonts w:hint="eastAsia" w:ascii="宋体" w:hAnsi="宋体"/>
                <w:szCs w:val="21"/>
                <w:shd w:val="clear" w:color="auto" w:fill="FFFFFF"/>
                <w:lang w:eastAsia="zh-CN"/>
              </w:rPr>
              <w:t>满分</w:t>
            </w:r>
            <w:r>
              <w:rPr>
                <w:rFonts w:hint="eastAsia" w:ascii="宋体" w:hAnsi="宋体"/>
                <w:szCs w:val="21"/>
                <w:shd w:val="clear" w:color="auto" w:fill="FFFFFF"/>
                <w:lang w:val="en-US" w:eastAsia="zh-CN"/>
              </w:rPr>
              <w:t>10分</w:t>
            </w:r>
          </w:p>
        </w:tc>
      </w:tr>
      <w:tr w14:paraId="15BB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776C6B3">
            <w:pPr>
              <w:spacing w:line="360" w:lineRule="auto"/>
              <w:jc w:val="left"/>
              <w:rPr>
                <w:rFonts w:ascii="微软雅黑" w:hAnsi="微软雅黑" w:eastAsia="微软雅黑"/>
                <w:sz w:val="24"/>
              </w:rPr>
            </w:pPr>
            <w:r>
              <w:rPr>
                <w:rFonts w:ascii="宋体" w:hAnsi="宋体"/>
                <w:b/>
                <w:bCs/>
                <w:szCs w:val="21"/>
                <w:shd w:val="clear" w:color="auto" w:fill="FFFFFF"/>
              </w:rPr>
              <w:t>商 务 部 分（</w:t>
            </w:r>
            <w:r>
              <w:rPr>
                <w:rFonts w:hint="eastAsia" w:ascii="宋体" w:hAnsi="宋体"/>
                <w:b/>
                <w:bCs/>
                <w:szCs w:val="21"/>
                <w:shd w:val="clear" w:color="auto" w:fill="FFFFFF"/>
              </w:rPr>
              <w:t>20</w:t>
            </w:r>
            <w:r>
              <w:rPr>
                <w:rFonts w:ascii="宋体" w:hAnsi="宋体"/>
                <w:b/>
                <w:bCs/>
                <w:szCs w:val="21"/>
                <w:shd w:val="clear" w:color="auto" w:fill="FFFFFF"/>
              </w:rPr>
              <w:t>分）</w:t>
            </w:r>
          </w:p>
        </w:tc>
      </w:tr>
      <w:tr w14:paraId="0C3E0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CE91846">
            <w:pPr>
              <w:spacing w:line="360" w:lineRule="auto"/>
              <w:jc w:val="center"/>
              <w:rPr>
                <w:rFonts w:hint="eastAsia" w:ascii="微软雅黑" w:hAnsi="微软雅黑" w:eastAsia="微软雅黑"/>
                <w:sz w:val="24"/>
                <w:lang w:eastAsia="zh-CN"/>
              </w:rPr>
            </w:pPr>
            <w:r>
              <w:rPr>
                <w:rFonts w:hint="eastAsia" w:ascii="'Times New Roman'" w:hAnsi="'Times New Roman'" w:eastAsia="微软雅黑"/>
                <w:szCs w:val="21"/>
                <w:lang w:val="en-US" w:eastAsia="zh-CN"/>
              </w:rPr>
              <w:t>5</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AEF297">
            <w:pPr>
              <w:spacing w:line="360" w:lineRule="auto"/>
              <w:jc w:val="center"/>
              <w:rPr>
                <w:rFonts w:ascii="微软雅黑" w:hAnsi="微软雅黑" w:eastAsia="微软雅黑"/>
                <w:sz w:val="24"/>
              </w:rPr>
            </w:pPr>
            <w:r>
              <w:rPr>
                <w:rFonts w:ascii="'Times New Roman'" w:hAnsi="'Times New Roman'" w:eastAsia="'Times New Roman'"/>
                <w:szCs w:val="21"/>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728D490">
            <w:pPr>
              <w:pStyle w:val="3"/>
              <w:ind w:right="-21" w:firstLine="540"/>
            </w:pPr>
            <w:r>
              <w:rPr>
                <w:rFonts w:hint="eastAsia"/>
              </w:rPr>
              <w:t>价格分统一采用低价优先法，即满足询价文件要求且价格最低的最后报价为询价基准价，其价格分为满分</w:t>
            </w:r>
            <w:r>
              <w:rPr>
                <w:rFonts w:hint="eastAsia"/>
                <w:lang w:val="en-US" w:eastAsia="zh-CN"/>
              </w:rPr>
              <w:t>2</w:t>
            </w:r>
            <w:r>
              <w:rPr>
                <w:rFonts w:hint="eastAsia"/>
              </w:rPr>
              <w:t>0分。其他供应商的价格分统一按照下列公式计算：</w:t>
            </w:r>
          </w:p>
          <w:p w14:paraId="42E2616A">
            <w:pPr>
              <w:pStyle w:val="3"/>
              <w:ind w:right="-21" w:firstLine="540"/>
            </w:pPr>
            <w:r>
              <w:rPr>
                <w:rFonts w:hint="eastAsia"/>
              </w:rPr>
              <w:t>最后报价得分＝（询价基准价/最后报价）×</w:t>
            </w:r>
            <w:r>
              <w:rPr>
                <w:rFonts w:hint="eastAsia"/>
                <w:lang w:val="en-US" w:eastAsia="zh-CN"/>
              </w:rPr>
              <w:t>2</w:t>
            </w:r>
            <w:r>
              <w:rPr>
                <w:rFonts w:hint="eastAsia"/>
              </w:rPr>
              <w:t>0％×100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F71F8D">
            <w:pPr>
              <w:spacing w:line="360" w:lineRule="auto"/>
              <w:jc w:val="center"/>
              <w:rPr>
                <w:rFonts w:ascii="微软雅黑" w:hAnsi="微软雅黑" w:eastAsia="微软雅黑"/>
                <w:sz w:val="24"/>
              </w:rPr>
            </w:pPr>
            <w:r>
              <w:rPr>
                <w:rFonts w:hint="eastAsia" w:ascii="'Times New Roman'" w:hAnsi="'Times New Roman'" w:eastAsia="宋体"/>
                <w:szCs w:val="21"/>
              </w:rPr>
              <w:t>满分</w:t>
            </w:r>
            <w:r>
              <w:rPr>
                <w:rFonts w:hint="eastAsia" w:ascii="'Times New Roman'" w:hAnsi="'Times New Roman'" w:eastAsia="宋体"/>
                <w:szCs w:val="21"/>
                <w:lang w:val="en-US" w:eastAsia="zh-CN"/>
              </w:rPr>
              <w:t>2</w:t>
            </w:r>
            <w:r>
              <w:rPr>
                <w:rFonts w:hint="eastAsia" w:ascii="'Times New Roman'" w:hAnsi="'Times New Roman'" w:eastAsia="宋体"/>
                <w:szCs w:val="21"/>
              </w:rPr>
              <w:t>0</w:t>
            </w:r>
            <w:r>
              <w:rPr>
                <w:rFonts w:ascii="'Times New Roman'" w:hAnsi="'Times New Roman'" w:eastAsia="'Times New Roman'"/>
                <w:szCs w:val="21"/>
              </w:rPr>
              <w:t>分</w:t>
            </w:r>
          </w:p>
        </w:tc>
      </w:tr>
      <w:tr w14:paraId="10F8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650F2C7F">
            <w:pPr>
              <w:spacing w:line="360" w:lineRule="auto"/>
              <w:jc w:val="center"/>
              <w:rPr>
                <w:rFonts w:ascii="微软雅黑" w:hAnsi="微软雅黑" w:eastAsia="微软雅黑"/>
                <w:sz w:val="24"/>
              </w:rPr>
            </w:pPr>
            <w:r>
              <w:rPr>
                <w:rFonts w:ascii="宋体" w:hAnsi="宋体"/>
                <w:b/>
                <w:bCs/>
                <w:szCs w:val="21"/>
              </w:rPr>
              <w:t>合计（100分）</w:t>
            </w:r>
          </w:p>
        </w:tc>
      </w:tr>
    </w:tbl>
    <w:p w14:paraId="41AB1377">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13FCD365">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3D1DB83E">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6814DF73">
      <w:pPr>
        <w:pStyle w:val="14"/>
        <w:ind w:firstLine="640"/>
        <w:rPr>
          <w:color w:val="000000" w:themeColor="text1"/>
          <w14:textFill>
            <w14:solidFill>
              <w14:schemeClr w14:val="tx1"/>
            </w14:solidFill>
          </w14:textFill>
        </w:rPr>
      </w:pPr>
    </w:p>
    <w:p w14:paraId="5DCBA10B">
      <w:pPr>
        <w:rPr>
          <w:color w:val="000000" w:themeColor="text1"/>
          <w14:textFill>
            <w14:solidFill>
              <w14:schemeClr w14:val="tx1"/>
            </w14:solidFill>
          </w14:textFill>
        </w:rPr>
      </w:pPr>
    </w:p>
    <w:p w14:paraId="36AC7079">
      <w:pPr>
        <w:pStyle w:val="2"/>
        <w:ind w:right="-21" w:firstLine="540"/>
        <w:rPr>
          <w:color w:val="000000" w:themeColor="text1"/>
          <w14:textFill>
            <w14:solidFill>
              <w14:schemeClr w14:val="tx1"/>
            </w14:solidFill>
          </w14:textFill>
        </w:rPr>
      </w:pPr>
    </w:p>
    <w:p w14:paraId="63321099">
      <w:pPr>
        <w:pStyle w:val="2"/>
        <w:ind w:right="-21" w:firstLine="540"/>
        <w:rPr>
          <w:color w:val="000000" w:themeColor="text1"/>
          <w14:textFill>
            <w14:solidFill>
              <w14:schemeClr w14:val="tx1"/>
            </w14:solidFill>
          </w14:textFill>
        </w:rPr>
      </w:pPr>
    </w:p>
    <w:p w14:paraId="22F796D4">
      <w:pPr>
        <w:pStyle w:val="4"/>
        <w:spacing w:line="240" w:lineRule="auto"/>
        <w:jc w:val="center"/>
        <w:rPr>
          <w:rFonts w:hint="eastAsia"/>
          <w:color w:val="000000" w:themeColor="text1"/>
          <w:sz w:val="32"/>
          <w:szCs w:val="32"/>
          <w14:textFill>
            <w14:solidFill>
              <w14:schemeClr w14:val="tx1"/>
            </w14:solidFill>
          </w14:textFill>
        </w:rPr>
      </w:pPr>
      <w:bookmarkStart w:id="33" w:name="_Toc28925"/>
    </w:p>
    <w:p w14:paraId="394B2A07">
      <w:pPr>
        <w:rPr>
          <w:rFonts w:hint="eastAsia"/>
        </w:rPr>
      </w:pPr>
    </w:p>
    <w:p w14:paraId="4C4A884A">
      <w:pPr>
        <w:pStyle w:val="4"/>
        <w:spacing w:line="240" w:lineRule="auto"/>
        <w:jc w:val="both"/>
        <w:rPr>
          <w:rFonts w:hint="eastAsia"/>
          <w:color w:val="000000" w:themeColor="text1"/>
          <w:sz w:val="32"/>
          <w:szCs w:val="32"/>
          <w14:textFill>
            <w14:solidFill>
              <w14:schemeClr w14:val="tx1"/>
            </w14:solidFill>
          </w14:textFill>
        </w:rPr>
      </w:pPr>
    </w:p>
    <w:p w14:paraId="2CA63AF3">
      <w:pPr>
        <w:rPr>
          <w:rFonts w:hint="eastAsia"/>
        </w:rPr>
      </w:pPr>
    </w:p>
    <w:p w14:paraId="0E0A546A">
      <w:pPr>
        <w:pStyle w:val="4"/>
        <w:spacing w:line="240" w:lineRule="auto"/>
        <w:ind w:firstLine="321" w:firstLineChars="100"/>
        <w:jc w:val="center"/>
        <w:rPr>
          <w:rFonts w:ascii="宋体" w:hAnsi="宋体" w:eastAsia="宋体"/>
          <w:color w:val="000000" w:themeColor="text1"/>
          <w:sz w:val="24"/>
          <w:szCs w:val="24"/>
          <w14:textFill>
            <w14:solidFill>
              <w14:schemeClr w14:val="tx1"/>
            </w14:solidFill>
          </w14:textFill>
        </w:rPr>
      </w:pPr>
      <w:r>
        <w:rPr>
          <w:rFonts w:hint="eastAsia"/>
          <w:color w:val="000000" w:themeColor="text1"/>
          <w:sz w:val="32"/>
          <w:szCs w:val="32"/>
          <w14:textFill>
            <w14:solidFill>
              <w14:schemeClr w14:val="tx1"/>
            </w14:solidFill>
          </w14:textFill>
        </w:rPr>
        <w:t>第四章 采购需求</w:t>
      </w:r>
      <w:bookmarkEnd w:id="33"/>
    </w:p>
    <w:p w14:paraId="111D433C">
      <w:pPr>
        <w:spacing w:line="360" w:lineRule="auto"/>
        <w:rPr>
          <w:rFonts w:ascii="宋体" w:hAnsi="宋体" w:eastAsia="宋体"/>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一、项目概况：</w:t>
      </w:r>
    </w:p>
    <w:p w14:paraId="77699246">
      <w:pPr>
        <w:spacing w:line="360" w:lineRule="auto"/>
        <w:ind w:firstLine="480" w:firstLineChars="200"/>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五一劳动节是景区提升自身影响力的重要契机，为丰富游客假日游览体验，采购2026年</w:t>
      </w:r>
      <w:r>
        <w:rPr>
          <w:rFonts w:hint="eastAsia" w:ascii="宋体" w:hAnsi="宋体" w:eastAsia="宋体"/>
          <w:bCs/>
          <w:color w:val="000000" w:themeColor="text1"/>
          <w:sz w:val="24"/>
          <w:lang w:eastAsia="zh-CN"/>
          <w14:textFill>
            <w14:solidFill>
              <w14:schemeClr w14:val="tx1"/>
            </w14:solidFill>
          </w14:textFill>
        </w:rPr>
        <w:t>浮槎山</w:t>
      </w:r>
      <w:r>
        <w:rPr>
          <w:rFonts w:hint="eastAsia" w:ascii="宋体" w:hAnsi="宋体" w:eastAsia="宋体"/>
          <w:bCs/>
          <w:color w:val="000000" w:themeColor="text1"/>
          <w:sz w:val="24"/>
          <w14:textFill>
            <w14:solidFill>
              <w14:schemeClr w14:val="tx1"/>
            </w14:solidFill>
          </w14:textFill>
        </w:rPr>
        <w:t>景区“五一”国潮嘉年华演绎服务，在“五一”假期开展特色演绎活动，本次活动需配备</w:t>
      </w:r>
      <w:r>
        <w:rPr>
          <w:rFonts w:hint="eastAsia" w:ascii="宋体" w:hAnsi="宋体" w:eastAsia="宋体"/>
          <w:bCs/>
          <w:color w:val="000000" w:themeColor="text1"/>
          <w:sz w:val="24"/>
          <w:lang w:val="en-US" w:eastAsia="zh-CN"/>
          <w14:textFill>
            <w14:solidFill>
              <w14:schemeClr w14:val="tx1"/>
            </w14:solidFill>
          </w14:textFill>
        </w:rPr>
        <w:t>20</w:t>
      </w:r>
      <w:r>
        <w:rPr>
          <w:rFonts w:hint="eastAsia" w:ascii="宋体" w:hAnsi="宋体" w:eastAsia="宋体"/>
          <w:bCs/>
          <w:color w:val="000000" w:themeColor="text1"/>
          <w:sz w:val="24"/>
          <w14:textFill>
            <w14:solidFill>
              <w14:schemeClr w14:val="tx1"/>
            </w14:solidFill>
          </w14:textFill>
        </w:rPr>
        <w:t>名</w:t>
      </w:r>
      <w:r>
        <w:rPr>
          <w:rFonts w:hint="eastAsia" w:ascii="宋体" w:hAnsi="宋体" w:eastAsia="宋体"/>
          <w:bCs/>
          <w:color w:val="000000" w:themeColor="text1"/>
          <w:sz w:val="24"/>
          <w:lang w:val="en-US" w:eastAsia="zh-CN"/>
          <w14:textFill>
            <w14:solidFill>
              <w14:schemeClr w14:val="tx1"/>
            </w14:solidFill>
          </w14:textFill>
        </w:rPr>
        <w:t>及以上</w:t>
      </w:r>
      <w:r>
        <w:rPr>
          <w:rFonts w:hint="eastAsia" w:ascii="宋体" w:hAnsi="宋体" w:eastAsia="宋体"/>
          <w:bCs/>
          <w:color w:val="000000" w:themeColor="text1"/>
          <w:sz w:val="24"/>
          <w14:textFill>
            <w14:solidFill>
              <w14:schemeClr w14:val="tx1"/>
            </w14:solidFill>
          </w14:textFill>
        </w:rPr>
        <w:t>NPC演员，每日开展不低于3场演绎活动</w:t>
      </w:r>
      <w:r>
        <w:rPr>
          <w:rFonts w:hint="eastAsia" w:ascii="宋体" w:hAnsi="宋体" w:eastAsia="宋体"/>
          <w:bCs/>
          <w:color w:val="000000" w:themeColor="text1"/>
          <w:sz w:val="24"/>
          <w:lang w:eastAsia="zh-CN"/>
          <w14:textFill>
            <w14:solidFill>
              <w14:schemeClr w14:val="tx1"/>
            </w14:solidFill>
          </w14:textFill>
        </w:rPr>
        <w:t>。</w:t>
      </w:r>
    </w:p>
    <w:p w14:paraId="7E5AE008">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二、供应商资格要求：</w:t>
      </w:r>
    </w:p>
    <w:p w14:paraId="7C3209B9">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详见磋商公告</w:t>
      </w:r>
      <w:r>
        <w:rPr>
          <w:rFonts w:ascii="宋体" w:hAnsi="宋体" w:eastAsia="宋体"/>
          <w:color w:val="000000" w:themeColor="text1"/>
          <w:sz w:val="24"/>
          <w:szCs w:val="24"/>
          <w14:textFill>
            <w14:solidFill>
              <w14:schemeClr w14:val="tx1"/>
            </w14:solidFill>
          </w14:textFill>
        </w:rPr>
        <w:t>。</w:t>
      </w:r>
    </w:p>
    <w:p w14:paraId="44AF3403">
      <w:pPr>
        <w:numPr>
          <w:ilvl w:val="0"/>
          <w:numId w:val="2"/>
        </w:numPr>
        <w:spacing w:line="360" w:lineRule="auto"/>
        <w:ind w:left="0" w:leftChars="0" w:firstLine="0" w:firstLineChars="0"/>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合同主要条款：</w:t>
      </w:r>
    </w:p>
    <w:p w14:paraId="63A4AC6C">
      <w:pPr>
        <w:pStyle w:val="2"/>
        <w:numPr>
          <w:ilvl w:val="0"/>
          <w:numId w:val="0"/>
        </w:numPr>
        <w:ind w:leftChars="0" w:right="-21" w:rightChars="-10"/>
        <w:rPr>
          <w:rFonts w:hint="default" w:eastAsia="仿宋_GB2312"/>
          <w:lang w:val="en-US" w:eastAsia="zh-CN"/>
        </w:rPr>
      </w:pPr>
      <w:r>
        <w:rPr>
          <w:rFonts w:hint="eastAsia" w:ascii="宋体" w:hAnsi="宋体" w:eastAsia="宋体" w:cstheme="minorBidi"/>
          <w:b/>
          <w:color w:val="000000" w:themeColor="text1"/>
          <w:kern w:val="2"/>
          <w:sz w:val="24"/>
          <w:szCs w:val="22"/>
          <w:lang w:val="en-US" w:eastAsia="zh-CN" w:bidi="ar-SA"/>
          <w14:textFill>
            <w14:solidFill>
              <w14:schemeClr w14:val="tx1"/>
            </w14:solidFill>
          </w14:textFill>
        </w:rPr>
        <w:t>1、演出时间：</w:t>
      </w:r>
      <w:r>
        <w:rPr>
          <w:rFonts w:hint="eastAsia" w:ascii="宋体" w:hAnsi="宋体" w:eastAsia="宋体" w:cstheme="minorBidi"/>
          <w:bCs/>
          <w:color w:val="000000" w:themeColor="text1"/>
          <w:kern w:val="2"/>
          <w:sz w:val="24"/>
          <w:szCs w:val="22"/>
          <w:lang w:val="en-US" w:eastAsia="zh-CN" w:bidi="ar-SA"/>
          <w14:textFill>
            <w14:solidFill>
              <w14:schemeClr w14:val="tx1"/>
            </w14:solidFill>
          </w14:textFill>
        </w:rPr>
        <w:t>2026年5月1日-2026年5月5日</w:t>
      </w:r>
    </w:p>
    <w:p w14:paraId="238F2606">
      <w:pPr>
        <w:spacing w:line="360" w:lineRule="auto"/>
        <w:rPr>
          <w:rFonts w:hint="eastAsia" w:ascii="宋体" w:hAnsi="宋体" w:eastAsia="宋体"/>
          <w:bCs/>
          <w:color w:val="000000" w:themeColor="text1"/>
          <w:sz w:val="24"/>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2</w:t>
      </w:r>
      <w:r>
        <w:rPr>
          <w:rFonts w:ascii="宋体" w:hAnsi="宋体" w:eastAsia="宋体"/>
          <w:b/>
          <w:color w:val="000000" w:themeColor="text1"/>
          <w:sz w:val="24"/>
          <w14:textFill>
            <w14:solidFill>
              <w14:schemeClr w14:val="tx1"/>
            </w14:solidFill>
          </w14:textFill>
        </w:rPr>
        <w:t>、付款方式：</w:t>
      </w:r>
      <w:r>
        <w:rPr>
          <w:rFonts w:hint="eastAsia" w:ascii="宋体" w:hAnsi="宋体" w:eastAsia="宋体"/>
          <w:bCs/>
          <w:color w:val="000000" w:themeColor="text1"/>
          <w:sz w:val="24"/>
          <w14:textFill>
            <w14:solidFill>
              <w14:schemeClr w14:val="tx1"/>
            </w14:solidFill>
          </w14:textFill>
        </w:rPr>
        <w:t>经采购人验收合格后一次性支付。</w:t>
      </w:r>
    </w:p>
    <w:p w14:paraId="1636F93B">
      <w:pPr>
        <w:spacing w:line="360" w:lineRule="auto"/>
        <w:rPr>
          <w:rFonts w:hint="eastAsia" w:ascii="Times New Roman" w:hAnsi="Times New Roman" w:cs="Times New Roman" w:eastAsiaTheme="minorEastAsia"/>
          <w:color w:val="000000"/>
          <w:sz w:val="24"/>
          <w:szCs w:val="24"/>
          <w:lang w:val="en-US" w:eastAsia="zh-CN"/>
        </w:rPr>
      </w:pPr>
      <w:r>
        <w:rPr>
          <w:rFonts w:hint="eastAsia" w:ascii="宋体" w:hAnsi="宋体" w:eastAsia="宋体"/>
          <w:b/>
          <w:sz w:val="24"/>
          <w:lang w:val="en-US" w:eastAsia="zh-CN"/>
        </w:rPr>
        <w:t>3</w:t>
      </w:r>
      <w:r>
        <w:rPr>
          <w:rFonts w:ascii="宋体" w:hAnsi="宋体" w:eastAsia="宋体"/>
          <w:b/>
          <w:sz w:val="24"/>
        </w:rPr>
        <w:t>、合同争议处理：</w:t>
      </w:r>
      <w:r>
        <w:rPr>
          <w:rFonts w:ascii="宋体" w:hAnsi="宋体" w:eastAsia="宋体"/>
          <w:sz w:val="24"/>
        </w:rPr>
        <w:t>采购合同在履行过程中发生的争议，由双方当事人协商解决，协商解决不成的，</w:t>
      </w:r>
      <w:r>
        <w:rPr>
          <w:rFonts w:hint="eastAsia" w:ascii="宋体" w:hAnsi="宋体" w:eastAsia="宋体"/>
          <w:sz w:val="24"/>
        </w:rPr>
        <w:t>提交当地仲裁委员会仲裁。</w:t>
      </w:r>
    </w:p>
    <w:p w14:paraId="4B798598">
      <w:pPr>
        <w:numPr>
          <w:ilvl w:val="0"/>
          <w:numId w:val="0"/>
        </w:numPr>
        <w:spacing w:line="360" w:lineRule="auto"/>
        <w:jc w:val="left"/>
        <w:rPr>
          <w:rFonts w:hint="eastAsia" w:ascii="宋体" w:hAnsi="宋体" w:eastAsia="宋体"/>
          <w:b/>
          <w:color w:val="000000" w:themeColor="text1"/>
          <w:sz w:val="24"/>
          <w:lang w:val="en-US" w:eastAsia="zh-CN"/>
          <w14:textFill>
            <w14:solidFill>
              <w14:schemeClr w14:val="tx1"/>
            </w14:solidFill>
          </w14:textFill>
        </w:rPr>
      </w:pPr>
      <w:r>
        <w:rPr>
          <w:rFonts w:hint="eastAsia" w:ascii="宋体" w:hAnsi="宋体" w:eastAsia="宋体"/>
          <w:b/>
          <w:color w:val="000000" w:themeColor="text1"/>
          <w:sz w:val="24"/>
          <w:lang w:val="en-US" w:eastAsia="zh-CN"/>
          <w14:textFill>
            <w14:solidFill>
              <w14:schemeClr w14:val="tx1"/>
            </w14:solidFill>
          </w14:textFill>
        </w:rPr>
        <w:t>四、服务要求：</w:t>
      </w:r>
    </w:p>
    <w:p w14:paraId="1A36CDB1">
      <w:pPr>
        <w:numPr>
          <w:ilvl w:val="0"/>
          <w:numId w:val="0"/>
        </w:numPr>
        <w:spacing w:line="360" w:lineRule="auto"/>
        <w:jc w:val="left"/>
        <w:rPr>
          <w:rFonts w:hint="eastAsia" w:ascii="宋体" w:hAnsi="宋体" w:eastAsia="宋体" w:cstheme="minorBidi"/>
          <w:b/>
          <w:kern w:val="2"/>
          <w:sz w:val="24"/>
          <w:szCs w:val="22"/>
          <w:lang w:val="en-US" w:eastAsia="zh-CN" w:bidi="ar-SA"/>
        </w:rPr>
      </w:pPr>
      <w:r>
        <w:rPr>
          <w:rFonts w:hint="eastAsia" w:ascii="宋体" w:hAnsi="宋体" w:eastAsia="宋体" w:cstheme="minorBidi"/>
          <w:b/>
          <w:kern w:val="2"/>
          <w:sz w:val="24"/>
          <w:szCs w:val="22"/>
          <w:lang w:val="en-US" w:eastAsia="zh-CN" w:bidi="ar-SA"/>
        </w:rPr>
        <w:t>（一）NPC演员配置与要求</w:t>
      </w:r>
    </w:p>
    <w:p w14:paraId="392A7CD5">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1.  人员数量：配备20名及以上专业NPC演员，均需具备演绎相关经验，形象气质贴合景区文化主题（可适配古风、民俗、人文等风格）。</w:t>
      </w:r>
    </w:p>
    <w:p w14:paraId="32CC65AC">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2.  人员分工：明确角色定位，涵盖演绎、互动、巡游等岗位，确保各岗位衔接顺畅，无人员冗余。</w:t>
      </w:r>
    </w:p>
    <w:p w14:paraId="03FD2C39">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3.  专业要求：演员需提前熟悉浮槎山历史文化、传说典故，能够精准演绎角色，具备良好的沟通能力和应急处理能力，可灵活应对游客各类互动需求，全程保持热情饱满的状态。</w:t>
      </w:r>
    </w:p>
    <w:p w14:paraId="57DB1806">
      <w:pPr>
        <w:numPr>
          <w:ilvl w:val="0"/>
          <w:numId w:val="0"/>
        </w:numPr>
        <w:spacing w:line="360" w:lineRule="auto"/>
        <w:jc w:val="left"/>
        <w:rPr>
          <w:rFonts w:hint="eastAsia" w:ascii="宋体" w:hAnsi="宋体" w:eastAsia="宋体" w:cstheme="minorBidi"/>
          <w:b/>
          <w:kern w:val="2"/>
          <w:sz w:val="24"/>
          <w:szCs w:val="22"/>
          <w:lang w:val="en-US" w:eastAsia="zh-CN" w:bidi="ar-SA"/>
        </w:rPr>
      </w:pPr>
      <w:r>
        <w:rPr>
          <w:rFonts w:hint="eastAsia" w:ascii="宋体" w:hAnsi="宋体" w:eastAsia="宋体" w:cstheme="minorBidi"/>
          <w:b/>
          <w:kern w:val="2"/>
          <w:sz w:val="24"/>
          <w:szCs w:val="22"/>
          <w:lang w:val="en-US" w:eastAsia="zh-CN" w:bidi="ar-SA"/>
        </w:rPr>
        <w:t>（二）演绎活动安排</w:t>
      </w:r>
    </w:p>
    <w:p w14:paraId="41A13D09">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1.  活动内容：每日开展不低于3场演绎活动，单场时长控制在40-60分钟，场次间隔合理（避开游客入园、离场高峰），确保不同时段入园的游客都能观看体验。同时，参与演绎活动的NPC需全程参与景区其他活动业态，配合景区各类互动体验、氛围营造等相关活动。</w:t>
      </w:r>
    </w:p>
    <w:p w14:paraId="7E6DB7FA">
      <w:pPr>
        <w:pStyle w:val="2"/>
        <w:ind w:left="0" w:leftChars="0" w:right="-21" w:firstLine="0" w:firstLineChars="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3.  场地安排：结合景区核心景点设置演绎场地，提前规划路线，避免影响游客正常游览，同时利用场地优势营造沉浸式氛围。</w:t>
      </w:r>
    </w:p>
    <w:p w14:paraId="3D0D0CFA">
      <w:pPr>
        <w:numPr>
          <w:ilvl w:val="0"/>
          <w:numId w:val="0"/>
        </w:numPr>
        <w:spacing w:line="360" w:lineRule="auto"/>
        <w:jc w:val="left"/>
        <w:rPr>
          <w:rFonts w:hint="eastAsia" w:ascii="宋体" w:hAnsi="宋体" w:eastAsia="宋体" w:cstheme="minorBidi"/>
          <w:b/>
          <w:kern w:val="2"/>
          <w:sz w:val="24"/>
          <w:szCs w:val="22"/>
          <w:highlight w:val="none"/>
          <w:lang w:val="en-US" w:eastAsia="zh-CN" w:bidi="ar-SA"/>
        </w:rPr>
      </w:pPr>
      <w:r>
        <w:rPr>
          <w:rFonts w:hint="eastAsia" w:ascii="宋体" w:hAnsi="宋体" w:eastAsia="宋体" w:cstheme="minorBidi"/>
          <w:b/>
          <w:kern w:val="2"/>
          <w:sz w:val="24"/>
          <w:szCs w:val="22"/>
          <w:highlight w:val="none"/>
          <w:lang w:val="en-US" w:eastAsia="zh-CN" w:bidi="ar-SA"/>
        </w:rPr>
        <w:t>（三）配套服务保障</w:t>
      </w:r>
    </w:p>
    <w:p w14:paraId="5295A1E8">
      <w:pPr>
        <w:pStyle w:val="2"/>
        <w:ind w:left="0" w:leftChars="0" w:right="-21" w:firstLine="0" w:firstLineChars="0"/>
        <w:rPr>
          <w:rFonts w:hint="eastAsia" w:ascii="宋体" w:hAnsi="宋体" w:eastAsia="宋体" w:cstheme="minorBidi"/>
          <w:kern w:val="2"/>
          <w:sz w:val="24"/>
          <w:szCs w:val="22"/>
          <w:highlight w:val="none"/>
          <w:lang w:val="en-US" w:eastAsia="zh-CN" w:bidi="ar-SA"/>
        </w:rPr>
      </w:pPr>
      <w:r>
        <w:rPr>
          <w:rFonts w:hint="eastAsia" w:ascii="宋体" w:hAnsi="宋体" w:eastAsia="宋体" w:cstheme="minorBidi"/>
          <w:kern w:val="2"/>
          <w:sz w:val="24"/>
          <w:szCs w:val="22"/>
          <w:highlight w:val="none"/>
          <w:lang w:val="en-US" w:eastAsia="zh-CN" w:bidi="ar-SA"/>
        </w:rPr>
        <w:t>1. 服装道具：根据演绎主题，为PC演员配备贴合角色的服装、道具，确保道具完好、干净整洁，符合景区文化调性，所有服装道具由服务提供方负责筹备、清洗、维护。</w:t>
      </w:r>
    </w:p>
    <w:p w14:paraId="489CDB39">
      <w:pPr>
        <w:pStyle w:val="2"/>
        <w:ind w:left="0" w:leftChars="0" w:right="-21" w:firstLine="0" w:firstLineChars="0"/>
        <w:rPr>
          <w:rFonts w:hint="default" w:ascii="宋体" w:hAnsi="宋体" w:eastAsia="宋体" w:cstheme="minorBidi"/>
          <w:kern w:val="2"/>
          <w:sz w:val="24"/>
          <w:szCs w:val="22"/>
          <w:highlight w:val="none"/>
          <w:lang w:val="en-US" w:eastAsia="zh-CN" w:bidi="ar-SA"/>
        </w:rPr>
      </w:pPr>
      <w:r>
        <w:rPr>
          <w:rFonts w:hint="eastAsia" w:ascii="宋体" w:hAnsi="宋体" w:eastAsia="宋体" w:cstheme="minorBidi"/>
          <w:kern w:val="2"/>
          <w:sz w:val="24"/>
          <w:szCs w:val="22"/>
          <w:highlight w:val="none"/>
          <w:lang w:val="en-US" w:eastAsia="zh-CN" w:bidi="ar-SA"/>
        </w:rPr>
        <w:t>2.</w:t>
      </w:r>
      <w:r>
        <w:rPr>
          <w:rFonts w:hint="default" w:ascii="宋体" w:hAnsi="宋体" w:eastAsia="宋体" w:cstheme="minorBidi"/>
          <w:kern w:val="2"/>
          <w:sz w:val="24"/>
          <w:szCs w:val="22"/>
          <w:highlight w:val="none"/>
          <w:lang w:val="en-US" w:eastAsia="zh-CN" w:bidi="ar-SA"/>
        </w:rPr>
        <w:t xml:space="preserve"> 设备保障：配备满足每日不低于3场演绎活动所需的舞台、音响等相关设备，包括但不限于专业音响、调音设备、舞台搭建、麦克风、补光设备等。所有设备需提前调试到位，确保音质清晰、舞台安全稳固，符合演绎活动需求；服务提供方负责设备的运输、安装、调试、维护及活动后的拆除、回收，全程保障设备正常运行，避免因设备故障影响活动开展；设备需符合安全标准，杜绝安全隐患。</w:t>
      </w:r>
    </w:p>
    <w:p w14:paraId="26C1F3C6">
      <w:pPr>
        <w:pStyle w:val="2"/>
        <w:ind w:left="0" w:leftChars="0" w:right="-21" w:firstLine="0" w:firstLineChars="0"/>
        <w:rPr>
          <w:rFonts w:hint="eastAsia" w:ascii="宋体" w:hAnsi="宋体" w:eastAsia="宋体" w:cstheme="minorBidi"/>
          <w:kern w:val="2"/>
          <w:sz w:val="24"/>
          <w:szCs w:val="22"/>
          <w:highlight w:val="none"/>
          <w:lang w:val="en-US" w:eastAsia="zh-CN" w:bidi="ar-SA"/>
        </w:rPr>
      </w:pPr>
      <w:r>
        <w:rPr>
          <w:rFonts w:hint="eastAsia" w:ascii="宋体" w:hAnsi="宋体" w:eastAsia="宋体" w:cstheme="minorBidi"/>
          <w:kern w:val="2"/>
          <w:sz w:val="24"/>
          <w:szCs w:val="22"/>
          <w:highlight w:val="none"/>
          <w:lang w:val="en-US" w:eastAsia="zh-CN" w:bidi="ar-SA"/>
        </w:rPr>
        <w:t>3.喷绘广告物料：根据活动主题及景区场地需求，筹备各类喷绘广告物料，用于活动宣传、场地布置及氛围营造，包括但不限于活动主题喷绘背景板、NPC角色介绍喷绘、活动指引喷绘、场地氛围喷绘等。喷绘物料需贴合浮槎山景区文化调性，设计风格统一、内容清晰醒目，尺寸适配演绎场地及景区展示需求；服务提供方负责喷绘物料的设计、制作、安装及活动后的拆除、清理，确保物料安装牢固、无破损、无污渍，不影响景区原有环境，活动结束后及时清理，恢复场地原貌。</w:t>
      </w:r>
      <w:bookmarkStart w:id="34" w:name="_Toc32389"/>
    </w:p>
    <w:p w14:paraId="522433F4">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23B038F">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184C5E15">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0D3F371D">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7E5823BA">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040CCD8E">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29733E5F">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61C5DE9F">
      <w:pPr>
        <w:pStyle w:val="2"/>
        <w:rPr>
          <w:rFonts w:hint="eastAsia"/>
        </w:rPr>
      </w:pPr>
    </w:p>
    <w:p w14:paraId="2E2896AE">
      <w:pPr>
        <w:keepNext/>
        <w:keepLines/>
        <w:spacing w:line="360" w:lineRule="auto"/>
        <w:ind w:firstLine="420"/>
        <w:jc w:val="center"/>
        <w:outlineLvl w:val="0"/>
        <w:rPr>
          <w:rFonts w:hint="eastAsia"/>
          <w:b/>
          <w:bCs/>
          <w:color w:val="000000" w:themeColor="text1"/>
          <w:sz w:val="40"/>
          <w:szCs w:val="40"/>
          <w14:textFill>
            <w14:solidFill>
              <w14:schemeClr w14:val="tx1"/>
            </w14:solidFill>
          </w14:textFill>
        </w:rPr>
      </w:pPr>
    </w:p>
    <w:p w14:paraId="26FD5263">
      <w:pPr>
        <w:keepNext/>
        <w:keepLines/>
        <w:spacing w:line="360" w:lineRule="auto"/>
        <w:ind w:firstLine="420"/>
        <w:jc w:val="center"/>
        <w:outlineLvl w:val="0"/>
        <w:rPr>
          <w:rFonts w:hAnsi="宋体" w:cs="宋体"/>
          <w:b/>
          <w:bCs/>
          <w:kern w:val="44"/>
          <w:sz w:val="32"/>
          <w:szCs w:val="44"/>
        </w:rPr>
      </w:pPr>
      <w:r>
        <w:rPr>
          <w:rFonts w:hint="eastAsia"/>
          <w:b/>
          <w:bCs/>
          <w:color w:val="000000" w:themeColor="text1"/>
          <w:sz w:val="40"/>
          <w:szCs w:val="40"/>
          <w14:textFill>
            <w14:solidFill>
              <w14:schemeClr w14:val="tx1"/>
            </w14:solidFill>
          </w14:textFill>
        </w:rPr>
        <w:t xml:space="preserve">第五章 </w:t>
      </w:r>
      <w:bookmarkStart w:id="35" w:name="_Toc28799375"/>
      <w:bookmarkStart w:id="36" w:name="_Toc32021"/>
      <w:r>
        <w:rPr>
          <w:rFonts w:hint="eastAsia"/>
          <w:b/>
          <w:bCs/>
          <w:color w:val="000000" w:themeColor="text1"/>
          <w:sz w:val="40"/>
          <w:szCs w:val="40"/>
          <w14:textFill>
            <w14:solidFill>
              <w14:schemeClr w14:val="tx1"/>
            </w14:solidFill>
          </w14:textFill>
        </w:rPr>
        <w:t>合同条款及格式</w:t>
      </w:r>
      <w:bookmarkEnd w:id="34"/>
      <w:bookmarkEnd w:id="35"/>
      <w:bookmarkEnd w:id="36"/>
    </w:p>
    <w:p w14:paraId="67AA68B3">
      <w:pPr>
        <w:jc w:val="center"/>
        <w:rPr>
          <w:color w:val="000000" w:themeColor="text1"/>
          <w:sz w:val="40"/>
          <w:szCs w:val="40"/>
          <w14:textFill>
            <w14:solidFill>
              <w14:schemeClr w14:val="tx1"/>
            </w14:solidFill>
          </w14:textFill>
        </w:rPr>
      </w:pPr>
      <w:r>
        <w:rPr>
          <w:rFonts w:hint="eastAsia" w:hAnsi="宋体" w:cs="宋体"/>
          <w:bCs/>
          <w:kern w:val="44"/>
          <w:sz w:val="32"/>
          <w:szCs w:val="44"/>
        </w:rPr>
        <w:t>（</w:t>
      </w:r>
      <w:r>
        <w:rPr>
          <w:rFonts w:hint="eastAsia" w:ascii="宋体" w:hAnsi="宋体"/>
          <w:b/>
          <w:sz w:val="24"/>
          <w:szCs w:val="24"/>
        </w:rPr>
        <w:t>自行拟定</w:t>
      </w:r>
      <w:r>
        <w:rPr>
          <w:rFonts w:hint="eastAsia" w:hAnsi="宋体" w:cs="宋体"/>
          <w:bCs/>
          <w:kern w:val="44"/>
          <w:sz w:val="32"/>
          <w:szCs w:val="44"/>
        </w:rPr>
        <w:t>）</w:t>
      </w:r>
      <w:bookmarkStart w:id="37" w:name="_bookmark4"/>
      <w:bookmarkEnd w:id="37"/>
      <w:bookmarkStart w:id="38" w:name="第一部分___协议书"/>
      <w:bookmarkEnd w:id="38"/>
      <w:bookmarkStart w:id="39" w:name="第五章__工程量清单"/>
      <w:bookmarkEnd w:id="39"/>
      <w:bookmarkStart w:id="40" w:name="_Toc1450"/>
    </w:p>
    <w:p w14:paraId="3E66737B">
      <w:pPr>
        <w:pStyle w:val="4"/>
        <w:jc w:val="center"/>
        <w:rPr>
          <w:color w:val="000000" w:themeColor="text1"/>
          <w:sz w:val="40"/>
          <w:szCs w:val="40"/>
          <w14:textFill>
            <w14:solidFill>
              <w14:schemeClr w14:val="tx1"/>
            </w14:solidFill>
          </w14:textFill>
        </w:rPr>
      </w:pPr>
    </w:p>
    <w:p w14:paraId="64D97579">
      <w:pPr>
        <w:pStyle w:val="4"/>
        <w:jc w:val="center"/>
        <w:rPr>
          <w:color w:val="000000" w:themeColor="text1"/>
          <w:sz w:val="40"/>
          <w:szCs w:val="40"/>
          <w14:textFill>
            <w14:solidFill>
              <w14:schemeClr w14:val="tx1"/>
            </w14:solidFill>
          </w14:textFill>
        </w:rPr>
      </w:pPr>
    </w:p>
    <w:p w14:paraId="3112DB6D">
      <w:pPr>
        <w:pStyle w:val="4"/>
        <w:jc w:val="center"/>
        <w:rPr>
          <w:color w:val="000000" w:themeColor="text1"/>
          <w:sz w:val="40"/>
          <w:szCs w:val="40"/>
          <w14:textFill>
            <w14:solidFill>
              <w14:schemeClr w14:val="tx1"/>
            </w14:solidFill>
          </w14:textFill>
        </w:rPr>
      </w:pPr>
    </w:p>
    <w:p w14:paraId="098B388E">
      <w:pPr>
        <w:pStyle w:val="4"/>
        <w:jc w:val="center"/>
        <w:rPr>
          <w:color w:val="000000" w:themeColor="text1"/>
          <w:sz w:val="40"/>
          <w:szCs w:val="40"/>
          <w14:textFill>
            <w14:solidFill>
              <w14:schemeClr w14:val="tx1"/>
            </w14:solidFill>
          </w14:textFill>
        </w:rPr>
      </w:pPr>
    </w:p>
    <w:p w14:paraId="7936C2B8">
      <w:pPr>
        <w:rPr>
          <w:color w:val="000000" w:themeColor="text1"/>
          <w:sz w:val="40"/>
          <w:szCs w:val="40"/>
          <w14:textFill>
            <w14:solidFill>
              <w14:schemeClr w14:val="tx1"/>
            </w14:solidFill>
          </w14:textFill>
        </w:rPr>
      </w:pPr>
    </w:p>
    <w:p w14:paraId="7B4300A2">
      <w:pPr>
        <w:rPr>
          <w:color w:val="000000" w:themeColor="text1"/>
          <w:sz w:val="40"/>
          <w:szCs w:val="40"/>
          <w14:textFill>
            <w14:solidFill>
              <w14:schemeClr w14:val="tx1"/>
            </w14:solidFill>
          </w14:textFill>
        </w:rPr>
      </w:pPr>
    </w:p>
    <w:p w14:paraId="5595EF75">
      <w:pPr>
        <w:rPr>
          <w:color w:val="000000" w:themeColor="text1"/>
          <w:sz w:val="40"/>
          <w:szCs w:val="40"/>
          <w14:textFill>
            <w14:solidFill>
              <w14:schemeClr w14:val="tx1"/>
            </w14:solidFill>
          </w14:textFill>
        </w:rPr>
      </w:pPr>
    </w:p>
    <w:p w14:paraId="32C23B8E">
      <w:pPr>
        <w:pStyle w:val="2"/>
      </w:pPr>
    </w:p>
    <w:p w14:paraId="3D7711E9">
      <w:pPr>
        <w:rPr>
          <w:color w:val="000000" w:themeColor="text1"/>
          <w:sz w:val="40"/>
          <w:szCs w:val="40"/>
          <w14:textFill>
            <w14:solidFill>
              <w14:schemeClr w14:val="tx1"/>
            </w14:solidFill>
          </w14:textFill>
        </w:rPr>
      </w:pPr>
    </w:p>
    <w:p w14:paraId="6AB662C2">
      <w:pPr>
        <w:rPr>
          <w:color w:val="000000" w:themeColor="text1"/>
          <w:sz w:val="40"/>
          <w:szCs w:val="40"/>
          <w14:textFill>
            <w14:solidFill>
              <w14:schemeClr w14:val="tx1"/>
            </w14:solidFill>
          </w14:textFill>
        </w:rPr>
      </w:pPr>
    </w:p>
    <w:p w14:paraId="11E300E3">
      <w:pPr>
        <w:rPr>
          <w:color w:val="000000" w:themeColor="text1"/>
          <w:sz w:val="40"/>
          <w:szCs w:val="40"/>
          <w14:textFill>
            <w14:solidFill>
              <w14:schemeClr w14:val="tx1"/>
            </w14:solidFill>
          </w14:textFill>
        </w:rPr>
      </w:pPr>
    </w:p>
    <w:p w14:paraId="2CEF0377">
      <w:pPr>
        <w:pStyle w:val="4"/>
        <w:jc w:val="center"/>
        <w:rPr>
          <w:rFonts w:hint="eastAsia"/>
          <w:color w:val="000000" w:themeColor="text1"/>
          <w:sz w:val="40"/>
          <w:szCs w:val="40"/>
          <w14:textFill>
            <w14:solidFill>
              <w14:schemeClr w14:val="tx1"/>
            </w14:solidFill>
          </w14:textFill>
        </w:rPr>
      </w:pPr>
    </w:p>
    <w:p w14:paraId="339D3E0F">
      <w:pPr>
        <w:pStyle w:val="4"/>
        <w:jc w:val="center"/>
        <w:rPr>
          <w:color w:val="000000" w:themeColor="text1"/>
          <w:sz w:val="40"/>
          <w:szCs w:val="40"/>
          <w14:textFill>
            <w14:solidFill>
              <w14:schemeClr w14:val="tx1"/>
            </w14:solidFill>
          </w14:textFill>
        </w:rPr>
      </w:pPr>
      <w:r>
        <w:rPr>
          <w:rFonts w:hint="eastAsia"/>
          <w:color w:val="000000" w:themeColor="text1"/>
          <w:sz w:val="40"/>
          <w:szCs w:val="40"/>
          <w14:textFill>
            <w14:solidFill>
              <w14:schemeClr w14:val="tx1"/>
            </w14:solidFill>
          </w14:textFill>
        </w:rPr>
        <w:t>第六章  响应文件格式</w:t>
      </w:r>
      <w:bookmarkEnd w:id="40"/>
    </w:p>
    <w:p w14:paraId="0B4FB535">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5DFD3387">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066A20C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8183F0E">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A5E1F0C">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0649FF2D">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54D1B175">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64081778">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0FACE222">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6D3C1024">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A9D63BC">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61928A50">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40EFE1E4">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72FEEF6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7F6EA7AD">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0F72D619">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546C15A3">
      <w:pPr>
        <w:pStyle w:val="14"/>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71F8F4B9">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0B9667EA">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149C27E4">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5D7EA48E">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1E93032A">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410ABADB">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42B1BD18">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6D08BD26">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7、我方为本项目提交的投标书一式贰份，其中正本壹份、副本壹份。</w:t>
      </w:r>
    </w:p>
    <w:p w14:paraId="3B1E7A9B">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22EE92C3">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0DB0A316">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189FA94D">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2596BF0F">
      <w:pPr>
        <w:pStyle w:val="2"/>
        <w:ind w:right="-21" w:firstLine="540"/>
      </w:pPr>
    </w:p>
    <w:p w14:paraId="6DCDC984">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345B5417">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7AFAB526">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6A0C6531">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3044EADB">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787AF0CE">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324D752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426DCCB4">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2A70E26C">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46E52338">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5E701BA1">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5F8F7BDE">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554724A6">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4CD55FEE">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4B2B811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5B68BB42">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3EA2A655">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11ABD0AD">
      <w:pPr>
        <w:pStyle w:val="14"/>
        <w:ind w:firstLine="640"/>
        <w:rPr>
          <w:rFonts w:ascii="宋体" w:hAnsi="宋体" w:eastAsia="宋体"/>
          <w:color w:val="000000" w:themeColor="text1"/>
          <w:szCs w:val="21"/>
          <w14:textFill>
            <w14:solidFill>
              <w14:schemeClr w14:val="tx1"/>
            </w14:solidFill>
          </w14:textFill>
        </w:rPr>
      </w:pPr>
    </w:p>
    <w:p w14:paraId="2B2929C5">
      <w:pPr>
        <w:rPr>
          <w:rFonts w:ascii="宋体" w:hAnsi="宋体" w:eastAsia="宋体"/>
          <w:color w:val="000000" w:themeColor="text1"/>
          <w:szCs w:val="21"/>
          <w14:textFill>
            <w14:solidFill>
              <w14:schemeClr w14:val="tx1"/>
            </w14:solidFill>
          </w14:textFill>
        </w:rPr>
      </w:pPr>
    </w:p>
    <w:p w14:paraId="44F124B9">
      <w:pPr>
        <w:pStyle w:val="2"/>
        <w:ind w:right="-21" w:firstLine="540"/>
        <w:rPr>
          <w:rFonts w:ascii="宋体" w:hAnsi="宋体" w:eastAsia="宋体"/>
          <w:color w:val="000000" w:themeColor="text1"/>
          <w:szCs w:val="21"/>
          <w14:textFill>
            <w14:solidFill>
              <w14:schemeClr w14:val="tx1"/>
            </w14:solidFill>
          </w14:textFill>
        </w:rPr>
      </w:pPr>
    </w:p>
    <w:p w14:paraId="01E67A66">
      <w:pPr>
        <w:pStyle w:val="2"/>
        <w:ind w:right="-21" w:firstLine="540"/>
        <w:rPr>
          <w:rFonts w:ascii="宋体" w:hAnsi="宋体" w:eastAsia="宋体"/>
          <w:color w:val="000000" w:themeColor="text1"/>
          <w:szCs w:val="21"/>
          <w14:textFill>
            <w14:solidFill>
              <w14:schemeClr w14:val="tx1"/>
            </w14:solidFill>
          </w14:textFill>
        </w:rPr>
      </w:pPr>
    </w:p>
    <w:p w14:paraId="1526A239">
      <w:pPr>
        <w:pStyle w:val="2"/>
        <w:ind w:right="-21" w:firstLine="540"/>
        <w:rPr>
          <w:rFonts w:ascii="宋体" w:hAnsi="宋体" w:eastAsia="宋体"/>
          <w:color w:val="000000" w:themeColor="text1"/>
          <w:szCs w:val="21"/>
          <w14:textFill>
            <w14:solidFill>
              <w14:schemeClr w14:val="tx1"/>
            </w14:solidFill>
          </w14:textFill>
        </w:rPr>
      </w:pPr>
    </w:p>
    <w:p w14:paraId="147782C2">
      <w:pPr>
        <w:pStyle w:val="2"/>
        <w:ind w:right="-21" w:firstLine="540"/>
        <w:rPr>
          <w:rFonts w:ascii="宋体" w:hAnsi="宋体" w:eastAsia="宋体"/>
          <w:color w:val="000000" w:themeColor="text1"/>
          <w:szCs w:val="21"/>
          <w14:textFill>
            <w14:solidFill>
              <w14:schemeClr w14:val="tx1"/>
            </w14:solidFill>
          </w14:textFill>
        </w:rPr>
      </w:pPr>
    </w:p>
    <w:p w14:paraId="2B198499"/>
    <w:p w14:paraId="5F4EB0BF">
      <w:pPr>
        <w:pStyle w:val="14"/>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22C34FB6">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6A2A56B2">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1967504A">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5FF60D0">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6A2B0DEA">
      <w:pPr>
        <w:spacing w:line="360" w:lineRule="auto"/>
        <w:jc w:val="left"/>
        <w:rPr>
          <w:rFonts w:ascii="宋体" w:hAnsi="宋体" w:eastAsia="宋体"/>
          <w:color w:val="000000" w:themeColor="text1"/>
          <w:sz w:val="24"/>
          <w:szCs w:val="24"/>
          <w14:textFill>
            <w14:solidFill>
              <w14:schemeClr w14:val="tx1"/>
            </w14:solidFill>
          </w14:textFill>
        </w:rPr>
      </w:pPr>
    </w:p>
    <w:p w14:paraId="72B4F54A">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5F3A419A">
      <w:pPr>
        <w:spacing w:line="360" w:lineRule="auto"/>
        <w:jc w:val="left"/>
        <w:rPr>
          <w:rFonts w:ascii="宋体" w:hAnsi="宋体" w:eastAsia="宋体"/>
          <w:color w:val="000000" w:themeColor="text1"/>
          <w:sz w:val="24"/>
          <w:szCs w:val="24"/>
          <w14:textFill>
            <w14:solidFill>
              <w14:schemeClr w14:val="tx1"/>
            </w14:solidFill>
          </w14:textFill>
        </w:rPr>
      </w:pPr>
    </w:p>
    <w:p w14:paraId="3FC6BEA7">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4A0A3AEB">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29E0988A">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49B95AB8">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1EA70EF9">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03857FC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5E2FC3FB">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1E0884CB">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2D32E8F5">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689DCE8B">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77848864">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194C438E">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74404B81">
      <w:pPr>
        <w:snapToGrid w:val="0"/>
        <w:jc w:val="left"/>
        <w:rPr>
          <w:rFonts w:ascii="微软雅黑" w:hAnsi="微软雅黑" w:eastAsia="微软雅黑"/>
          <w:color w:val="000000" w:themeColor="text1"/>
          <w:sz w:val="24"/>
          <w:szCs w:val="24"/>
          <w14:textFill>
            <w14:solidFill>
              <w14:schemeClr w14:val="tx1"/>
            </w14:solidFill>
          </w14:textFill>
        </w:rPr>
      </w:pPr>
    </w:p>
    <w:p w14:paraId="5F0615C2">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368C844E">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33F9EC26">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7D59AAE9">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69AF8677">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3DC1BA4D">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5C135C42">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72879427">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411C099E">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21DA1CBF">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7EF15D53">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30E7501A">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7880FB5F">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19DB976E">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605DC3C9">
      <w:pPr>
        <w:snapToGrid w:val="0"/>
        <w:jc w:val="left"/>
        <w:rPr>
          <w:rFonts w:ascii="微软雅黑" w:hAnsi="微软雅黑" w:eastAsia="微软雅黑"/>
          <w:color w:val="000000" w:themeColor="text1"/>
          <w:sz w:val="24"/>
          <w:szCs w:val="24"/>
          <w14:textFill>
            <w14:solidFill>
              <w14:schemeClr w14:val="tx1"/>
            </w14:solidFill>
          </w14:textFill>
        </w:rPr>
      </w:pPr>
    </w:p>
    <w:p w14:paraId="672B501D">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143D81F5">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79F93667">
      <w:pPr>
        <w:snapToGrid w:val="0"/>
        <w:spacing w:after="120"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147D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76AE6723">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47092681">
            <w:pPr>
              <w:rPr>
                <w:rFonts w:ascii="宋体" w:hAnsi="宋体" w:eastAsia="宋体" w:cs="宋体"/>
                <w:b/>
                <w:sz w:val="24"/>
                <w:szCs w:val="24"/>
              </w:rPr>
            </w:pPr>
          </w:p>
        </w:tc>
      </w:tr>
      <w:tr w14:paraId="4BFF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0DE31D93">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48F33BA0">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rPr>
              <w:t xml:space="preserve">    </w:t>
            </w:r>
            <w:r>
              <w:rPr>
                <w:rFonts w:hint="eastAsia" w:ascii="宋体" w:hAnsi="宋体" w:cs="@仿宋_GB2312"/>
                <w:sz w:val="24"/>
                <w:szCs w:val="28"/>
              </w:rPr>
              <w:t>标段</w:t>
            </w:r>
          </w:p>
        </w:tc>
      </w:tr>
      <w:tr w14:paraId="452E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6F396F7D">
            <w:pPr>
              <w:spacing w:line="360" w:lineRule="auto"/>
              <w:jc w:val="center"/>
              <w:rPr>
                <w:rFonts w:cs="@仿宋_GB2312"/>
                <w:b/>
                <w:sz w:val="24"/>
              </w:rPr>
            </w:pPr>
            <w:r>
              <w:rPr>
                <w:rFonts w:hint="eastAsia" w:cs="@仿宋_GB2312"/>
                <w:b/>
                <w:sz w:val="24"/>
              </w:rPr>
              <w:t>报价</w:t>
            </w:r>
          </w:p>
          <w:p w14:paraId="109A1669">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76C3AE38">
            <w:pPr>
              <w:snapToGrid w:val="0"/>
              <w:rPr>
                <w:rFonts w:ascii="宋体" w:hAnsi="宋体" w:eastAsia="宋体" w:cs="宋体"/>
                <w:sz w:val="24"/>
                <w:szCs w:val="24"/>
              </w:rPr>
            </w:pPr>
          </w:p>
          <w:p w14:paraId="13E29BA3">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02DB378C">
            <w:pPr>
              <w:snapToGrid w:val="0"/>
              <w:rPr>
                <w:rFonts w:ascii="宋体" w:hAnsi="宋体" w:eastAsia="宋体" w:cs="宋体"/>
                <w:b/>
                <w:sz w:val="24"/>
                <w:szCs w:val="24"/>
              </w:rPr>
            </w:pPr>
          </w:p>
        </w:tc>
      </w:tr>
      <w:tr w14:paraId="498C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125D6FE">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1834BA8D">
            <w:pPr>
              <w:snapToGrid w:val="0"/>
              <w:rPr>
                <w:rFonts w:ascii="宋体" w:hAnsi="宋体" w:eastAsia="宋体" w:cs="宋体"/>
                <w:b/>
                <w:sz w:val="24"/>
                <w:szCs w:val="24"/>
              </w:rPr>
            </w:pPr>
          </w:p>
        </w:tc>
      </w:tr>
      <w:tr w14:paraId="12DE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329C7D48">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5914FF93">
            <w:pPr>
              <w:snapToGrid w:val="0"/>
              <w:rPr>
                <w:rFonts w:ascii="宋体" w:hAnsi="宋体" w:eastAsia="宋体" w:cs="宋体"/>
                <w:b/>
                <w:sz w:val="24"/>
                <w:szCs w:val="24"/>
              </w:rPr>
            </w:pPr>
          </w:p>
        </w:tc>
      </w:tr>
      <w:tr w14:paraId="0BDC6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15D8FC43">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746EBFC8">
            <w:pPr>
              <w:snapToGrid w:val="0"/>
              <w:rPr>
                <w:rFonts w:ascii="宋体" w:hAnsi="宋体" w:eastAsia="宋体" w:cs="宋体"/>
                <w:b/>
                <w:sz w:val="24"/>
                <w:szCs w:val="24"/>
              </w:rPr>
            </w:pPr>
          </w:p>
        </w:tc>
      </w:tr>
      <w:tr w14:paraId="79B5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000239C8">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0C402930">
            <w:pPr>
              <w:snapToGrid w:val="0"/>
              <w:rPr>
                <w:rFonts w:ascii="宋体" w:hAnsi="宋体" w:eastAsia="宋体" w:cs="宋体"/>
                <w:bCs/>
                <w:sz w:val="24"/>
                <w:szCs w:val="24"/>
              </w:rPr>
            </w:pPr>
            <w:r>
              <w:rPr>
                <w:rFonts w:hint="eastAsia" w:ascii="宋体" w:hAnsi="宋体" w:eastAsia="宋体" w:cs="宋体"/>
                <w:sz w:val="24"/>
                <w:szCs w:val="24"/>
              </w:rPr>
              <w:t>是□    否□   （划√）</w:t>
            </w:r>
          </w:p>
        </w:tc>
      </w:tr>
      <w:tr w14:paraId="364DB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46A36A29">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0D4CB529">
            <w:pPr>
              <w:rPr>
                <w:rFonts w:ascii="宋体" w:hAnsi="宋体" w:eastAsia="宋体" w:cs="宋体"/>
                <w:b/>
                <w:sz w:val="24"/>
                <w:szCs w:val="24"/>
              </w:rPr>
            </w:pPr>
          </w:p>
        </w:tc>
      </w:tr>
    </w:tbl>
    <w:p w14:paraId="677F5420">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28EAE33C">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227657B5">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02C2E087">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1B6760DD">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241EC364">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104DD198">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26527134">
      <w:pPr>
        <w:spacing w:before="78" w:line="384" w:lineRule="auto"/>
        <w:ind w:right="113"/>
        <w:jc w:val="center"/>
        <w:rPr>
          <w:rFonts w:ascii="宋体" w:hAnsi="宋体" w:eastAsia="宋体" w:cs="宋体"/>
          <w:b/>
          <w:bCs/>
          <w:spacing w:val="-6"/>
          <w:sz w:val="32"/>
          <w:szCs w:val="32"/>
        </w:rPr>
      </w:pPr>
      <w:r>
        <w:rPr>
          <w:rFonts w:hint="eastAsia" w:ascii="宋体" w:hAnsi="宋体" w:eastAsia="宋体" w:cs="宋体"/>
          <w:b/>
          <w:bCs/>
          <w:spacing w:val="-6"/>
          <w:sz w:val="32"/>
          <w:szCs w:val="32"/>
        </w:rPr>
        <w:t>三、业绩承诺函</w:t>
      </w:r>
    </w:p>
    <w:p w14:paraId="0D2E9467">
      <w:pPr>
        <w:spacing w:line="354" w:lineRule="auto"/>
        <w:rPr>
          <w:rFonts w:ascii="Arial"/>
        </w:rPr>
      </w:pPr>
    </w:p>
    <w:p w14:paraId="1594E3FA">
      <w:pPr>
        <w:spacing w:line="354" w:lineRule="auto"/>
        <w:rPr>
          <w:rFonts w:ascii="Arial"/>
        </w:rPr>
      </w:pPr>
    </w:p>
    <w:p w14:paraId="33A4AED3">
      <w:pPr>
        <w:spacing w:before="78" w:line="384" w:lineRule="auto"/>
        <w:ind w:left="123" w:right="113" w:firstLine="480"/>
        <w:rPr>
          <w:rFonts w:ascii="宋体" w:hAnsi="宋体" w:eastAsia="宋体" w:cs="宋体"/>
          <w:sz w:val="24"/>
          <w:szCs w:val="24"/>
        </w:rPr>
      </w:pPr>
      <w:r>
        <w:rPr>
          <w:rFonts w:ascii="宋体" w:hAnsi="宋体" w:eastAsia="宋体" w:cs="宋体"/>
          <w:spacing w:val="-12"/>
          <w:sz w:val="24"/>
          <w:szCs w:val="24"/>
        </w:rPr>
        <w:t>我公司</w:t>
      </w:r>
      <w:r>
        <w:rPr>
          <w:rFonts w:ascii="宋体" w:hAnsi="宋体" w:eastAsia="宋体" w:cs="宋体"/>
          <w:spacing w:val="-6"/>
          <w:sz w:val="24"/>
          <w:szCs w:val="24"/>
        </w:rPr>
        <w:t>承诺：响应文件中所提供的业绩</w:t>
      </w:r>
      <w:r>
        <w:rPr>
          <w:rFonts w:ascii="宋体" w:hAnsi="宋体" w:eastAsia="宋体" w:cs="宋体"/>
          <w:spacing w:val="-18"/>
          <w:sz w:val="24"/>
          <w:szCs w:val="24"/>
        </w:rPr>
        <w:t>均</w:t>
      </w:r>
      <w:r>
        <w:rPr>
          <w:rFonts w:ascii="宋体" w:hAnsi="宋体" w:eastAsia="宋体" w:cs="宋体"/>
          <w:spacing w:val="-11"/>
          <w:sz w:val="24"/>
          <w:szCs w:val="24"/>
        </w:rPr>
        <w:t>真</w:t>
      </w:r>
      <w:r>
        <w:rPr>
          <w:rFonts w:ascii="宋体" w:hAnsi="宋体" w:eastAsia="宋体" w:cs="宋体"/>
          <w:spacing w:val="-9"/>
          <w:sz w:val="24"/>
          <w:szCs w:val="24"/>
        </w:rPr>
        <w:t>实有效， 若被发现存在任何虚假、隐瞒情况，我公司承担由此产生的一切后</w:t>
      </w:r>
      <w:r>
        <w:rPr>
          <w:rFonts w:ascii="宋体" w:hAnsi="宋体" w:eastAsia="宋体" w:cs="宋体"/>
          <w:spacing w:val="-12"/>
          <w:sz w:val="24"/>
          <w:szCs w:val="24"/>
        </w:rPr>
        <w:t>果</w:t>
      </w:r>
      <w:r>
        <w:rPr>
          <w:rFonts w:ascii="宋体" w:hAnsi="宋体" w:eastAsia="宋体" w:cs="宋体"/>
          <w:spacing w:val="-11"/>
          <w:sz w:val="24"/>
          <w:szCs w:val="24"/>
        </w:rPr>
        <w:t>。</w:t>
      </w:r>
    </w:p>
    <w:p w14:paraId="775788AF">
      <w:pPr>
        <w:spacing w:line="384" w:lineRule="auto"/>
        <w:rPr>
          <w:rFonts w:ascii="Arial"/>
        </w:rPr>
      </w:pPr>
    </w:p>
    <w:p w14:paraId="7E5860F6">
      <w:pPr>
        <w:pStyle w:val="2"/>
        <w:ind w:right="-21" w:firstLine="540"/>
      </w:pPr>
    </w:p>
    <w:p w14:paraId="2B35AA52">
      <w:pPr>
        <w:spacing w:before="78" w:line="384" w:lineRule="auto"/>
        <w:ind w:left="3962"/>
        <w:rPr>
          <w:rFonts w:ascii="宋体" w:hAnsi="宋体" w:eastAsia="宋体" w:cs="宋体"/>
          <w:sz w:val="24"/>
          <w:szCs w:val="24"/>
        </w:rPr>
      </w:pPr>
      <w:r>
        <w:rPr>
          <w:rFonts w:ascii="宋体" w:hAnsi="宋体" w:eastAsia="宋体" w:cs="宋体"/>
          <w:spacing w:val="-24"/>
          <w:sz w:val="24"/>
          <w:szCs w:val="24"/>
        </w:rPr>
        <w:t>供</w:t>
      </w:r>
      <w:r>
        <w:rPr>
          <w:rFonts w:ascii="宋体" w:hAnsi="宋体" w:eastAsia="宋体" w:cs="宋体"/>
          <w:spacing w:val="-23"/>
          <w:sz w:val="24"/>
          <w:szCs w:val="24"/>
        </w:rPr>
        <w:t>应商签章：</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59CC01F7">
      <w:pPr>
        <w:spacing w:before="183" w:line="384" w:lineRule="auto"/>
        <w:ind w:left="4003"/>
        <w:rPr>
          <w:rFonts w:ascii="宋体" w:hAnsi="宋体" w:eastAsia="宋体" w:cs="宋体"/>
          <w:sz w:val="24"/>
          <w:szCs w:val="24"/>
        </w:rPr>
      </w:pPr>
      <w:r>
        <w:rPr>
          <w:rFonts w:ascii="宋体" w:hAnsi="宋体" w:eastAsia="宋体" w:cs="宋体"/>
          <w:spacing w:val="-12"/>
          <w:sz w:val="24"/>
          <w:szCs w:val="24"/>
        </w:rPr>
        <w:t>日</w:t>
      </w:r>
      <w:r>
        <w:rPr>
          <w:rFonts w:ascii="宋体" w:hAnsi="宋体" w:eastAsia="宋体" w:cs="宋体"/>
          <w:spacing w:val="-10"/>
          <w:sz w:val="24"/>
          <w:szCs w:val="24"/>
        </w:rPr>
        <w:t xml:space="preserve">          期：</w:t>
      </w:r>
      <w:r>
        <w:rPr>
          <w:rFonts w:ascii="宋体" w:hAnsi="宋体" w:eastAsia="宋体" w:cs="宋体"/>
          <w:sz w:val="24"/>
          <w:szCs w:val="24"/>
          <w:u w:val="single"/>
        </w:rPr>
        <w:t xml:space="preserve">                      </w:t>
      </w:r>
    </w:p>
    <w:p w14:paraId="2C1F9322">
      <w:pPr>
        <w:spacing w:line="384" w:lineRule="auto"/>
      </w:pPr>
    </w:p>
    <w:p w14:paraId="5CB1346C">
      <w:pPr>
        <w:spacing w:line="384" w:lineRule="auto"/>
      </w:pPr>
    </w:p>
    <w:p w14:paraId="3424E62E">
      <w:pPr>
        <w:spacing w:line="384" w:lineRule="auto"/>
      </w:pPr>
    </w:p>
    <w:tbl>
      <w:tblPr>
        <w:tblStyle w:val="25"/>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4172"/>
        <w:gridCol w:w="2318"/>
        <w:gridCol w:w="1074"/>
      </w:tblGrid>
      <w:tr w14:paraId="27B5F3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64" w:type="dxa"/>
          </w:tcPr>
          <w:p w14:paraId="095865ED">
            <w:pPr>
              <w:spacing w:before="148" w:line="384" w:lineRule="auto"/>
              <w:ind w:left="245"/>
              <w:rPr>
                <w:rFonts w:ascii="宋体" w:hAnsi="宋体" w:eastAsia="宋体" w:cs="宋体"/>
                <w:sz w:val="24"/>
                <w:szCs w:val="24"/>
              </w:rPr>
            </w:pPr>
            <w:r>
              <w:rPr>
                <w:rFonts w:ascii="宋体" w:hAnsi="宋体" w:eastAsia="宋体" w:cs="宋体"/>
                <w:spacing w:val="-2"/>
                <w:sz w:val="24"/>
                <w:szCs w:val="24"/>
              </w:rPr>
              <w:t>序</w:t>
            </w:r>
            <w:r>
              <w:rPr>
                <w:rFonts w:ascii="宋体" w:hAnsi="宋体" w:eastAsia="宋体" w:cs="宋体"/>
                <w:spacing w:val="-1"/>
                <w:sz w:val="24"/>
                <w:szCs w:val="24"/>
              </w:rPr>
              <w:t>号</w:t>
            </w:r>
          </w:p>
        </w:tc>
        <w:tc>
          <w:tcPr>
            <w:tcW w:w="4172" w:type="dxa"/>
          </w:tcPr>
          <w:p w14:paraId="7339C257">
            <w:pPr>
              <w:spacing w:before="148" w:line="384" w:lineRule="auto"/>
              <w:ind w:left="1612"/>
              <w:rPr>
                <w:rFonts w:ascii="宋体" w:hAnsi="宋体" w:eastAsia="宋体" w:cs="宋体"/>
                <w:sz w:val="24"/>
                <w:szCs w:val="24"/>
              </w:rPr>
            </w:pPr>
            <w:r>
              <w:rPr>
                <w:rFonts w:ascii="宋体" w:hAnsi="宋体" w:eastAsia="宋体" w:cs="宋体"/>
                <w:spacing w:val="-3"/>
                <w:sz w:val="24"/>
                <w:szCs w:val="24"/>
              </w:rPr>
              <w:t>项</w:t>
            </w:r>
            <w:r>
              <w:rPr>
                <w:rFonts w:ascii="宋体" w:hAnsi="宋体" w:eastAsia="宋体" w:cs="宋体"/>
                <w:spacing w:val="-2"/>
                <w:sz w:val="24"/>
                <w:szCs w:val="24"/>
              </w:rPr>
              <w:t>目名称</w:t>
            </w:r>
          </w:p>
        </w:tc>
        <w:tc>
          <w:tcPr>
            <w:tcW w:w="2318" w:type="dxa"/>
          </w:tcPr>
          <w:p w14:paraId="4826CCAC">
            <w:pPr>
              <w:spacing w:before="148" w:line="384" w:lineRule="auto"/>
              <w:ind w:left="687"/>
              <w:rPr>
                <w:rFonts w:ascii="宋体" w:hAnsi="宋体" w:eastAsia="宋体" w:cs="宋体"/>
                <w:sz w:val="24"/>
                <w:szCs w:val="24"/>
              </w:rPr>
            </w:pPr>
            <w:r>
              <w:rPr>
                <w:rFonts w:ascii="宋体" w:hAnsi="宋体" w:eastAsia="宋体" w:cs="宋体"/>
                <w:spacing w:val="-2"/>
                <w:sz w:val="24"/>
                <w:szCs w:val="24"/>
              </w:rPr>
              <w:t>工程内容</w:t>
            </w:r>
          </w:p>
        </w:tc>
        <w:tc>
          <w:tcPr>
            <w:tcW w:w="1074" w:type="dxa"/>
          </w:tcPr>
          <w:p w14:paraId="08A742ED">
            <w:pPr>
              <w:spacing w:before="148" w:line="384" w:lineRule="auto"/>
              <w:ind w:left="304"/>
              <w:rPr>
                <w:rFonts w:ascii="宋体" w:hAnsi="宋体" w:eastAsia="宋体" w:cs="宋体"/>
                <w:sz w:val="24"/>
                <w:szCs w:val="24"/>
              </w:rPr>
            </w:pPr>
            <w:r>
              <w:rPr>
                <w:rFonts w:ascii="宋体" w:hAnsi="宋体" w:eastAsia="宋体" w:cs="宋体"/>
                <w:spacing w:val="-3"/>
                <w:sz w:val="24"/>
                <w:szCs w:val="24"/>
              </w:rPr>
              <w:t>备</w:t>
            </w:r>
            <w:r>
              <w:rPr>
                <w:rFonts w:ascii="宋体" w:hAnsi="宋体" w:eastAsia="宋体" w:cs="宋体"/>
                <w:spacing w:val="-2"/>
                <w:sz w:val="24"/>
                <w:szCs w:val="24"/>
              </w:rPr>
              <w:t>注</w:t>
            </w:r>
          </w:p>
        </w:tc>
      </w:tr>
      <w:tr w14:paraId="2552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0FCADAF9">
            <w:pPr>
              <w:spacing w:before="155" w:line="384" w:lineRule="auto"/>
              <w:ind w:left="446"/>
              <w:rPr>
                <w:rFonts w:ascii="宋体" w:hAnsi="宋体" w:eastAsia="宋体" w:cs="宋体"/>
                <w:sz w:val="24"/>
                <w:szCs w:val="24"/>
              </w:rPr>
            </w:pPr>
            <w:r>
              <w:rPr>
                <w:rFonts w:ascii="宋体" w:hAnsi="宋体" w:eastAsia="宋体" w:cs="宋体"/>
                <w:sz w:val="24"/>
                <w:szCs w:val="24"/>
              </w:rPr>
              <w:t>1</w:t>
            </w:r>
          </w:p>
        </w:tc>
        <w:tc>
          <w:tcPr>
            <w:tcW w:w="4172" w:type="dxa"/>
          </w:tcPr>
          <w:p w14:paraId="2FB33AD6">
            <w:pPr>
              <w:spacing w:line="384" w:lineRule="auto"/>
              <w:rPr>
                <w:rFonts w:ascii="Arial"/>
              </w:rPr>
            </w:pPr>
          </w:p>
        </w:tc>
        <w:tc>
          <w:tcPr>
            <w:tcW w:w="2318" w:type="dxa"/>
          </w:tcPr>
          <w:p w14:paraId="652C3B08">
            <w:pPr>
              <w:spacing w:line="384" w:lineRule="auto"/>
              <w:rPr>
                <w:rFonts w:ascii="Arial"/>
              </w:rPr>
            </w:pPr>
          </w:p>
        </w:tc>
        <w:tc>
          <w:tcPr>
            <w:tcW w:w="1074" w:type="dxa"/>
          </w:tcPr>
          <w:p w14:paraId="13D23BCA">
            <w:pPr>
              <w:spacing w:line="384" w:lineRule="auto"/>
              <w:rPr>
                <w:rFonts w:ascii="Arial"/>
              </w:rPr>
            </w:pPr>
          </w:p>
        </w:tc>
      </w:tr>
      <w:tr w14:paraId="3B90A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65260460">
            <w:pPr>
              <w:spacing w:before="157" w:line="384" w:lineRule="auto"/>
              <w:ind w:left="431"/>
              <w:rPr>
                <w:rFonts w:ascii="宋体" w:hAnsi="宋体" w:eastAsia="宋体" w:cs="宋体"/>
                <w:sz w:val="24"/>
                <w:szCs w:val="24"/>
              </w:rPr>
            </w:pPr>
            <w:r>
              <w:rPr>
                <w:rFonts w:ascii="宋体" w:hAnsi="宋体" w:eastAsia="宋体" w:cs="宋体"/>
                <w:sz w:val="24"/>
                <w:szCs w:val="24"/>
              </w:rPr>
              <w:t>2</w:t>
            </w:r>
          </w:p>
        </w:tc>
        <w:tc>
          <w:tcPr>
            <w:tcW w:w="4172" w:type="dxa"/>
          </w:tcPr>
          <w:p w14:paraId="5FA0C5CC">
            <w:pPr>
              <w:spacing w:line="384" w:lineRule="auto"/>
              <w:rPr>
                <w:rFonts w:ascii="Arial"/>
              </w:rPr>
            </w:pPr>
          </w:p>
        </w:tc>
        <w:tc>
          <w:tcPr>
            <w:tcW w:w="2318" w:type="dxa"/>
          </w:tcPr>
          <w:p w14:paraId="58112644">
            <w:pPr>
              <w:spacing w:line="384" w:lineRule="auto"/>
              <w:rPr>
                <w:rFonts w:ascii="Arial"/>
              </w:rPr>
            </w:pPr>
          </w:p>
        </w:tc>
        <w:tc>
          <w:tcPr>
            <w:tcW w:w="1074" w:type="dxa"/>
          </w:tcPr>
          <w:p w14:paraId="167C4DB9">
            <w:pPr>
              <w:spacing w:line="384" w:lineRule="auto"/>
              <w:rPr>
                <w:rFonts w:ascii="Arial"/>
              </w:rPr>
            </w:pPr>
          </w:p>
        </w:tc>
      </w:tr>
      <w:tr w14:paraId="031AA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174B6792">
            <w:pPr>
              <w:spacing w:before="157" w:line="384" w:lineRule="auto"/>
              <w:ind w:left="433"/>
              <w:rPr>
                <w:rFonts w:ascii="宋体" w:hAnsi="宋体" w:eastAsia="宋体" w:cs="宋体"/>
                <w:sz w:val="24"/>
                <w:szCs w:val="24"/>
              </w:rPr>
            </w:pPr>
            <w:r>
              <w:rPr>
                <w:rFonts w:ascii="宋体" w:hAnsi="宋体" w:eastAsia="宋体" w:cs="宋体"/>
                <w:sz w:val="24"/>
                <w:szCs w:val="24"/>
              </w:rPr>
              <w:t>3</w:t>
            </w:r>
          </w:p>
        </w:tc>
        <w:tc>
          <w:tcPr>
            <w:tcW w:w="4172" w:type="dxa"/>
          </w:tcPr>
          <w:p w14:paraId="33CE0E00">
            <w:pPr>
              <w:spacing w:line="384" w:lineRule="auto"/>
              <w:rPr>
                <w:rFonts w:ascii="Arial"/>
              </w:rPr>
            </w:pPr>
          </w:p>
        </w:tc>
        <w:tc>
          <w:tcPr>
            <w:tcW w:w="2318" w:type="dxa"/>
          </w:tcPr>
          <w:p w14:paraId="458972B7">
            <w:pPr>
              <w:spacing w:line="384" w:lineRule="auto"/>
              <w:rPr>
                <w:rFonts w:ascii="Arial"/>
              </w:rPr>
            </w:pPr>
          </w:p>
        </w:tc>
        <w:tc>
          <w:tcPr>
            <w:tcW w:w="1074" w:type="dxa"/>
          </w:tcPr>
          <w:p w14:paraId="4B38BA69">
            <w:pPr>
              <w:spacing w:line="384" w:lineRule="auto"/>
              <w:rPr>
                <w:rFonts w:ascii="Arial"/>
              </w:rPr>
            </w:pPr>
          </w:p>
        </w:tc>
      </w:tr>
      <w:tr w14:paraId="222659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6CA533CB">
            <w:pPr>
              <w:spacing w:before="158" w:line="384" w:lineRule="auto"/>
              <w:ind w:left="428"/>
              <w:rPr>
                <w:rFonts w:ascii="宋体" w:hAnsi="宋体" w:eastAsia="宋体" w:cs="宋体"/>
                <w:sz w:val="24"/>
                <w:szCs w:val="24"/>
              </w:rPr>
            </w:pPr>
            <w:r>
              <w:rPr>
                <w:rFonts w:ascii="宋体" w:hAnsi="宋体" w:eastAsia="宋体" w:cs="宋体"/>
                <w:sz w:val="24"/>
                <w:szCs w:val="24"/>
              </w:rPr>
              <w:t>4</w:t>
            </w:r>
          </w:p>
        </w:tc>
        <w:tc>
          <w:tcPr>
            <w:tcW w:w="4172" w:type="dxa"/>
          </w:tcPr>
          <w:p w14:paraId="1E9A6752">
            <w:pPr>
              <w:spacing w:line="384" w:lineRule="auto"/>
              <w:rPr>
                <w:rFonts w:ascii="Arial"/>
              </w:rPr>
            </w:pPr>
          </w:p>
        </w:tc>
        <w:tc>
          <w:tcPr>
            <w:tcW w:w="2318" w:type="dxa"/>
          </w:tcPr>
          <w:p w14:paraId="5DBCC532">
            <w:pPr>
              <w:spacing w:line="384" w:lineRule="auto"/>
              <w:rPr>
                <w:rFonts w:ascii="Arial"/>
              </w:rPr>
            </w:pPr>
          </w:p>
        </w:tc>
        <w:tc>
          <w:tcPr>
            <w:tcW w:w="1074" w:type="dxa"/>
          </w:tcPr>
          <w:p w14:paraId="11BCF6D1">
            <w:pPr>
              <w:spacing w:line="384" w:lineRule="auto"/>
              <w:rPr>
                <w:rFonts w:ascii="Arial"/>
              </w:rPr>
            </w:pPr>
          </w:p>
        </w:tc>
      </w:tr>
      <w:tr w14:paraId="215D4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964" w:type="dxa"/>
          </w:tcPr>
          <w:p w14:paraId="54284F89">
            <w:pPr>
              <w:spacing w:before="164" w:line="384" w:lineRule="auto"/>
              <w:ind w:left="433"/>
              <w:rPr>
                <w:rFonts w:ascii="宋体" w:hAnsi="宋体" w:eastAsia="宋体" w:cs="宋体"/>
                <w:sz w:val="24"/>
                <w:szCs w:val="24"/>
              </w:rPr>
            </w:pPr>
            <w:r>
              <w:rPr>
                <w:rFonts w:ascii="宋体" w:hAnsi="宋体" w:eastAsia="宋体" w:cs="宋体"/>
                <w:sz w:val="24"/>
                <w:szCs w:val="24"/>
              </w:rPr>
              <w:t>5</w:t>
            </w:r>
          </w:p>
        </w:tc>
        <w:tc>
          <w:tcPr>
            <w:tcW w:w="4172" w:type="dxa"/>
          </w:tcPr>
          <w:p w14:paraId="572992C7">
            <w:pPr>
              <w:spacing w:line="384" w:lineRule="auto"/>
              <w:rPr>
                <w:rFonts w:ascii="Arial"/>
              </w:rPr>
            </w:pPr>
          </w:p>
        </w:tc>
        <w:tc>
          <w:tcPr>
            <w:tcW w:w="2318" w:type="dxa"/>
          </w:tcPr>
          <w:p w14:paraId="2BD01175">
            <w:pPr>
              <w:spacing w:line="384" w:lineRule="auto"/>
              <w:rPr>
                <w:rFonts w:ascii="Arial"/>
              </w:rPr>
            </w:pPr>
          </w:p>
        </w:tc>
        <w:tc>
          <w:tcPr>
            <w:tcW w:w="1074" w:type="dxa"/>
          </w:tcPr>
          <w:p w14:paraId="698CF3B7">
            <w:pPr>
              <w:spacing w:line="384" w:lineRule="auto"/>
              <w:rPr>
                <w:rFonts w:ascii="Arial"/>
              </w:rPr>
            </w:pPr>
          </w:p>
        </w:tc>
      </w:tr>
      <w:tr w14:paraId="797B0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4" w:type="dxa"/>
          </w:tcPr>
          <w:p w14:paraId="3F2F93CF">
            <w:pPr>
              <w:spacing w:before="120" w:line="384" w:lineRule="auto"/>
              <w:ind w:left="261"/>
              <w:rPr>
                <w:rFonts w:ascii="宋体" w:hAnsi="宋体" w:eastAsia="宋体" w:cs="宋体"/>
                <w:sz w:val="24"/>
                <w:szCs w:val="24"/>
              </w:rPr>
            </w:pPr>
            <w:r>
              <w:rPr>
                <w:rFonts w:ascii="宋体" w:hAnsi="宋体" w:eastAsia="宋体" w:cs="宋体"/>
                <w:spacing w:val="-7"/>
                <w:position w:val="2"/>
                <w:sz w:val="24"/>
                <w:szCs w:val="24"/>
              </w:rPr>
              <w:t>…</w:t>
            </w:r>
            <w:r>
              <w:rPr>
                <w:rFonts w:ascii="宋体" w:hAnsi="宋体" w:eastAsia="宋体" w:cs="宋体"/>
                <w:spacing w:val="-5"/>
                <w:position w:val="2"/>
                <w:sz w:val="24"/>
                <w:szCs w:val="24"/>
              </w:rPr>
              <w:t>…</w:t>
            </w:r>
          </w:p>
        </w:tc>
        <w:tc>
          <w:tcPr>
            <w:tcW w:w="4172" w:type="dxa"/>
          </w:tcPr>
          <w:p w14:paraId="4168F2F9">
            <w:pPr>
              <w:spacing w:line="384" w:lineRule="auto"/>
              <w:rPr>
                <w:rFonts w:ascii="Arial"/>
              </w:rPr>
            </w:pPr>
          </w:p>
        </w:tc>
        <w:tc>
          <w:tcPr>
            <w:tcW w:w="2318" w:type="dxa"/>
          </w:tcPr>
          <w:p w14:paraId="00625D74">
            <w:pPr>
              <w:spacing w:line="384" w:lineRule="auto"/>
              <w:rPr>
                <w:rFonts w:ascii="Arial"/>
              </w:rPr>
            </w:pPr>
          </w:p>
        </w:tc>
        <w:tc>
          <w:tcPr>
            <w:tcW w:w="1074" w:type="dxa"/>
          </w:tcPr>
          <w:p w14:paraId="7555C739">
            <w:pPr>
              <w:spacing w:line="384" w:lineRule="auto"/>
              <w:rPr>
                <w:rFonts w:ascii="Arial"/>
              </w:rPr>
            </w:pPr>
          </w:p>
        </w:tc>
      </w:tr>
    </w:tbl>
    <w:p w14:paraId="66098CF9">
      <w:pPr>
        <w:spacing w:before="115" w:line="384" w:lineRule="auto"/>
        <w:sectPr>
          <w:headerReference r:id="rId3" w:type="default"/>
          <w:footerReference r:id="rId4" w:type="default"/>
          <w:pgSz w:w="11907" w:h="16839"/>
          <w:pgMar w:top="1128" w:right="1685" w:bottom="1233" w:left="1687" w:header="879" w:footer="982" w:gutter="0"/>
          <w:cols w:space="720" w:num="1"/>
        </w:sectPr>
      </w:pPr>
      <w:r>
        <w:rPr>
          <w:rFonts w:hint="eastAsia" w:ascii="宋体" w:hAnsi="宋体" w:eastAsia="宋体" w:cs="宋体"/>
          <w:spacing w:val="-3"/>
          <w:sz w:val="24"/>
          <w:szCs w:val="24"/>
        </w:rPr>
        <w:t>备注：</w:t>
      </w:r>
      <w:r>
        <w:rPr>
          <w:rFonts w:ascii="宋体" w:hAnsi="宋体" w:eastAsia="宋体" w:cs="宋体"/>
          <w:spacing w:val="-3"/>
          <w:sz w:val="24"/>
          <w:szCs w:val="24"/>
        </w:rPr>
        <w:t>表中所列业绩应为供应商满足本</w:t>
      </w:r>
      <w:r>
        <w:rPr>
          <w:rFonts w:hint="eastAsia" w:ascii="宋体" w:hAnsi="宋体" w:eastAsia="宋体" w:cs="宋体"/>
          <w:spacing w:val="-3"/>
          <w:sz w:val="24"/>
          <w:szCs w:val="24"/>
        </w:rPr>
        <w:t>询价文件</w:t>
      </w:r>
      <w:r>
        <w:rPr>
          <w:rFonts w:ascii="宋体" w:hAnsi="宋体" w:eastAsia="宋体" w:cs="宋体"/>
          <w:spacing w:val="-3"/>
          <w:sz w:val="24"/>
          <w:szCs w:val="24"/>
        </w:rPr>
        <w:t>要求的业绩</w:t>
      </w:r>
    </w:p>
    <w:p w14:paraId="3ED2A764">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四、实施方案（供应商可自行制作格式）</w:t>
      </w:r>
    </w:p>
    <w:p w14:paraId="7FD5C81B">
      <w:pPr>
        <w:jc w:val="center"/>
        <w:rPr>
          <w:rFonts w:asciiTheme="minorEastAsia" w:hAnsiTheme="minorEastAsia" w:cstheme="minorEastAsia"/>
          <w:b/>
          <w:bCs/>
          <w:color w:val="000000" w:themeColor="text1"/>
          <w:sz w:val="32"/>
          <w:szCs w:val="32"/>
          <w14:textFill>
            <w14:solidFill>
              <w14:schemeClr w14:val="tx1"/>
            </w14:solidFill>
          </w14:textFill>
        </w:rPr>
      </w:pPr>
    </w:p>
    <w:p w14:paraId="28AAD395">
      <w:pPr>
        <w:jc w:val="center"/>
        <w:rPr>
          <w:rFonts w:asciiTheme="minorEastAsia" w:hAnsiTheme="minorEastAsia" w:cstheme="minorEastAsia"/>
          <w:b/>
          <w:bCs/>
          <w:color w:val="000000" w:themeColor="text1"/>
          <w:sz w:val="32"/>
          <w:szCs w:val="32"/>
          <w14:textFill>
            <w14:solidFill>
              <w14:schemeClr w14:val="tx1"/>
            </w14:solidFill>
          </w14:textFill>
        </w:rPr>
      </w:pPr>
    </w:p>
    <w:p w14:paraId="09FFCCC3">
      <w:pPr>
        <w:jc w:val="center"/>
        <w:rPr>
          <w:rFonts w:asciiTheme="minorEastAsia" w:hAnsiTheme="minorEastAsia" w:cstheme="minorEastAsia"/>
          <w:b/>
          <w:bCs/>
          <w:color w:val="000000" w:themeColor="text1"/>
          <w:sz w:val="32"/>
          <w:szCs w:val="32"/>
          <w14:textFill>
            <w14:solidFill>
              <w14:schemeClr w14:val="tx1"/>
            </w14:solidFill>
          </w14:textFill>
        </w:rPr>
      </w:pPr>
    </w:p>
    <w:p w14:paraId="79D5C47D">
      <w:pPr>
        <w:pStyle w:val="2"/>
        <w:ind w:right="-21" w:firstLine="0" w:firstLineChars="0"/>
      </w:pPr>
    </w:p>
    <w:p w14:paraId="7B819182">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五、供应商综合情况简介（供应商可自行制作格式）</w:t>
      </w:r>
    </w:p>
    <w:p w14:paraId="5F868CB9">
      <w:pPr>
        <w:jc w:val="center"/>
        <w:rPr>
          <w:rFonts w:asciiTheme="minorEastAsia" w:hAnsiTheme="minorEastAsia" w:cstheme="minorEastAsia"/>
          <w:color w:val="000000" w:themeColor="text1"/>
          <w:sz w:val="28"/>
          <w:szCs w:val="28"/>
          <w14:textFill>
            <w14:solidFill>
              <w14:schemeClr w14:val="tx1"/>
            </w14:solidFill>
          </w14:textFill>
        </w:rPr>
      </w:pPr>
    </w:p>
    <w:p w14:paraId="1444A505">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6C939282">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72DA27E4">
      <w:pPr>
        <w:pStyle w:val="2"/>
        <w:ind w:right="-21" w:firstLine="630"/>
        <w:rPr>
          <w:rFonts w:asciiTheme="minorEastAsia" w:hAnsiTheme="minorEastAsia" w:cstheme="minorEastAsia"/>
          <w:color w:val="000000" w:themeColor="text1"/>
          <w:sz w:val="28"/>
          <w:szCs w:val="28"/>
          <w14:textFill>
            <w14:solidFill>
              <w14:schemeClr w14:val="tx1"/>
            </w14:solidFill>
          </w14:textFill>
        </w:rPr>
      </w:pPr>
    </w:p>
    <w:p w14:paraId="22316D2B">
      <w:pPr>
        <w:jc w:val="center"/>
        <w:rPr>
          <w:rFonts w:asciiTheme="minorEastAsia" w:hAnsiTheme="minorEastAsia" w:cstheme="minorEastAsia"/>
          <w:b/>
          <w:bCs/>
          <w:color w:val="000000" w:themeColor="text1"/>
          <w:sz w:val="32"/>
          <w:szCs w:val="32"/>
          <w14:textFill>
            <w14:solidFill>
              <w14:schemeClr w14:val="tx1"/>
            </w14:solidFill>
          </w14:textFill>
        </w:rPr>
      </w:pPr>
    </w:p>
    <w:p w14:paraId="40DE962D">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六、业绩一览表（格式自拟）</w:t>
      </w:r>
    </w:p>
    <w:p w14:paraId="26A436C9">
      <w:pPr>
        <w:spacing w:before="260" w:after="260" w:line="412" w:lineRule="auto"/>
        <w:jc w:val="left"/>
        <w:rPr>
          <w:rFonts w:ascii="宋体" w:hAnsi="宋体" w:eastAsia="宋体"/>
          <w:b/>
          <w:bCs/>
          <w:color w:val="000000" w:themeColor="text1"/>
          <w:sz w:val="24"/>
          <w:szCs w:val="24"/>
          <w14:textFill>
            <w14:solidFill>
              <w14:schemeClr w14:val="tx1"/>
            </w14:solidFill>
          </w14:textFill>
        </w:rPr>
      </w:pPr>
    </w:p>
    <w:p w14:paraId="73F88BDD">
      <w:pPr>
        <w:pStyle w:val="14"/>
        <w:ind w:firstLine="640"/>
        <w:rPr>
          <w:color w:val="000000" w:themeColor="text1"/>
          <w14:textFill>
            <w14:solidFill>
              <w14:schemeClr w14:val="tx1"/>
            </w14:solidFill>
          </w14:textFill>
        </w:rPr>
      </w:pPr>
    </w:p>
    <w:p w14:paraId="3278F932">
      <w:pPr>
        <w:jc w:val="center"/>
        <w:rPr>
          <w:rFonts w:asciiTheme="minorEastAsia" w:hAnsiTheme="minorEastAsia" w:cstheme="minorEastAsia"/>
          <w:b/>
          <w:bCs/>
          <w:color w:val="000000" w:themeColor="text1"/>
          <w:sz w:val="32"/>
          <w:szCs w:val="32"/>
          <w14:textFill>
            <w14:solidFill>
              <w14:schemeClr w14:val="tx1"/>
            </w14:solidFill>
          </w14:textFill>
        </w:rPr>
      </w:pPr>
    </w:p>
    <w:p w14:paraId="2F1C6FAB">
      <w:pPr>
        <w:rPr>
          <w:rFonts w:asciiTheme="minorEastAsia" w:hAnsiTheme="minorEastAsia" w:cstheme="minorEastAsia"/>
          <w:b/>
          <w:bCs/>
          <w:color w:val="000000" w:themeColor="text1"/>
          <w:sz w:val="32"/>
          <w:szCs w:val="32"/>
          <w14:textFill>
            <w14:solidFill>
              <w14:schemeClr w14:val="tx1"/>
            </w14:solidFill>
          </w14:textFill>
        </w:rPr>
      </w:pPr>
    </w:p>
    <w:p w14:paraId="26B2685F">
      <w:pPr>
        <w:jc w:val="center"/>
        <w:rPr>
          <w:rFonts w:asciiTheme="minorEastAsia" w:hAnsiTheme="minorEastAsia" w:cstheme="minorEastAsia"/>
          <w:b/>
          <w:bCs/>
          <w:color w:val="000000" w:themeColor="text1"/>
          <w:sz w:val="32"/>
          <w:szCs w:val="32"/>
          <w14:textFill>
            <w14:solidFill>
              <w14:schemeClr w14:val="tx1"/>
            </w14:solidFill>
          </w14:textFill>
        </w:rPr>
      </w:pPr>
    </w:p>
    <w:p w14:paraId="54B52E5F">
      <w:pPr>
        <w:jc w:val="center"/>
        <w:rPr>
          <w:rFonts w:asciiTheme="minorEastAsia" w:hAnsiTheme="minorEastAsia" w:cstheme="minorEastAsia"/>
          <w:b/>
          <w:bCs/>
          <w:color w:val="000000" w:themeColor="text1"/>
          <w:sz w:val="32"/>
          <w:szCs w:val="32"/>
          <w14:textFill>
            <w14:solidFill>
              <w14:schemeClr w14:val="tx1"/>
            </w14:solidFill>
          </w14:textFill>
        </w:rPr>
      </w:pPr>
    </w:p>
    <w:p w14:paraId="7B9D0578">
      <w:pPr>
        <w:pStyle w:val="2"/>
        <w:ind w:right="-21" w:firstLine="540"/>
      </w:pPr>
    </w:p>
    <w:p w14:paraId="46446B24">
      <w:pPr>
        <w:pStyle w:val="2"/>
        <w:ind w:right="-21" w:firstLine="540"/>
      </w:pPr>
    </w:p>
    <w:p w14:paraId="399D91F5">
      <w:pPr>
        <w:jc w:val="center"/>
        <w:rPr>
          <w:rFonts w:asciiTheme="minorEastAsia" w:hAnsiTheme="minorEastAsia" w:cstheme="minorEastAsia"/>
          <w:b/>
          <w:bCs/>
          <w:color w:val="000000" w:themeColor="text1"/>
          <w:sz w:val="32"/>
          <w:szCs w:val="32"/>
          <w14:textFill>
            <w14:solidFill>
              <w14:schemeClr w14:val="tx1"/>
            </w14:solidFill>
          </w14:textFill>
        </w:rPr>
      </w:pPr>
    </w:p>
    <w:p w14:paraId="4E6CED3E">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七、本项目要求的其他证明文件</w:t>
      </w:r>
    </w:p>
    <w:p w14:paraId="76AEB025">
      <w:pPr>
        <w:snapToGrid w:val="0"/>
        <w:jc w:val="left"/>
        <w:rPr>
          <w:rFonts w:ascii="微软雅黑" w:hAnsi="微软雅黑" w:eastAsia="微软雅黑"/>
          <w:color w:val="000000" w:themeColor="text1"/>
          <w:sz w:val="24"/>
          <w:szCs w:val="24"/>
          <w14:textFill>
            <w14:solidFill>
              <w14:schemeClr w14:val="tx1"/>
            </w14:solidFill>
          </w14:textFill>
        </w:rPr>
      </w:pPr>
    </w:p>
    <w:p w14:paraId="4950627E">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4FA4148E">
      <w:pPr>
        <w:pStyle w:val="2"/>
        <w:ind w:right="-21" w:firstLine="542"/>
        <w:rPr>
          <w:rFonts w:ascii="宋体" w:hAnsi="宋体" w:eastAsia="宋体"/>
          <w:b/>
          <w:bCs/>
          <w:color w:val="000000" w:themeColor="text1"/>
          <w:szCs w:val="24"/>
          <w14:textFill>
            <w14:solidFill>
              <w14:schemeClr w14:val="tx1"/>
            </w14:solidFill>
          </w14:textFill>
        </w:rPr>
      </w:pPr>
    </w:p>
    <w:p w14:paraId="77C055D4">
      <w:pPr>
        <w:pStyle w:val="2"/>
        <w:ind w:right="-21" w:firstLine="542"/>
        <w:rPr>
          <w:rFonts w:ascii="宋体" w:hAnsi="宋体" w:eastAsia="宋体"/>
          <w:b/>
          <w:bCs/>
          <w:color w:val="000000" w:themeColor="text1"/>
          <w:szCs w:val="24"/>
          <w14:textFill>
            <w14:solidFill>
              <w14:schemeClr w14:val="tx1"/>
            </w14:solidFill>
          </w14:textFill>
        </w:rPr>
      </w:pPr>
    </w:p>
    <w:p w14:paraId="0C0404DF">
      <w:pPr>
        <w:pStyle w:val="2"/>
        <w:ind w:right="-21" w:firstLine="542"/>
        <w:rPr>
          <w:rFonts w:ascii="宋体" w:hAnsi="宋体" w:eastAsia="宋体"/>
          <w:b/>
          <w:bCs/>
          <w:color w:val="000000" w:themeColor="text1"/>
          <w:szCs w:val="24"/>
          <w14:textFill>
            <w14:solidFill>
              <w14:schemeClr w14:val="tx1"/>
            </w14:solidFill>
          </w14:textFill>
        </w:rPr>
      </w:pPr>
    </w:p>
    <w:p w14:paraId="1AAE098F">
      <w:pPr>
        <w:pStyle w:val="2"/>
        <w:ind w:right="-21" w:firstLine="542"/>
        <w:rPr>
          <w:rFonts w:ascii="宋体" w:hAnsi="宋体" w:eastAsia="宋体"/>
          <w:b/>
          <w:bCs/>
          <w:color w:val="000000" w:themeColor="text1"/>
          <w:szCs w:val="24"/>
          <w14:textFill>
            <w14:solidFill>
              <w14:schemeClr w14:val="tx1"/>
            </w14:solidFill>
          </w14:textFill>
        </w:rPr>
      </w:pPr>
    </w:p>
    <w:p w14:paraId="4FAAA6D5">
      <w:pPr>
        <w:pStyle w:val="2"/>
        <w:ind w:right="-21" w:firstLine="542"/>
        <w:rPr>
          <w:rFonts w:ascii="宋体" w:hAnsi="宋体" w:eastAsia="宋体"/>
          <w:b/>
          <w:bCs/>
          <w:color w:val="000000" w:themeColor="text1"/>
          <w:szCs w:val="24"/>
          <w14:textFill>
            <w14:solidFill>
              <w14:schemeClr w14:val="tx1"/>
            </w14:solidFill>
          </w14:textFill>
        </w:rPr>
      </w:pPr>
    </w:p>
    <w:p w14:paraId="0DF8EEE5">
      <w:pPr>
        <w:pStyle w:val="2"/>
        <w:ind w:right="-21" w:firstLine="542"/>
        <w:rPr>
          <w:rFonts w:ascii="宋体" w:hAnsi="宋体" w:eastAsia="宋体"/>
          <w:b/>
          <w:bCs/>
          <w:color w:val="000000" w:themeColor="text1"/>
          <w:szCs w:val="24"/>
          <w14:textFill>
            <w14:solidFill>
              <w14:schemeClr w14:val="tx1"/>
            </w14:solidFill>
          </w14:textFill>
        </w:rPr>
      </w:pPr>
    </w:p>
    <w:p w14:paraId="47180538">
      <w:pPr>
        <w:snapToGrid w:val="0"/>
        <w:jc w:val="left"/>
        <w:rPr>
          <w:rFonts w:ascii="微软雅黑" w:hAnsi="微软雅黑" w:eastAsia="微软雅黑"/>
          <w:color w:val="000000" w:themeColor="text1"/>
          <w:sz w:val="24"/>
          <w:szCs w:val="24"/>
          <w14:textFill>
            <w14:solidFill>
              <w14:schemeClr w14:val="tx1"/>
            </w14:solidFill>
          </w14:textFill>
        </w:rPr>
      </w:pPr>
    </w:p>
    <w:p w14:paraId="2DB47384">
      <w:pPr>
        <w:pStyle w:val="14"/>
        <w:ind w:left="0" w:firstLine="0" w:firstLineChars="0"/>
        <w:rPr>
          <w:rFonts w:ascii="宋体" w:hAnsi="宋体" w:eastAsia="宋体" w:cs="宋体"/>
          <w:color w:val="000000" w:themeColor="text1"/>
          <w:sz w:val="24"/>
          <w:szCs w:val="24"/>
          <w14:textFill>
            <w14:solidFill>
              <w14:schemeClr w14:val="tx1"/>
            </w14:solidFill>
          </w14:textFill>
        </w:rPr>
      </w:pPr>
      <w:bookmarkStart w:id="41" w:name="_Toc13475"/>
      <w:bookmarkEnd w:id="41"/>
      <w:bookmarkStart w:id="42" w:name="_Toc10424"/>
      <w:bookmarkEnd w:id="42"/>
    </w:p>
    <w:p w14:paraId="424D2D87"/>
    <w:p w14:paraId="333B8B9B"/>
    <w:sectPr>
      <w:headerReference r:id="rId5" w:type="default"/>
      <w:footerReference r:id="rId6"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仿宋_GB2312">
    <w:altName w:val="仿宋"/>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643D7">
    <w:pPr>
      <w:pStyle w:val="11"/>
      <w:jc w:val="center"/>
      <w:rPr>
        <w:rFonts w:eastAsia="仿宋_GB2312"/>
        <w:sz w:val="24"/>
      </w:rPr>
    </w:pPr>
    <w:r>
      <w:rPr>
        <w:rFonts w:hint="eastAsia"/>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FBE0B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v:fill on="f" focussize="0,0"/>
              <v:stroke on="f" weight="0.5pt"/>
              <v:imagedata o:title=""/>
              <o:lock v:ext="edit" aspectratio="f"/>
              <v:textbox inset="0mm,0mm,0mm,0mm" style="mso-fit-shape-to-text:t;">
                <w:txbxContent>
                  <w:p w14:paraId="7BFBE0B7">
                    <w:pPr>
                      <w:pStyle w:val="11"/>
                    </w:pPr>
                    <w:r>
                      <w:rPr>
                        <w:rFonts w:hint="eastAsia"/>
                      </w:rPr>
                      <w:fldChar w:fldCharType="begin"/>
                    </w:r>
                    <w: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3C86">
    <w:pPr>
      <w:pStyle w:val="11"/>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715ECD15">
                    <w:pPr>
                      <w:pStyle w:val="11"/>
                    </w:pPr>
                    <w:r>
                      <w:rPr>
                        <w:rFonts w:hint="eastAsia"/>
                      </w:rPr>
                      <w:fldChar w:fldCharType="begin"/>
                    </w:r>
                    <w: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D8A88">
    <w:pPr>
      <w:spacing w:line="190" w:lineRule="auto"/>
      <w:ind w:left="120"/>
      <w:rPr>
        <w:rFonts w:ascii="微软雅黑" w:hAnsi="微软雅黑" w:eastAsia="微软雅黑" w:cs="微软雅黑"/>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78A6A">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53842698"/>
    <w:multiLevelType w:val="singleLevel"/>
    <w:tmpl w:val="53842698"/>
    <w:lvl w:ilvl="0" w:tentative="0">
      <w:start w:val="2"/>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AD"/>
    <w:rsid w:val="0001077F"/>
    <w:rsid w:val="00167320"/>
    <w:rsid w:val="0021752C"/>
    <w:rsid w:val="002C206D"/>
    <w:rsid w:val="00383646"/>
    <w:rsid w:val="004B7092"/>
    <w:rsid w:val="005D1097"/>
    <w:rsid w:val="00697AB3"/>
    <w:rsid w:val="00745F61"/>
    <w:rsid w:val="00822662"/>
    <w:rsid w:val="00932316"/>
    <w:rsid w:val="00966142"/>
    <w:rsid w:val="009B6615"/>
    <w:rsid w:val="00AB4EBA"/>
    <w:rsid w:val="00AF3172"/>
    <w:rsid w:val="00BF40EE"/>
    <w:rsid w:val="00BF5258"/>
    <w:rsid w:val="00C82F21"/>
    <w:rsid w:val="00D66FC7"/>
    <w:rsid w:val="00DB4FC3"/>
    <w:rsid w:val="00E628AD"/>
    <w:rsid w:val="00ED0AF5"/>
    <w:rsid w:val="00F117DF"/>
    <w:rsid w:val="00F254BD"/>
    <w:rsid w:val="02DC298A"/>
    <w:rsid w:val="04731B5B"/>
    <w:rsid w:val="053C36A1"/>
    <w:rsid w:val="05646F54"/>
    <w:rsid w:val="0830163C"/>
    <w:rsid w:val="12ED660A"/>
    <w:rsid w:val="14176415"/>
    <w:rsid w:val="14D56687"/>
    <w:rsid w:val="153922E4"/>
    <w:rsid w:val="1E9D287A"/>
    <w:rsid w:val="1FCB6AFA"/>
    <w:rsid w:val="1FFF34D6"/>
    <w:rsid w:val="2196789E"/>
    <w:rsid w:val="25DA2A28"/>
    <w:rsid w:val="27F928EB"/>
    <w:rsid w:val="28095F37"/>
    <w:rsid w:val="2F6312F4"/>
    <w:rsid w:val="31A44764"/>
    <w:rsid w:val="37F52EDB"/>
    <w:rsid w:val="3F2A685E"/>
    <w:rsid w:val="409F21E7"/>
    <w:rsid w:val="42074E31"/>
    <w:rsid w:val="485E47AF"/>
    <w:rsid w:val="4B5C131C"/>
    <w:rsid w:val="4C1B10B2"/>
    <w:rsid w:val="4C3E6E49"/>
    <w:rsid w:val="4FA475FF"/>
    <w:rsid w:val="50B02C9B"/>
    <w:rsid w:val="54551D8D"/>
    <w:rsid w:val="57516DFE"/>
    <w:rsid w:val="60DC3697"/>
    <w:rsid w:val="62DA42E2"/>
    <w:rsid w:val="6388796F"/>
    <w:rsid w:val="663F5C60"/>
    <w:rsid w:val="66FA3068"/>
    <w:rsid w:val="69820D04"/>
    <w:rsid w:val="6C0241EB"/>
    <w:rsid w:val="6D5315E6"/>
    <w:rsid w:val="6DA71E62"/>
    <w:rsid w:val="6DFA1066"/>
    <w:rsid w:val="6F7F2A94"/>
    <w:rsid w:val="73291582"/>
    <w:rsid w:val="738935BF"/>
    <w:rsid w:val="74376028"/>
    <w:rsid w:val="75440AB8"/>
    <w:rsid w:val="75A637CC"/>
    <w:rsid w:val="78C95AC2"/>
    <w:rsid w:val="7A9C558B"/>
    <w:rsid w:val="7D207B4E"/>
    <w:rsid w:val="7D5D25DD"/>
    <w:rsid w:val="7FE13F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paragraph" w:styleId="7">
    <w:name w:val="heading 4"/>
    <w:basedOn w:val="1"/>
    <w:next w:val="1"/>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3">
    <w:name w:val="Body Text"/>
    <w:basedOn w:val="1"/>
    <w:unhideWhenUsed/>
    <w:qFormat/>
    <w:uiPriority w:val="0"/>
    <w:pPr>
      <w:spacing w:after="120"/>
    </w:pPr>
  </w:style>
  <w:style w:type="paragraph" w:styleId="8">
    <w:name w:val="Body Text Indent"/>
    <w:basedOn w:val="1"/>
    <w:qFormat/>
    <w:uiPriority w:val="0"/>
    <w:pPr>
      <w:ind w:firstLine="645"/>
    </w:pPr>
    <w:rPr>
      <w:rFonts w:ascii="楷体_GB2312" w:eastAsia="楷体_GB2312"/>
      <w:sz w:val="32"/>
    </w:rPr>
  </w:style>
  <w:style w:type="paragraph" w:styleId="9">
    <w:name w:val="Plain Text"/>
    <w:basedOn w:val="1"/>
    <w:qFormat/>
    <w:uiPriority w:val="0"/>
    <w:rPr>
      <w:rFonts w:hAnsi="Courier New"/>
    </w:rPr>
  </w:style>
  <w:style w:type="paragraph" w:styleId="10">
    <w:name w:val="Balloon Text"/>
    <w:basedOn w:val="1"/>
    <w:link w:val="26"/>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toc 1"/>
    <w:basedOn w:val="1"/>
    <w:next w:val="1"/>
    <w:semiHidden/>
    <w:unhideWhenUsed/>
    <w:qFormat/>
    <w:uiPriority w:val="39"/>
  </w:style>
  <w:style w:type="paragraph" w:styleId="13">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14">
    <w:name w:val="Body Text First Indent 2"/>
    <w:basedOn w:val="8"/>
    <w:qFormat/>
    <w:uiPriority w:val="0"/>
    <w:pPr>
      <w:ind w:left="420" w:firstLine="420" w:firstLineChars="200"/>
    </w:p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正文（缩进）"/>
    <w:basedOn w:val="1"/>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20">
    <w:name w:val="Default"/>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21">
    <w:name w:val="xl31"/>
    <w:basedOn w:val="1"/>
    <w:qFormat/>
    <w:uiPriority w:val="0"/>
    <w:pPr>
      <w:widowControl/>
      <w:spacing w:before="100" w:beforeAutospacing="1" w:after="100" w:afterAutospacing="1"/>
      <w:jc w:val="center"/>
    </w:pPr>
    <w:rPr>
      <w:b/>
      <w:bCs/>
      <w:kern w:val="0"/>
      <w:sz w:val="28"/>
      <w:szCs w:val="28"/>
    </w:rPr>
  </w:style>
  <w:style w:type="paragraph" w:styleId="22">
    <w:name w:val="List Paragraph"/>
    <w:basedOn w:val="1"/>
    <w:qFormat/>
    <w:uiPriority w:val="34"/>
    <w:pPr>
      <w:ind w:firstLine="420" w:firstLineChars="200"/>
    </w:pPr>
  </w:style>
  <w:style w:type="character" w:customStyle="1" w:styleId="23">
    <w:name w:val="font51"/>
    <w:basedOn w:val="17"/>
    <w:qFormat/>
    <w:uiPriority w:val="0"/>
    <w:rPr>
      <w:rFonts w:hint="default" w:ascii="Times New Roman" w:hAnsi="Times New Roman" w:cs="Times New Roman"/>
      <w:b/>
      <w:bCs/>
      <w:color w:val="000000"/>
      <w:sz w:val="20"/>
      <w:szCs w:val="20"/>
      <w:u w:val="none"/>
    </w:rPr>
  </w:style>
  <w:style w:type="character" w:customStyle="1" w:styleId="24">
    <w:name w:val="font41"/>
    <w:basedOn w:val="17"/>
    <w:qFormat/>
    <w:uiPriority w:val="0"/>
    <w:rPr>
      <w:rFonts w:hint="eastAsia" w:ascii="宋体" w:hAnsi="宋体" w:eastAsia="宋体" w:cs="宋体"/>
      <w:b/>
      <w:bCs/>
      <w:color w:val="000000"/>
      <w:sz w:val="20"/>
      <w:szCs w:val="20"/>
      <w:u w:val="none"/>
    </w:rPr>
  </w:style>
  <w:style w:type="table" w:customStyle="1" w:styleId="25">
    <w:name w:val="Table Normal"/>
    <w:semiHidden/>
    <w:unhideWhenUsed/>
    <w:qFormat/>
    <w:uiPriority w:val="0"/>
    <w:tblPr>
      <w:tblCellMar>
        <w:top w:w="0" w:type="dxa"/>
        <w:left w:w="0" w:type="dxa"/>
        <w:bottom w:w="0" w:type="dxa"/>
        <w:right w:w="0" w:type="dxa"/>
      </w:tblCellMar>
    </w:tblPr>
  </w:style>
  <w:style w:type="character" w:customStyle="1" w:styleId="26">
    <w:name w:val="批注框文本 Char"/>
    <w:basedOn w:val="17"/>
    <w:link w:val="10"/>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27</Pages>
  <Words>10209</Words>
  <Characters>10715</Characters>
  <Lines>81</Lines>
  <Paragraphs>22</Paragraphs>
  <TotalTime>9</TotalTime>
  <ScaleCrop>false</ScaleCrop>
  <LinksUpToDate>false</LinksUpToDate>
  <CharactersWithSpaces>11542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2026-04-17T02:35:00Z</dcterms:created>
  <dc:creator>xb21cn</dc:creator>
  <cp:lastModifiedBy>洪雪雁</cp:lastModifiedBy>
  <dcterms:modified xsi:type="dcterms:W3CDTF">2026-04-29T01:53:59Z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eyJoZGlkIjoiNjc2NjYwODMwMjBlNDViMDUwMDZiMTBiZTVjYzM4OWIiLCJ1c2VySWQiOiIxNzY0MzMzMTE4In0=</vt:lpwstr>
  </property>
  <property fmtid="{D5CDD505-2E9C-101B-9397-08002B2CF9AE}" pid="4" name="ICV">
    <vt:lpwstr>EEBCA387E1664986A174B761F6807FDE_13</vt:lpwstr>
  </property>
</Properties>
</file>