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F5D78">
      <w:pPr>
        <w:tabs>
          <w:tab w:val="left" w:pos="1470"/>
          <w:tab w:val="left" w:pos="5880"/>
        </w:tabs>
        <w:snapToGrid w:val="0"/>
        <w:spacing w:line="360" w:lineRule="auto"/>
        <w:jc w:val="both"/>
        <w:rPr>
          <w:rFonts w:ascii="微软雅黑" w:hAnsi="微软雅黑" w:eastAsia="微软雅黑"/>
          <w:color w:val="000000" w:themeColor="text1"/>
          <w:sz w:val="24"/>
          <w:szCs w:val="24"/>
          <w14:textFill>
            <w14:solidFill>
              <w14:schemeClr w14:val="tx1"/>
            </w14:solidFill>
          </w14:textFill>
        </w:rPr>
      </w:pPr>
      <w:bookmarkStart w:id="44" w:name="_GoBack"/>
      <w:bookmarkEnd w:id="44"/>
    </w:p>
    <w:p w14:paraId="230501F7">
      <w:pPr>
        <w:pStyle w:val="2"/>
        <w:numPr>
          <w:ilvl w:val="0"/>
          <w:numId w:val="1"/>
        </w:numPr>
        <w:jc w:val="center"/>
        <w:rPr>
          <w:color w:val="000000" w:themeColor="text1"/>
          <w:sz w:val="32"/>
          <w:szCs w:val="32"/>
          <w14:textFill>
            <w14:solidFill>
              <w14:schemeClr w14:val="tx1"/>
            </w14:solidFill>
          </w14:textFill>
        </w:rPr>
      </w:pPr>
      <w:bookmarkStart w:id="0" w:name="_Toc13308"/>
      <w:r>
        <w:rPr>
          <w:color w:val="000000" w:themeColor="text1"/>
          <w:sz w:val="32"/>
          <w:szCs w:val="32"/>
          <w14:textFill>
            <w14:solidFill>
              <w14:schemeClr w14:val="tx1"/>
            </w14:solidFill>
          </w14:textFill>
        </w:rPr>
        <w:t>供</w:t>
      </w:r>
      <w:r>
        <w:rPr>
          <w:rFonts w:hint="eastAsia"/>
          <w:color w:val="000000" w:themeColor="text1"/>
          <w:sz w:val="32"/>
          <w:szCs w:val="32"/>
          <w14:textFill>
            <w14:solidFill>
              <w14:schemeClr w14:val="tx1"/>
            </w14:solidFill>
          </w14:textFill>
        </w:rPr>
        <w:t>应</w:t>
      </w:r>
      <w:r>
        <w:rPr>
          <w:color w:val="000000" w:themeColor="text1"/>
          <w:sz w:val="32"/>
          <w:szCs w:val="32"/>
          <w14:textFill>
            <w14:solidFill>
              <w14:schemeClr w14:val="tx1"/>
            </w14:solidFill>
          </w14:textFill>
        </w:rPr>
        <w:t>商</w:t>
      </w:r>
      <w:r>
        <w:rPr>
          <w:rFonts w:hint="eastAsia"/>
          <w:color w:val="000000" w:themeColor="text1"/>
          <w:sz w:val="32"/>
          <w:szCs w:val="32"/>
          <w14:textFill>
            <w14:solidFill>
              <w14:schemeClr w14:val="tx1"/>
            </w14:solidFill>
          </w14:textFill>
        </w:rPr>
        <w:t>须知前</w:t>
      </w:r>
      <w:r>
        <w:rPr>
          <w:color w:val="000000" w:themeColor="text1"/>
          <w:sz w:val="32"/>
          <w:szCs w:val="32"/>
          <w14:textFill>
            <w14:solidFill>
              <w14:schemeClr w14:val="tx1"/>
            </w14:solidFill>
          </w14:textFill>
        </w:rPr>
        <w:t>附表</w:t>
      </w:r>
      <w:bookmarkEnd w:id="0"/>
    </w:p>
    <w:p w14:paraId="0B2A69E7">
      <w:pPr>
        <w:pStyle w:val="3"/>
        <w:spacing w:line="400" w:lineRule="exact"/>
        <w:jc w:val="center"/>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一</w:t>
      </w:r>
      <w:bookmarkStart w:id="1" w:name="_Hlt510343011"/>
      <w:bookmarkStart w:id="2" w:name="_Hlt510342998"/>
      <w:r>
        <w:rPr>
          <w:rFonts w:hint="eastAsia" w:asciiTheme="minorEastAsia" w:hAnsiTheme="minorEastAsia" w:eastAsiaTheme="minorEastAsia" w:cstheme="minorEastAsia"/>
          <w:color w:val="000000" w:themeColor="text1"/>
          <w:sz w:val="28"/>
          <w:szCs w:val="28"/>
          <w14:textFill>
            <w14:solidFill>
              <w14:schemeClr w14:val="tx1"/>
            </w14:solidFill>
          </w14:textFill>
        </w:rPr>
        <w:t>、供应商须</w:t>
      </w:r>
      <w:bookmarkEnd w:id="1"/>
      <w:r>
        <w:rPr>
          <w:rFonts w:hint="eastAsia" w:asciiTheme="minorEastAsia" w:hAnsiTheme="minorEastAsia" w:eastAsiaTheme="minorEastAsia" w:cstheme="minorEastAsia"/>
          <w:color w:val="000000" w:themeColor="text1"/>
          <w:sz w:val="28"/>
          <w:szCs w:val="28"/>
          <w14:textFill>
            <w14:solidFill>
              <w14:schemeClr w14:val="tx1"/>
            </w14:solidFill>
          </w14:textFill>
        </w:rPr>
        <w:t>知前</w:t>
      </w:r>
      <w:bookmarkEnd w:id="2"/>
      <w:r>
        <w:rPr>
          <w:rFonts w:hint="eastAsia" w:asciiTheme="minorEastAsia" w:hAnsiTheme="minorEastAsia" w:eastAsiaTheme="minorEastAsia" w:cstheme="minorEastAsia"/>
          <w:color w:val="000000" w:themeColor="text1"/>
          <w:sz w:val="28"/>
          <w:szCs w:val="28"/>
          <w14:textFill>
            <w14:solidFill>
              <w14:schemeClr w14:val="tx1"/>
            </w14:solidFill>
          </w14:textFill>
        </w:rPr>
        <w:t>附表</w:t>
      </w:r>
    </w:p>
    <w:tbl>
      <w:tblPr>
        <w:tblStyle w:val="15"/>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00"/>
        <w:gridCol w:w="7550"/>
      </w:tblGrid>
      <w:tr w14:paraId="3F1B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53" w:type="dxa"/>
            <w:vAlign w:val="center"/>
          </w:tcPr>
          <w:p w14:paraId="4720EC84">
            <w:pPr>
              <w:spacing w:line="440" w:lineRule="exact"/>
              <w:jc w:val="center"/>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序号</w:t>
            </w:r>
          </w:p>
        </w:tc>
        <w:tc>
          <w:tcPr>
            <w:tcW w:w="1900" w:type="dxa"/>
            <w:vAlign w:val="center"/>
          </w:tcPr>
          <w:p w14:paraId="63ABCE1E">
            <w:pPr>
              <w:spacing w:line="440" w:lineRule="exact"/>
              <w:jc w:val="center"/>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内容</w:t>
            </w:r>
          </w:p>
        </w:tc>
        <w:tc>
          <w:tcPr>
            <w:tcW w:w="7550" w:type="dxa"/>
            <w:vAlign w:val="center"/>
          </w:tcPr>
          <w:p w14:paraId="46A927E3">
            <w:pPr>
              <w:spacing w:line="440" w:lineRule="exact"/>
              <w:jc w:val="center"/>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说明与要求</w:t>
            </w:r>
          </w:p>
        </w:tc>
      </w:tr>
      <w:tr w14:paraId="22EB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53" w:type="dxa"/>
            <w:vAlign w:val="center"/>
          </w:tcPr>
          <w:p w14:paraId="632DA24A">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w:t>
            </w:r>
          </w:p>
        </w:tc>
        <w:tc>
          <w:tcPr>
            <w:tcW w:w="1900" w:type="dxa"/>
            <w:vAlign w:val="center"/>
          </w:tcPr>
          <w:p w14:paraId="6F6C85AC">
            <w:pPr>
              <w:spacing w:line="44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项目概括</w:t>
            </w:r>
          </w:p>
        </w:tc>
        <w:tc>
          <w:tcPr>
            <w:tcW w:w="7550" w:type="dxa"/>
            <w:vAlign w:val="center"/>
          </w:tcPr>
          <w:p w14:paraId="3BD7C063">
            <w:pPr>
              <w:spacing w:line="440" w:lineRule="exact"/>
              <w:ind w:firstLine="3"/>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项目名称：浮槎山景区运营咨询服务采购项目</w:t>
            </w:r>
          </w:p>
          <w:p w14:paraId="5D631629">
            <w:pPr>
              <w:spacing w:line="440" w:lineRule="exact"/>
              <w:ind w:firstLine="3"/>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项目编号： </w:t>
            </w:r>
          </w:p>
        </w:tc>
      </w:tr>
      <w:tr w14:paraId="5123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53" w:type="dxa"/>
            <w:vAlign w:val="center"/>
          </w:tcPr>
          <w:p w14:paraId="595B887A">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w:t>
            </w:r>
          </w:p>
        </w:tc>
        <w:tc>
          <w:tcPr>
            <w:tcW w:w="1900" w:type="dxa"/>
            <w:vAlign w:val="center"/>
          </w:tcPr>
          <w:p w14:paraId="4BC713D5">
            <w:pPr>
              <w:spacing w:line="44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采购人</w:t>
            </w:r>
          </w:p>
        </w:tc>
        <w:tc>
          <w:tcPr>
            <w:tcW w:w="7550" w:type="dxa"/>
            <w:vAlign w:val="center"/>
          </w:tcPr>
          <w:p w14:paraId="1A28B98C">
            <w:pPr>
              <w:spacing w:line="440" w:lineRule="exact"/>
              <w:ind w:firstLine="3"/>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详见公告</w:t>
            </w:r>
          </w:p>
        </w:tc>
      </w:tr>
      <w:tr w14:paraId="6195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53" w:type="dxa"/>
            <w:vAlign w:val="center"/>
          </w:tcPr>
          <w:p w14:paraId="67E43407">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w:t>
            </w:r>
          </w:p>
        </w:tc>
        <w:tc>
          <w:tcPr>
            <w:tcW w:w="1900" w:type="dxa"/>
            <w:vAlign w:val="center"/>
          </w:tcPr>
          <w:p w14:paraId="3B969BF1">
            <w:pPr>
              <w:spacing w:line="44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采购代理机构</w:t>
            </w:r>
          </w:p>
        </w:tc>
        <w:tc>
          <w:tcPr>
            <w:tcW w:w="7550" w:type="dxa"/>
            <w:vAlign w:val="center"/>
          </w:tcPr>
          <w:p w14:paraId="287485F8">
            <w:pPr>
              <w:spacing w:line="440" w:lineRule="exact"/>
              <w:ind w:firstLine="3"/>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详见公告</w:t>
            </w:r>
          </w:p>
        </w:tc>
      </w:tr>
      <w:tr w14:paraId="7F19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53" w:type="dxa"/>
            <w:vAlign w:val="center"/>
          </w:tcPr>
          <w:p w14:paraId="69F6AE5D">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w:t>
            </w:r>
          </w:p>
        </w:tc>
        <w:tc>
          <w:tcPr>
            <w:tcW w:w="1900" w:type="dxa"/>
            <w:vAlign w:val="center"/>
          </w:tcPr>
          <w:p w14:paraId="7A7A7BB2">
            <w:pPr>
              <w:spacing w:line="44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服务地点</w:t>
            </w:r>
          </w:p>
        </w:tc>
        <w:tc>
          <w:tcPr>
            <w:tcW w:w="7550" w:type="dxa"/>
            <w:vAlign w:val="center"/>
          </w:tcPr>
          <w:p w14:paraId="608A74E6">
            <w:pPr>
              <w:spacing w:line="440" w:lineRule="exact"/>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详见公告</w:t>
            </w:r>
          </w:p>
        </w:tc>
      </w:tr>
      <w:tr w14:paraId="62DD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53" w:type="dxa"/>
            <w:vAlign w:val="center"/>
          </w:tcPr>
          <w:p w14:paraId="2B87734D">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w:t>
            </w:r>
          </w:p>
        </w:tc>
        <w:tc>
          <w:tcPr>
            <w:tcW w:w="1900" w:type="dxa"/>
            <w:vAlign w:val="center"/>
          </w:tcPr>
          <w:p w14:paraId="03538855">
            <w:pPr>
              <w:spacing w:line="44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采购范围</w:t>
            </w:r>
          </w:p>
        </w:tc>
        <w:tc>
          <w:tcPr>
            <w:tcW w:w="7550" w:type="dxa"/>
            <w:vAlign w:val="center"/>
          </w:tcPr>
          <w:p w14:paraId="1E207E67">
            <w:pPr>
              <w:spacing w:line="440" w:lineRule="exact"/>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详见</w:t>
            </w:r>
            <w:r>
              <w:rPr>
                <w:rFonts w:hint="eastAsia" w:hAnsi="宋体" w:cs="宋体"/>
                <w:color w:val="000000" w:themeColor="text1"/>
                <w:szCs w:val="18"/>
                <w14:textFill>
                  <w14:solidFill>
                    <w14:schemeClr w14:val="tx1"/>
                  </w14:solidFill>
                </w14:textFill>
              </w:rPr>
              <w:t>采购需求</w:t>
            </w:r>
          </w:p>
        </w:tc>
      </w:tr>
      <w:tr w14:paraId="7F06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vAlign w:val="center"/>
          </w:tcPr>
          <w:p w14:paraId="0D361135">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w:t>
            </w:r>
          </w:p>
        </w:tc>
        <w:tc>
          <w:tcPr>
            <w:tcW w:w="1900" w:type="dxa"/>
            <w:vAlign w:val="center"/>
          </w:tcPr>
          <w:p w14:paraId="6722D267">
            <w:pPr>
              <w:spacing w:line="44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工期</w:t>
            </w:r>
          </w:p>
        </w:tc>
        <w:tc>
          <w:tcPr>
            <w:tcW w:w="7550" w:type="dxa"/>
            <w:vAlign w:val="center"/>
          </w:tcPr>
          <w:p w14:paraId="7C30DC0F">
            <w:pPr>
              <w:spacing w:line="420" w:lineRule="exact"/>
              <w:jc w:val="left"/>
              <w:rPr>
                <w:rFonts w:eastAsia="宋体"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详见公告</w:t>
            </w:r>
          </w:p>
        </w:tc>
      </w:tr>
      <w:tr w14:paraId="2E21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vAlign w:val="center"/>
          </w:tcPr>
          <w:p w14:paraId="131137C2">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w:t>
            </w:r>
          </w:p>
        </w:tc>
        <w:tc>
          <w:tcPr>
            <w:tcW w:w="1900" w:type="dxa"/>
            <w:vAlign w:val="center"/>
          </w:tcPr>
          <w:p w14:paraId="6DCDAD64">
            <w:pPr>
              <w:spacing w:line="44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质量标准</w:t>
            </w:r>
          </w:p>
        </w:tc>
        <w:tc>
          <w:tcPr>
            <w:tcW w:w="7550" w:type="dxa"/>
            <w:vAlign w:val="center"/>
          </w:tcPr>
          <w:p w14:paraId="39FB953E">
            <w:pPr>
              <w:widowControl/>
              <w:shd w:val="clear" w:color="auto" w:fill="FFFFFF"/>
              <w:spacing w:line="58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合格、</w:t>
            </w:r>
            <w:r>
              <w:rPr>
                <w:rFonts w:hint="eastAsia"/>
              </w:rPr>
              <w:t>符合现行规范及标准。</w:t>
            </w:r>
          </w:p>
        </w:tc>
      </w:tr>
      <w:tr w14:paraId="53C9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53" w:type="dxa"/>
            <w:vAlign w:val="center"/>
          </w:tcPr>
          <w:p w14:paraId="0E4DCD8D">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w:t>
            </w:r>
          </w:p>
        </w:tc>
        <w:tc>
          <w:tcPr>
            <w:tcW w:w="1900" w:type="dxa"/>
            <w:vAlign w:val="center"/>
          </w:tcPr>
          <w:p w14:paraId="06729755">
            <w:pPr>
              <w:widowControl/>
              <w:shd w:val="clear" w:color="auto" w:fill="FFFFFF"/>
              <w:spacing w:line="580" w:lineRule="exact"/>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最高限价</w:t>
            </w:r>
          </w:p>
        </w:tc>
        <w:tc>
          <w:tcPr>
            <w:tcW w:w="7550" w:type="dxa"/>
            <w:vAlign w:val="center"/>
          </w:tcPr>
          <w:p w14:paraId="38975855">
            <w:pPr>
              <w:widowControl/>
              <w:shd w:val="clear" w:color="auto" w:fill="FFFFFF"/>
              <w:spacing w:line="58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1.供应商应按招标文件要求报价。供应商的投标报价，如果有任何遗漏，均被视为供应商已经在其投标报价中考虑。</w:t>
            </w:r>
          </w:p>
          <w:p w14:paraId="4E5420B4">
            <w:pPr>
              <w:widowControl/>
              <w:shd w:val="clear" w:color="auto" w:fill="FFFFFF"/>
              <w:spacing w:line="580" w:lineRule="exact"/>
            </w:pPr>
            <w:r>
              <w:rPr>
                <w:rFonts w:hint="eastAsia"/>
                <w:color w:val="000000" w:themeColor="text1"/>
                <w14:textFill>
                  <w14:solidFill>
                    <w14:schemeClr w14:val="tx1"/>
                  </w14:solidFill>
                </w14:textFill>
              </w:rPr>
              <w:t>2.投标报价：本项目采</w:t>
            </w:r>
            <w:r>
              <w:rPr>
                <w:rFonts w:hint="eastAsia"/>
              </w:rPr>
              <w:t>用人民币报价，计价方式为：</w:t>
            </w:r>
            <w:r>
              <w:rPr>
                <w:rFonts w:hint="eastAsia"/>
                <w:lang w:val="en-US" w:eastAsia="zh-CN"/>
              </w:rPr>
              <w:t>总</w:t>
            </w:r>
            <w:r>
              <w:rPr>
                <w:rFonts w:hint="eastAsia"/>
              </w:rPr>
              <w:t>价合同；</w:t>
            </w:r>
          </w:p>
          <w:p w14:paraId="4771A22F">
            <w:pPr>
              <w:widowControl/>
              <w:shd w:val="clear" w:color="auto" w:fill="FFFFFF"/>
              <w:spacing w:line="580" w:lineRule="exact"/>
              <w:rPr>
                <w:color w:val="000000" w:themeColor="text1"/>
                <w14:textFill>
                  <w14:solidFill>
                    <w14:schemeClr w14:val="tx1"/>
                  </w14:solidFill>
                </w14:textFill>
              </w:rPr>
            </w:pPr>
            <w:r>
              <w:rPr>
                <w:rFonts w:hint="eastAsia"/>
                <w:b/>
                <w:bCs/>
                <w:highlight w:val="yellow"/>
              </w:rPr>
              <w:t>本项目设置最高投标限价：</w:t>
            </w:r>
            <w:r>
              <w:rPr>
                <w:rFonts w:hint="eastAsia"/>
                <w:b/>
                <w:bCs/>
                <w:color w:val="FF0000"/>
                <w:highlight w:val="yellow"/>
              </w:rPr>
              <w:t>95000</w:t>
            </w:r>
            <w:r>
              <w:rPr>
                <w:rFonts w:hint="eastAsia"/>
                <w:b/>
                <w:bCs/>
                <w:highlight w:val="yellow"/>
              </w:rPr>
              <w:t>元</w:t>
            </w:r>
          </w:p>
        </w:tc>
      </w:tr>
      <w:tr w14:paraId="230E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53" w:type="dxa"/>
            <w:vAlign w:val="center"/>
          </w:tcPr>
          <w:p w14:paraId="4C72AA6A">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w:t>
            </w:r>
          </w:p>
        </w:tc>
        <w:tc>
          <w:tcPr>
            <w:tcW w:w="1900" w:type="dxa"/>
            <w:vAlign w:val="center"/>
          </w:tcPr>
          <w:p w14:paraId="7C01B1F4">
            <w:pPr>
              <w:spacing w:line="44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供应商资格要求</w:t>
            </w:r>
          </w:p>
        </w:tc>
        <w:tc>
          <w:tcPr>
            <w:tcW w:w="7550" w:type="dxa"/>
            <w:vAlign w:val="center"/>
          </w:tcPr>
          <w:p w14:paraId="551FEC9E">
            <w:pPr>
              <w:spacing w:line="440" w:lineRule="exact"/>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 xml:space="preserve">详见公告               </w:t>
            </w:r>
          </w:p>
        </w:tc>
      </w:tr>
      <w:tr w14:paraId="49D5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53" w:type="dxa"/>
            <w:vAlign w:val="center"/>
          </w:tcPr>
          <w:p w14:paraId="7B1EFB5B">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w:t>
            </w:r>
          </w:p>
        </w:tc>
        <w:tc>
          <w:tcPr>
            <w:tcW w:w="1900" w:type="dxa"/>
            <w:vAlign w:val="center"/>
          </w:tcPr>
          <w:p w14:paraId="72E6EE4C">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响应文件要求</w:t>
            </w:r>
          </w:p>
        </w:tc>
        <w:tc>
          <w:tcPr>
            <w:tcW w:w="7550" w:type="dxa"/>
            <w:vAlign w:val="center"/>
          </w:tcPr>
          <w:p w14:paraId="459B59BD">
            <w:pPr>
              <w:pStyle w:val="19"/>
              <w:tabs>
                <w:tab w:val="left" w:pos="0"/>
                <w:tab w:val="clear" w:pos="744"/>
              </w:tabs>
              <w:spacing w:line="300" w:lineRule="auto"/>
              <w:ind w:left="0" w:firstLine="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正本1份;副本</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份，密封提交。</w:t>
            </w:r>
            <w:r>
              <w:rPr>
                <w:rFonts w:hint="eastAsia" w:asciiTheme="minorEastAsia" w:hAnsiTheme="minorEastAsia" w:eastAsiaTheme="minorEastAsia" w:cstheme="minorEastAsia"/>
                <w:color w:val="000000" w:themeColor="text1"/>
                <w:sz w:val="21"/>
                <w:szCs w:val="21"/>
                <w14:textFill>
                  <w14:solidFill>
                    <w14:schemeClr w14:val="tx1"/>
                  </w14:solidFill>
                </w14:textFill>
              </w:rPr>
              <w:t>供应商应按照询价文件的要求编制响应文件，并在封面上注明“正本”和“副本”字样。响应文件的正本与副本如有不一致之处，以正本为准。响应文件须胶装成册并封装，不得采用活页的方式装订，即不得用卡条装订或者抽杆夹等方法装订，否则其响应文件将不被接受。封套上标注项目名称、供应商名称的字样。</w:t>
            </w:r>
          </w:p>
        </w:tc>
      </w:tr>
      <w:tr w14:paraId="4E9A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3" w:type="dxa"/>
            <w:vAlign w:val="center"/>
          </w:tcPr>
          <w:p w14:paraId="08D2E572">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w:t>
            </w:r>
          </w:p>
        </w:tc>
        <w:tc>
          <w:tcPr>
            <w:tcW w:w="1900" w:type="dxa"/>
            <w:vAlign w:val="center"/>
          </w:tcPr>
          <w:p w14:paraId="332B0DC8">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响应文件递交地点</w:t>
            </w:r>
          </w:p>
        </w:tc>
        <w:tc>
          <w:tcPr>
            <w:tcW w:w="7550" w:type="dxa"/>
            <w:vAlign w:val="center"/>
          </w:tcPr>
          <w:p w14:paraId="31E1A427">
            <w:pPr>
              <w:spacing w:line="500" w:lineRule="atLeas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详见公告</w:t>
            </w:r>
          </w:p>
        </w:tc>
      </w:tr>
      <w:tr w14:paraId="6DE4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vAlign w:val="center"/>
          </w:tcPr>
          <w:p w14:paraId="28BA82A4">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w:t>
            </w:r>
          </w:p>
        </w:tc>
        <w:tc>
          <w:tcPr>
            <w:tcW w:w="1900" w:type="dxa"/>
            <w:vAlign w:val="center"/>
          </w:tcPr>
          <w:p w14:paraId="08CFE47C">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询价时间和地点</w:t>
            </w:r>
          </w:p>
        </w:tc>
        <w:tc>
          <w:tcPr>
            <w:tcW w:w="7550" w:type="dxa"/>
            <w:vAlign w:val="center"/>
          </w:tcPr>
          <w:p w14:paraId="227D983C">
            <w:pPr>
              <w:spacing w:line="500" w:lineRule="atLeas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详见公告</w:t>
            </w:r>
          </w:p>
        </w:tc>
      </w:tr>
      <w:tr w14:paraId="3E54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53" w:type="dxa"/>
            <w:vAlign w:val="center"/>
          </w:tcPr>
          <w:p w14:paraId="344F701B">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w:t>
            </w:r>
          </w:p>
        </w:tc>
        <w:tc>
          <w:tcPr>
            <w:tcW w:w="1900" w:type="dxa"/>
            <w:vAlign w:val="center"/>
          </w:tcPr>
          <w:p w14:paraId="5B822591">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响应有效期</w:t>
            </w:r>
          </w:p>
        </w:tc>
        <w:tc>
          <w:tcPr>
            <w:tcW w:w="7550" w:type="dxa"/>
            <w:vAlign w:val="center"/>
          </w:tcPr>
          <w:p w14:paraId="73F5AC5D">
            <w:pPr>
              <w:spacing w:line="500" w:lineRule="atLeas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val="zh-CN"/>
                <w14:textFill>
                  <w14:solidFill>
                    <w14:schemeClr w14:val="tx1"/>
                  </w14:solidFill>
                </w14:textFill>
              </w:rPr>
              <w:t>自响应截止之日起90日历天</w:t>
            </w:r>
          </w:p>
        </w:tc>
      </w:tr>
      <w:tr w14:paraId="075C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53" w:type="dxa"/>
            <w:vAlign w:val="center"/>
          </w:tcPr>
          <w:p w14:paraId="67820B38">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15</w:t>
            </w:r>
          </w:p>
        </w:tc>
        <w:tc>
          <w:tcPr>
            <w:tcW w:w="1900" w:type="dxa"/>
            <w:vAlign w:val="center"/>
          </w:tcPr>
          <w:p w14:paraId="49D4B9A9">
            <w:pPr>
              <w:spacing w:line="400" w:lineRule="exact"/>
              <w:ind w:right="113"/>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询价保证金</w:t>
            </w:r>
          </w:p>
        </w:tc>
        <w:tc>
          <w:tcPr>
            <w:tcW w:w="7550" w:type="dxa"/>
            <w:vAlign w:val="center"/>
          </w:tcPr>
          <w:p w14:paraId="65CF9435">
            <w:pPr>
              <w:spacing w:line="400" w:lineRule="exact"/>
              <w:rPr>
                <w:rFonts w:asciiTheme="minorEastAsia" w:hAnsiTheme="minorEastAsia" w:cs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不收取</w:t>
            </w:r>
          </w:p>
        </w:tc>
      </w:tr>
      <w:tr w14:paraId="5218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53" w:type="dxa"/>
            <w:vAlign w:val="center"/>
          </w:tcPr>
          <w:p w14:paraId="7CFDBBBB">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16</w:t>
            </w:r>
          </w:p>
        </w:tc>
        <w:tc>
          <w:tcPr>
            <w:tcW w:w="1900" w:type="dxa"/>
            <w:vAlign w:val="center"/>
          </w:tcPr>
          <w:p w14:paraId="3B0B4A01">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是否接受联合体</w:t>
            </w:r>
          </w:p>
          <w:p w14:paraId="7E7180A0">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响应</w:t>
            </w:r>
          </w:p>
        </w:tc>
        <w:tc>
          <w:tcPr>
            <w:tcW w:w="7550" w:type="dxa"/>
            <w:vAlign w:val="center"/>
          </w:tcPr>
          <w:p w14:paraId="587DC33B">
            <w:p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不接受</w:t>
            </w:r>
          </w:p>
        </w:tc>
      </w:tr>
      <w:tr w14:paraId="0C22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3" w:type="dxa"/>
            <w:vAlign w:val="center"/>
          </w:tcPr>
          <w:p w14:paraId="3067C72D">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17</w:t>
            </w:r>
          </w:p>
        </w:tc>
        <w:tc>
          <w:tcPr>
            <w:tcW w:w="1900" w:type="dxa"/>
            <w:vAlign w:val="center"/>
          </w:tcPr>
          <w:p w14:paraId="57DBD19F">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踏勘现场</w:t>
            </w:r>
          </w:p>
        </w:tc>
        <w:tc>
          <w:tcPr>
            <w:tcW w:w="7550" w:type="dxa"/>
            <w:vAlign w:val="center"/>
          </w:tcPr>
          <w:p w14:paraId="15C2AC81">
            <w:pPr>
              <w:pStyle w:val="12"/>
              <w:shd w:val="clear" w:color="auto" w:fill="FFFFFF"/>
              <w:spacing w:before="0" w:beforeAutospacing="0" w:after="0" w:afterAutospacing="0"/>
              <w:jc w:val="both"/>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kern w:val="2"/>
                <w:sz w:val="21"/>
                <w:szCs w:val="21"/>
                <w14:textFill>
                  <w14:solidFill>
                    <w14:schemeClr w14:val="tx1"/>
                  </w14:solidFill>
                </w14:textFill>
              </w:rPr>
              <w:t>不组织</w:t>
            </w:r>
          </w:p>
        </w:tc>
      </w:tr>
      <w:tr w14:paraId="6A40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53" w:type="dxa"/>
            <w:vAlign w:val="center"/>
          </w:tcPr>
          <w:p w14:paraId="36BE1189">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18</w:t>
            </w:r>
          </w:p>
        </w:tc>
        <w:tc>
          <w:tcPr>
            <w:tcW w:w="1900" w:type="dxa"/>
            <w:vAlign w:val="center"/>
          </w:tcPr>
          <w:p w14:paraId="15614417">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响应预备会</w:t>
            </w:r>
          </w:p>
        </w:tc>
        <w:tc>
          <w:tcPr>
            <w:tcW w:w="7550" w:type="dxa"/>
            <w:vAlign w:val="center"/>
          </w:tcPr>
          <w:p w14:paraId="4B0953E9">
            <w:p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不召开</w:t>
            </w:r>
          </w:p>
        </w:tc>
      </w:tr>
      <w:tr w14:paraId="2380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53" w:type="dxa"/>
            <w:vAlign w:val="center"/>
          </w:tcPr>
          <w:p w14:paraId="3E6CF026">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19</w:t>
            </w:r>
          </w:p>
        </w:tc>
        <w:tc>
          <w:tcPr>
            <w:tcW w:w="1900" w:type="dxa"/>
            <w:vAlign w:val="center"/>
          </w:tcPr>
          <w:p w14:paraId="2FD563FE">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对分包的要求</w:t>
            </w:r>
          </w:p>
        </w:tc>
        <w:tc>
          <w:tcPr>
            <w:tcW w:w="7550" w:type="dxa"/>
            <w:vAlign w:val="center"/>
          </w:tcPr>
          <w:p w14:paraId="4015A7F6">
            <w:p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不允许</w:t>
            </w:r>
          </w:p>
        </w:tc>
      </w:tr>
      <w:tr w14:paraId="2FFD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53" w:type="dxa"/>
            <w:vAlign w:val="center"/>
          </w:tcPr>
          <w:p w14:paraId="574F00F1">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20</w:t>
            </w:r>
          </w:p>
        </w:tc>
        <w:tc>
          <w:tcPr>
            <w:tcW w:w="1900" w:type="dxa"/>
            <w:vAlign w:val="center"/>
          </w:tcPr>
          <w:p w14:paraId="1EC5B31E">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供应商的替代方案</w:t>
            </w:r>
          </w:p>
        </w:tc>
        <w:tc>
          <w:tcPr>
            <w:tcW w:w="7550" w:type="dxa"/>
            <w:vAlign w:val="center"/>
          </w:tcPr>
          <w:p w14:paraId="5224C96A">
            <w:p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不允许提交</w:t>
            </w:r>
          </w:p>
        </w:tc>
      </w:tr>
      <w:tr w14:paraId="1A6B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53" w:type="dxa"/>
            <w:vAlign w:val="center"/>
          </w:tcPr>
          <w:p w14:paraId="67B71D9B">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21</w:t>
            </w:r>
          </w:p>
        </w:tc>
        <w:tc>
          <w:tcPr>
            <w:tcW w:w="1900" w:type="dxa"/>
            <w:vAlign w:val="center"/>
          </w:tcPr>
          <w:p w14:paraId="2F2433CC">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供应商提出问题的递交方式、截止时间</w:t>
            </w:r>
          </w:p>
        </w:tc>
        <w:tc>
          <w:tcPr>
            <w:tcW w:w="7550" w:type="dxa"/>
            <w:vAlign w:val="center"/>
          </w:tcPr>
          <w:p w14:paraId="39A4DF9C">
            <w:pPr>
              <w:spacing w:line="40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响应异议时间：</w:t>
            </w:r>
            <w:r>
              <w:rPr>
                <w:rFonts w:hint="eastAsia" w:asciiTheme="minorEastAsia" w:hAnsiTheme="minorEastAsia" w:cstheme="minorEastAsia"/>
                <w:color w:val="FF0000"/>
                <w:szCs w:val="21"/>
              </w:rPr>
              <w:t>2025年</w:t>
            </w:r>
            <w:r>
              <w:rPr>
                <w:rFonts w:hint="eastAsia" w:asciiTheme="minorEastAsia" w:hAnsiTheme="minorEastAsia" w:cstheme="minorEastAsia"/>
                <w:color w:val="FF0000"/>
                <w:szCs w:val="21"/>
                <w:lang w:val="en-US" w:eastAsia="zh-CN"/>
              </w:rPr>
              <w:t>10</w:t>
            </w:r>
            <w:r>
              <w:rPr>
                <w:rFonts w:hint="eastAsia" w:asciiTheme="minorEastAsia" w:hAnsiTheme="minorEastAsia" w:cstheme="minorEastAsia"/>
                <w:color w:val="FF0000"/>
                <w:szCs w:val="21"/>
              </w:rPr>
              <w:t>月</w:t>
            </w:r>
            <w:r>
              <w:rPr>
                <w:rFonts w:hint="eastAsia" w:asciiTheme="minorEastAsia" w:hAnsiTheme="minorEastAsia" w:cstheme="minorEastAsia"/>
                <w:color w:val="FF0000"/>
                <w:szCs w:val="21"/>
                <w:lang w:val="en-US" w:eastAsia="zh-CN"/>
              </w:rPr>
              <w:t>16</w:t>
            </w:r>
            <w:r>
              <w:rPr>
                <w:rFonts w:hint="eastAsia" w:asciiTheme="minorEastAsia" w:hAnsiTheme="minorEastAsia" w:cstheme="minorEastAsia"/>
                <w:color w:val="FF0000"/>
                <w:szCs w:val="21"/>
              </w:rPr>
              <w:t>日17:00</w:t>
            </w:r>
            <w:r>
              <w:rPr>
                <w:rFonts w:hint="eastAsia" w:asciiTheme="minorEastAsia" w:hAnsiTheme="minorEastAsia" w:cstheme="minorEastAsia"/>
                <w:color w:val="000000" w:themeColor="text1"/>
                <w:szCs w:val="21"/>
                <w14:textFill>
                  <w14:solidFill>
                    <w14:schemeClr w14:val="tx1"/>
                  </w14:solidFill>
                </w14:textFill>
              </w:rPr>
              <w:t>前；</w:t>
            </w:r>
          </w:p>
          <w:p w14:paraId="1DB227A5">
            <w:pPr>
              <w:spacing w:line="40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接受异议的电子邮箱：</w:t>
            </w:r>
            <w:r>
              <w:rPr>
                <w:rFonts w:hint="eastAsia" w:ascii="宋体" w:hAnsi="宋体" w:cs="宋体"/>
                <w:b/>
                <w:color w:val="000000" w:themeColor="text1"/>
                <w:u w:val="single"/>
                <w14:textFill>
                  <w14:solidFill>
                    <w14:schemeClr w14:val="tx1"/>
                  </w14:solidFill>
                </w14:textFill>
              </w:rPr>
              <w:t>282351189@qq.conm</w:t>
            </w:r>
          </w:p>
        </w:tc>
      </w:tr>
      <w:tr w14:paraId="0E72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vAlign w:val="center"/>
          </w:tcPr>
          <w:p w14:paraId="6D70BEFC">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22</w:t>
            </w:r>
          </w:p>
        </w:tc>
        <w:tc>
          <w:tcPr>
            <w:tcW w:w="1900" w:type="dxa"/>
            <w:vAlign w:val="center"/>
          </w:tcPr>
          <w:p w14:paraId="7EA0F43A">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代理服务费用</w:t>
            </w:r>
          </w:p>
        </w:tc>
        <w:tc>
          <w:tcPr>
            <w:tcW w:w="7550" w:type="dxa"/>
            <w:vAlign w:val="center"/>
          </w:tcPr>
          <w:p w14:paraId="60186780">
            <w:pPr>
              <w:spacing w:line="480" w:lineRule="exact"/>
            </w:pPr>
          </w:p>
        </w:tc>
      </w:tr>
      <w:tr w14:paraId="59ED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53" w:type="dxa"/>
            <w:vAlign w:val="center"/>
          </w:tcPr>
          <w:p w14:paraId="501BC466">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23</w:t>
            </w:r>
          </w:p>
        </w:tc>
        <w:tc>
          <w:tcPr>
            <w:tcW w:w="1900" w:type="dxa"/>
            <w:vAlign w:val="center"/>
          </w:tcPr>
          <w:p w14:paraId="2CFDAA44">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履约保证金</w:t>
            </w:r>
          </w:p>
        </w:tc>
        <w:tc>
          <w:tcPr>
            <w:tcW w:w="7550" w:type="dxa"/>
            <w:vAlign w:val="center"/>
          </w:tcPr>
          <w:p w14:paraId="17BC123D">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不收取</w:t>
            </w:r>
          </w:p>
        </w:tc>
      </w:tr>
      <w:tr w14:paraId="630F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3" w:type="dxa"/>
            <w:vAlign w:val="center"/>
          </w:tcPr>
          <w:p w14:paraId="49AAEF29">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25</w:t>
            </w:r>
          </w:p>
        </w:tc>
        <w:tc>
          <w:tcPr>
            <w:tcW w:w="1900" w:type="dxa"/>
            <w:vAlign w:val="center"/>
          </w:tcPr>
          <w:p w14:paraId="046B1863">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资格审查方式</w:t>
            </w:r>
          </w:p>
        </w:tc>
        <w:tc>
          <w:tcPr>
            <w:tcW w:w="7550" w:type="dxa"/>
            <w:vAlign w:val="center"/>
          </w:tcPr>
          <w:p w14:paraId="255F21EC">
            <w:pPr>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资格后审</w:t>
            </w:r>
          </w:p>
        </w:tc>
      </w:tr>
      <w:tr w14:paraId="77FD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53" w:type="dxa"/>
            <w:vAlign w:val="center"/>
          </w:tcPr>
          <w:p w14:paraId="525914F3">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26</w:t>
            </w:r>
          </w:p>
        </w:tc>
        <w:tc>
          <w:tcPr>
            <w:tcW w:w="1900" w:type="dxa"/>
            <w:vAlign w:val="center"/>
          </w:tcPr>
          <w:p w14:paraId="2663B901">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FF0000"/>
                <w:szCs w:val="21"/>
              </w:rPr>
              <w:t>付款方式</w:t>
            </w:r>
          </w:p>
        </w:tc>
        <w:tc>
          <w:tcPr>
            <w:tcW w:w="7550" w:type="dxa"/>
            <w:vAlign w:val="center"/>
          </w:tcPr>
          <w:p w14:paraId="5A829564">
            <w:pPr>
              <w:shd w:val="clear" w:color="auto" w:fill="FFFFFF"/>
              <w:snapToGrid w:val="0"/>
              <w:spacing w:line="400" w:lineRule="exact"/>
              <w:rPr>
                <w:rFonts w:hint="eastAsia" w:asciiTheme="minorEastAsia" w:hAnsiTheme="minorEastAsia" w:cstheme="minorEastAsia"/>
                <w:b/>
                <w:bCs/>
                <w:color w:val="000000" w:themeColor="text1"/>
                <w:szCs w:val="21"/>
                <w:highlight w:val="yellow"/>
                <w14:textFill>
                  <w14:solidFill>
                    <w14:schemeClr w14:val="tx1"/>
                  </w14:solidFill>
                </w14:textFill>
              </w:rPr>
            </w:pPr>
            <w:r>
              <w:rPr>
                <w:rFonts w:hint="eastAsia" w:asciiTheme="minorEastAsia" w:hAnsiTheme="minorEastAsia" w:cstheme="minorEastAsia"/>
                <w:b/>
                <w:bCs/>
                <w:color w:val="000000" w:themeColor="text1"/>
                <w:szCs w:val="21"/>
                <w:highlight w:val="yellow"/>
                <w14:textFill>
                  <w14:solidFill>
                    <w14:schemeClr w14:val="tx1"/>
                  </w14:solidFill>
                </w14:textFill>
              </w:rPr>
              <w:t>合同签订后一个月内支付50%，</w:t>
            </w:r>
            <w:r>
              <w:rPr>
                <w:rFonts w:hint="eastAsia" w:asciiTheme="minorEastAsia" w:hAnsiTheme="minorEastAsia" w:cstheme="minorEastAsia"/>
                <w:b/>
                <w:bCs/>
                <w:color w:val="000000" w:themeColor="text1"/>
                <w:szCs w:val="21"/>
                <w:highlight w:val="yellow"/>
                <w:lang w:val="en-US" w:eastAsia="zh-CN"/>
                <w14:textFill>
                  <w14:solidFill>
                    <w14:schemeClr w14:val="tx1"/>
                  </w14:solidFill>
                </w14:textFill>
              </w:rPr>
              <w:t>成果验收合格</w:t>
            </w:r>
            <w:r>
              <w:rPr>
                <w:rFonts w:hint="eastAsia" w:asciiTheme="minorEastAsia" w:hAnsiTheme="minorEastAsia" w:cstheme="minorEastAsia"/>
                <w:b/>
                <w:bCs/>
                <w:color w:val="000000" w:themeColor="text1"/>
                <w:szCs w:val="21"/>
                <w:highlight w:val="yellow"/>
                <w14:textFill>
                  <w14:solidFill>
                    <w14:schemeClr w14:val="tx1"/>
                  </w14:solidFill>
                </w14:textFill>
              </w:rPr>
              <w:t>合同结束期前一个月内支付尾款50%。</w:t>
            </w:r>
          </w:p>
          <w:p w14:paraId="34AF9EA6">
            <w:pPr>
              <w:jc w:val="both"/>
              <w:rPr>
                <w:rFonts w:asciiTheme="minorEastAsia" w:hAnsiTheme="minorEastAsia" w:cstheme="minorEastAsia"/>
                <w:bCs/>
                <w:color w:val="FF0000"/>
                <w:szCs w:val="21"/>
              </w:rPr>
            </w:pPr>
          </w:p>
        </w:tc>
      </w:tr>
      <w:tr w14:paraId="271C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vAlign w:val="center"/>
          </w:tcPr>
          <w:p w14:paraId="139A0A62">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27</w:t>
            </w:r>
          </w:p>
        </w:tc>
        <w:tc>
          <w:tcPr>
            <w:tcW w:w="1900" w:type="dxa"/>
            <w:vAlign w:val="center"/>
          </w:tcPr>
          <w:p w14:paraId="614515C3">
            <w:pPr>
              <w:shd w:val="clear" w:color="auto" w:fill="FFFFFF"/>
              <w:snapToGrid w:val="0"/>
              <w:spacing w:line="420" w:lineRule="exact"/>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废标条款</w:t>
            </w:r>
          </w:p>
        </w:tc>
        <w:tc>
          <w:tcPr>
            <w:tcW w:w="7550" w:type="dxa"/>
            <w:vAlign w:val="center"/>
          </w:tcPr>
          <w:p w14:paraId="74640321">
            <w:pPr>
              <w:shd w:val="clear" w:color="auto" w:fill="FFFFFF"/>
              <w:snapToGrid w:val="0"/>
              <w:spacing w:line="400" w:lineRule="exac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废标条款：</w:t>
            </w:r>
          </w:p>
          <w:p w14:paraId="560FD421">
            <w:pPr>
              <w:shd w:val="clear" w:color="auto" w:fill="FFFFFF"/>
              <w:snapToGrid w:val="0"/>
              <w:spacing w:line="40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1）串通响应或弄虚作假或有其他违法行为的。</w:t>
            </w:r>
          </w:p>
          <w:p w14:paraId="66F1565D">
            <w:pPr>
              <w:shd w:val="clear" w:color="auto" w:fill="FFFFFF"/>
              <w:snapToGrid w:val="0"/>
              <w:spacing w:line="40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串通响应行为是指：</w:t>
            </w:r>
          </w:p>
          <w:p w14:paraId="5EF9273D">
            <w:pPr>
              <w:shd w:val="clear" w:color="auto" w:fill="FFFFFF"/>
              <w:snapToGrid w:val="0"/>
              <w:spacing w:line="40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（a）不同供应商委托同一人响应；</w:t>
            </w:r>
          </w:p>
          <w:p w14:paraId="1137212E">
            <w:pPr>
              <w:shd w:val="clear" w:color="auto" w:fill="FFFFFF"/>
              <w:snapToGrid w:val="0"/>
              <w:spacing w:line="40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（b）不同供应商的响应文件载明的项目管理班子成员出现同一人的；</w:t>
            </w:r>
          </w:p>
          <w:p w14:paraId="377BCBBB">
            <w:pPr>
              <w:shd w:val="clear" w:color="auto" w:fill="FFFFFF"/>
              <w:snapToGrid w:val="0"/>
              <w:spacing w:line="40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（c）不同供应商的响应文件相互混装的；</w:t>
            </w:r>
          </w:p>
          <w:p w14:paraId="0EC73662">
            <w:pPr>
              <w:tabs>
                <w:tab w:val="left" w:pos="900"/>
              </w:tabs>
              <w:spacing w:line="40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2）逾期提交的响应文件；</w:t>
            </w:r>
          </w:p>
          <w:p w14:paraId="7CE7B77F">
            <w:pPr>
              <w:tabs>
                <w:tab w:val="left" w:pos="735"/>
                <w:tab w:val="left" w:pos="900"/>
              </w:tabs>
              <w:spacing w:line="40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3）响应文件有关内容未按规定加盖供应商印章或未经法定代表人（负责人）或其委托代理人签字或签章的；由委托代理人签字或签章的，但未随响应文件一起提交有效的“授权委托书”的；</w:t>
            </w:r>
          </w:p>
          <w:p w14:paraId="3916B0A0">
            <w:pPr>
              <w:tabs>
                <w:tab w:val="left" w:pos="900"/>
              </w:tabs>
              <w:spacing w:line="40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4）被行业主管部门取消响应资格并在处罚期内的；</w:t>
            </w:r>
          </w:p>
          <w:p w14:paraId="3BD22C89">
            <w:pPr>
              <w:shd w:val="clear" w:color="auto" w:fill="FFFFFF"/>
              <w:snapToGrid w:val="0"/>
              <w:spacing w:line="40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5）不按询价小组要求澄清、说明或补正的。</w:t>
            </w:r>
          </w:p>
          <w:p w14:paraId="72321966">
            <w:pPr>
              <w:shd w:val="clear" w:color="auto" w:fill="FFFFFF"/>
              <w:snapToGrid w:val="0"/>
              <w:spacing w:line="40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6）响应文件中的报价单及其它内容相应位置处没有签章的。</w:t>
            </w:r>
          </w:p>
          <w:p w14:paraId="78B313BD">
            <w:pPr>
              <w:shd w:val="clear" w:color="auto" w:fill="FFFFFF"/>
              <w:snapToGrid w:val="0"/>
              <w:spacing w:line="40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7）响应文件中响应报价或其它实质性要求不能满足竞争性询价文件要求,或作出的承诺与竞争性询价文件中提供的响应函样本中相关内容相抵触或有遗漏的。</w:t>
            </w:r>
          </w:p>
          <w:p w14:paraId="2CDD3EBB">
            <w:pPr>
              <w:shd w:val="clear" w:color="auto" w:fill="FFFFFF"/>
              <w:snapToGrid w:val="0"/>
              <w:spacing w:line="40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8）未按规定的格式填写，实质性内容不全或关键字迹模糊、无法辨认的。</w:t>
            </w:r>
          </w:p>
          <w:p w14:paraId="32C16B66">
            <w:pPr>
              <w:shd w:val="clear" w:color="auto" w:fill="FFFFFF"/>
              <w:snapToGrid w:val="0"/>
              <w:spacing w:line="40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9）响应文件对采购人提供的需求清单单项无报价或零报价的。</w:t>
            </w:r>
          </w:p>
          <w:p w14:paraId="552773E5">
            <w:pPr>
              <w:shd w:val="clear" w:color="auto" w:fill="FFFFFF"/>
              <w:snapToGrid w:val="0"/>
              <w:spacing w:line="40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10）响应文件中存在采购人不能接受的其它实质性条件。</w:t>
            </w:r>
          </w:p>
          <w:p w14:paraId="416C6F8B">
            <w:pPr>
              <w:shd w:val="clear" w:color="auto" w:fill="FFFFFF"/>
              <w:snapToGrid w:val="0"/>
              <w:spacing w:line="40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11）法律、法规规定的其它情形。</w:t>
            </w:r>
          </w:p>
        </w:tc>
      </w:tr>
    </w:tbl>
    <w:p w14:paraId="49B39AD5">
      <w:pPr>
        <w:jc w:val="center"/>
        <w:rPr>
          <w:rFonts w:hint="eastAsia" w:asciiTheme="minorEastAsia" w:hAnsiTheme="minorEastAsia" w:cstheme="minorEastAsia"/>
          <w:b/>
          <w:bCs/>
          <w:color w:val="000000" w:themeColor="text1"/>
          <w:sz w:val="28"/>
          <w:szCs w:val="28"/>
          <w14:textFill>
            <w14:solidFill>
              <w14:schemeClr w14:val="tx1"/>
            </w14:solidFill>
          </w14:textFill>
        </w:rPr>
      </w:pPr>
      <w:bookmarkStart w:id="3" w:name="_Toc21725"/>
    </w:p>
    <w:p w14:paraId="42F6B9E7">
      <w:pPr>
        <w:jc w:val="center"/>
        <w:rPr>
          <w:rFonts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二、供应商须知</w:t>
      </w:r>
    </w:p>
    <w:p w14:paraId="59DE3447">
      <w:pPr>
        <w:pStyle w:val="4"/>
        <w:spacing w:before="20" w:after="20"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1．总  则</w:t>
      </w:r>
    </w:p>
    <w:p w14:paraId="7B63D6CC">
      <w:pPr>
        <w:spacing w:line="440" w:lineRule="exac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 xml:space="preserve"> 1.1项目概况</w:t>
      </w:r>
    </w:p>
    <w:p w14:paraId="49266C05">
      <w:pPr>
        <w:spacing w:line="44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1.1.1根据有关法律、法规和规章的规定，本采购项目已具备招标条件，现对本项目进行竞争性询价。</w:t>
      </w:r>
    </w:p>
    <w:p w14:paraId="79D3C89A">
      <w:pPr>
        <w:spacing w:line="44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1.1.2本采购项目采购人：见供应商须知前附表。</w:t>
      </w:r>
    </w:p>
    <w:p w14:paraId="2AAF253B">
      <w:pPr>
        <w:spacing w:line="440" w:lineRule="exact"/>
        <w:rPr>
          <w:rFonts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1.1.3本采购项目名称：见供应商须知前附表。</w:t>
      </w:r>
    </w:p>
    <w:p w14:paraId="47A1A44E">
      <w:pPr>
        <w:spacing w:line="44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1.1.4本采购项目服务地点：采购人指定的地方</w:t>
      </w:r>
    </w:p>
    <w:p w14:paraId="5AD50268">
      <w:pPr>
        <w:spacing w:line="440" w:lineRule="exac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1.2采购范围、最高响应上限、标包、服务期限和质量要求</w:t>
      </w:r>
    </w:p>
    <w:p w14:paraId="16167343">
      <w:pPr>
        <w:spacing w:line="44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1.3.1本次采购范围：见供应商须知前附表。</w:t>
      </w:r>
    </w:p>
    <w:p w14:paraId="36770DEC">
      <w:pPr>
        <w:spacing w:line="44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1.3.2最高响应上限：见供应商须知前附表说明。</w:t>
      </w:r>
    </w:p>
    <w:p w14:paraId="3A8EAE18">
      <w:pPr>
        <w:spacing w:line="440" w:lineRule="exact"/>
        <w:ind w:firstLine="315" w:firstLineChars="15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1.3.3 本采购项目的标包划分：见供应商须知前附表。</w:t>
      </w:r>
    </w:p>
    <w:p w14:paraId="790CA4B2">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1.3.4 本采购项目的服务期限：见供应商须知前附表。</w:t>
      </w:r>
    </w:p>
    <w:p w14:paraId="54A7816D">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1.3.5 本采购项目的质量要求：见供应商须知前附表。</w:t>
      </w:r>
    </w:p>
    <w:p w14:paraId="40635B2F">
      <w:pPr>
        <w:spacing w:line="440" w:lineRule="exac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 xml:space="preserve"> 1.3供应商资格要求</w:t>
      </w:r>
    </w:p>
    <w:p w14:paraId="1A7B5E68">
      <w:pPr>
        <w:spacing w:line="440" w:lineRule="exact"/>
        <w:ind w:firstLine="315" w:firstLineChars="15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1.4.1 本项目资格、能力及信誉：见供应商须知前附表。</w:t>
      </w:r>
    </w:p>
    <w:p w14:paraId="17D7910B">
      <w:pPr>
        <w:spacing w:line="440" w:lineRule="exact"/>
        <w:ind w:firstLine="426" w:firstLineChars="203"/>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1.4.2本项目是否接受联合体：见供应商须知前附表。</w:t>
      </w:r>
    </w:p>
    <w:p w14:paraId="03A7FE21">
      <w:pPr>
        <w:spacing w:line="44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1.4费用承担</w:t>
      </w:r>
    </w:p>
    <w:p w14:paraId="5943F0A8">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供应商是否愿意参与本次响应活动完全是自主决定的，应自行承担与参加本次响应活动有关的一切费用。不论响应的结果如何，在任何情况下，采购人均无义务和责任承担这些费用。</w:t>
      </w:r>
    </w:p>
    <w:p w14:paraId="2F80856D">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供应商应承担下述费用：供应商准备和参加响应活动发生的一切费用。</w:t>
      </w:r>
    </w:p>
    <w:p w14:paraId="245494B9">
      <w:pPr>
        <w:spacing w:line="44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1.5保密</w:t>
      </w:r>
    </w:p>
    <w:p w14:paraId="2DB65140">
      <w:pPr>
        <w:spacing w:line="440" w:lineRule="exact"/>
        <w:ind w:firstLine="472" w:firstLineChars="225"/>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参与采购响应活动的各方应对竞争性询价文件和响应文件中的商业和技术等秘密保密，违者应对由此造成的后果承担法律责任。</w:t>
      </w:r>
    </w:p>
    <w:p w14:paraId="48FF34DE">
      <w:pPr>
        <w:spacing w:line="440" w:lineRule="exac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1.6语言文字</w:t>
      </w:r>
    </w:p>
    <w:p w14:paraId="30C33BE0">
      <w:pPr>
        <w:spacing w:line="440" w:lineRule="exact"/>
        <w:ind w:firstLine="470" w:firstLineChars="224"/>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响应文件使用的语言文字均须为中文，专用术语使用外文的，应附有中文注释。</w:t>
      </w:r>
    </w:p>
    <w:p w14:paraId="793887DB">
      <w:pPr>
        <w:pStyle w:val="6"/>
        <w:rPr>
          <w:color w:val="000000" w:themeColor="text1"/>
          <w14:textFill>
            <w14:solidFill>
              <w14:schemeClr w14:val="tx1"/>
            </w14:solidFill>
          </w14:textFill>
        </w:rPr>
      </w:pPr>
    </w:p>
    <w:p w14:paraId="597699F9">
      <w:pPr>
        <w:spacing w:line="44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1.7计量单位</w:t>
      </w:r>
    </w:p>
    <w:p w14:paraId="2A206CD5">
      <w:pPr>
        <w:spacing w:line="440" w:lineRule="exact"/>
        <w:ind w:firstLine="470" w:firstLineChars="224"/>
      </w:pPr>
      <w:r>
        <w:rPr>
          <w:rFonts w:hint="eastAsia" w:asciiTheme="minorEastAsia" w:hAnsiTheme="minorEastAsia" w:cstheme="minorEastAsia"/>
          <w:color w:val="000000" w:themeColor="text1"/>
          <w:szCs w:val="21"/>
          <w14:textFill>
            <w14:solidFill>
              <w14:schemeClr w14:val="tx1"/>
            </w14:solidFill>
          </w14:textFill>
        </w:rPr>
        <w:t>所有计量均采用中华人民共和国法定计量单位。</w:t>
      </w:r>
    </w:p>
    <w:p w14:paraId="55CDB0EF">
      <w:pPr>
        <w:spacing w:line="440" w:lineRule="exact"/>
        <w:rPr>
          <w:rFonts w:asciiTheme="minorEastAsia" w:hAnsiTheme="minorEastAsia" w:cstheme="minorEastAsia"/>
          <w:b/>
          <w:color w:val="000000" w:themeColor="text1"/>
          <w:szCs w:val="21"/>
          <w14:textFill>
            <w14:solidFill>
              <w14:schemeClr w14:val="tx1"/>
            </w14:solidFill>
          </w14:textFill>
        </w:rPr>
      </w:pPr>
    </w:p>
    <w:p w14:paraId="0B6856EC">
      <w:pPr>
        <w:spacing w:line="440" w:lineRule="exac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1.8踏勘现场</w:t>
      </w:r>
    </w:p>
    <w:p w14:paraId="4ED825D9">
      <w:pPr>
        <w:spacing w:line="440" w:lineRule="exact"/>
        <w:ind w:firstLine="472" w:firstLineChars="225"/>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本项目不组织踏勘现场。但供应商有必要自行踏勘现场，以便于更好的熟悉采购内容，更好的结合现场实际情况编制响应文件。</w:t>
      </w:r>
    </w:p>
    <w:p w14:paraId="0EBB4048">
      <w:pPr>
        <w:spacing w:line="44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1.9响应预备会</w:t>
      </w:r>
    </w:p>
    <w:p w14:paraId="16E7A89A">
      <w:pPr>
        <w:spacing w:line="440" w:lineRule="exact"/>
        <w:ind w:firstLine="472" w:firstLineChars="225"/>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本项目不组织召开响应预备会。</w:t>
      </w:r>
    </w:p>
    <w:p w14:paraId="28761D36">
      <w:pPr>
        <w:spacing w:line="44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1.10分包</w:t>
      </w:r>
    </w:p>
    <w:p w14:paraId="53535049">
      <w:pPr>
        <w:spacing w:line="440" w:lineRule="exact"/>
        <w:ind w:firstLine="472" w:firstLineChars="225"/>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本项目不允许分包。</w:t>
      </w:r>
    </w:p>
    <w:p w14:paraId="3177A722">
      <w:pPr>
        <w:spacing w:line="44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1．11</w:t>
      </w:r>
      <w:r>
        <w:rPr>
          <w:rFonts w:hint="eastAsia" w:asciiTheme="minorEastAsia" w:hAnsiTheme="minorEastAsia" w:cstheme="minorEastAsia"/>
          <w:color w:val="000000" w:themeColor="text1"/>
          <w:szCs w:val="21"/>
          <w14:textFill>
            <w14:solidFill>
              <w14:schemeClr w14:val="tx1"/>
            </w14:solidFill>
          </w14:textFill>
        </w:rPr>
        <w:t>供应商应认真阅读竞争性询价文件的全部内容，明确其所称全部事项、格式、条款和规范等各项具体要求。如果没有按照竞争性询价文件要求提交全部资料，或没有对响应文件做出实质性响应，根据有关条款规定，其响应有可能被拒绝，其风险应由供应商自行承担。</w:t>
      </w:r>
    </w:p>
    <w:p w14:paraId="42D921E4">
      <w:pPr>
        <w:pStyle w:val="4"/>
        <w:spacing w:before="20" w:after="20" w:line="360" w:lineRule="auto"/>
        <w:rPr>
          <w:rFonts w:asciiTheme="minorEastAsia" w:hAnsiTheme="minorEastAsia" w:cstheme="minorEastAsia"/>
          <w:color w:val="000000" w:themeColor="text1"/>
          <w:sz w:val="21"/>
          <w:szCs w:val="21"/>
          <w14:textFill>
            <w14:solidFill>
              <w14:schemeClr w14:val="tx1"/>
            </w14:solidFill>
          </w14:textFill>
        </w:rPr>
      </w:pPr>
      <w:bookmarkStart w:id="4" w:name="_Toc25505"/>
      <w:bookmarkStart w:id="5" w:name="_Toc22226"/>
      <w:bookmarkStart w:id="6" w:name="_Toc448070713"/>
      <w:bookmarkStart w:id="7" w:name="_Toc3582"/>
      <w:r>
        <w:rPr>
          <w:rFonts w:hint="eastAsia" w:asciiTheme="minorEastAsia" w:hAnsiTheme="minorEastAsia" w:cstheme="minorEastAsia"/>
          <w:color w:val="000000" w:themeColor="text1"/>
          <w:sz w:val="21"/>
          <w:szCs w:val="21"/>
          <w14:textFill>
            <w14:solidFill>
              <w14:schemeClr w14:val="tx1"/>
            </w14:solidFill>
          </w14:textFill>
        </w:rPr>
        <w:t>2．询价文件</w:t>
      </w:r>
      <w:bookmarkEnd w:id="4"/>
      <w:bookmarkEnd w:id="5"/>
      <w:bookmarkEnd w:id="6"/>
      <w:bookmarkEnd w:id="7"/>
    </w:p>
    <w:p w14:paraId="12C433D6">
      <w:pPr>
        <w:spacing w:line="440" w:lineRule="exac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2.1询价文件的组成</w:t>
      </w:r>
    </w:p>
    <w:p w14:paraId="439E64D8">
      <w:pPr>
        <w:spacing w:line="360" w:lineRule="auto"/>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文件包括：</w:t>
      </w:r>
    </w:p>
    <w:p w14:paraId="264B3C30">
      <w:pPr>
        <w:spacing w:line="360" w:lineRule="auto"/>
        <w:ind w:firstLine="420" w:firstLineChars="20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（1）公告</w:t>
      </w:r>
    </w:p>
    <w:p w14:paraId="14F53C39">
      <w:pPr>
        <w:spacing w:line="360" w:lineRule="auto"/>
        <w:ind w:firstLine="420" w:firstLineChars="20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（2）供应商须知及前附表</w:t>
      </w:r>
    </w:p>
    <w:p w14:paraId="20D91518">
      <w:pPr>
        <w:spacing w:line="360" w:lineRule="auto"/>
        <w:ind w:firstLine="420" w:firstLineChars="20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（3）询价办法</w:t>
      </w:r>
    </w:p>
    <w:p w14:paraId="07E9B7FD">
      <w:pPr>
        <w:spacing w:line="360" w:lineRule="auto"/>
        <w:ind w:firstLine="420" w:firstLineChars="20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（4）采购需求</w:t>
      </w:r>
    </w:p>
    <w:p w14:paraId="01040ADF">
      <w:pPr>
        <w:spacing w:line="360" w:lineRule="auto"/>
        <w:ind w:firstLine="420" w:firstLineChars="200"/>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（5）响应文件格式</w:t>
      </w:r>
    </w:p>
    <w:p w14:paraId="43822E2B">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根据本章第2.2 条和第2.3条文件所作的澄清、修改，构成文件的组成部分。</w:t>
      </w:r>
    </w:p>
    <w:p w14:paraId="4FEDA9D3">
      <w:pPr>
        <w:pStyle w:val="4"/>
        <w:spacing w:before="20" w:after="20" w:line="360" w:lineRule="auto"/>
        <w:rPr>
          <w:rFonts w:asciiTheme="minorEastAsia" w:hAnsiTheme="minorEastAsia" w:cstheme="minorEastAsia"/>
          <w:color w:val="000000" w:themeColor="text1"/>
          <w:sz w:val="21"/>
          <w:szCs w:val="21"/>
          <w14:textFill>
            <w14:solidFill>
              <w14:schemeClr w14:val="tx1"/>
            </w14:solidFill>
          </w14:textFill>
        </w:rPr>
      </w:pPr>
      <w:bookmarkStart w:id="8" w:name="_Toc27516"/>
      <w:bookmarkStart w:id="9" w:name="_Toc4534"/>
      <w:bookmarkStart w:id="10" w:name="_Toc21962"/>
      <w:bookmarkStart w:id="11" w:name="_Toc448070714"/>
      <w:r>
        <w:rPr>
          <w:rFonts w:hint="eastAsia" w:asciiTheme="minorEastAsia" w:hAnsiTheme="minorEastAsia" w:cstheme="minorEastAsia"/>
          <w:color w:val="000000" w:themeColor="text1"/>
          <w:sz w:val="21"/>
          <w:szCs w:val="21"/>
          <w14:textFill>
            <w14:solidFill>
              <w14:schemeClr w14:val="tx1"/>
            </w14:solidFill>
          </w14:textFill>
        </w:rPr>
        <w:t>3．响应文件</w:t>
      </w:r>
      <w:bookmarkEnd w:id="8"/>
      <w:bookmarkEnd w:id="9"/>
      <w:bookmarkEnd w:id="10"/>
      <w:bookmarkEnd w:id="11"/>
    </w:p>
    <w:p w14:paraId="7F10C88E">
      <w:pPr>
        <w:spacing w:line="440" w:lineRule="exac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3.1响应文件的组成</w:t>
      </w:r>
    </w:p>
    <w:p w14:paraId="298F385A">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3.1.1 响应文件应包括下列内容：</w:t>
      </w:r>
    </w:p>
    <w:p w14:paraId="28A0F3E2">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见响应文件格式</w:t>
      </w:r>
    </w:p>
    <w:p w14:paraId="52463116">
      <w:pPr>
        <w:spacing w:line="440" w:lineRule="exac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3.2响应报价</w:t>
      </w:r>
    </w:p>
    <w:p w14:paraId="1B2BB3B9">
      <w:pPr>
        <w:spacing w:line="440" w:lineRule="exact"/>
        <w:ind w:firstLine="315" w:firstLineChars="15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3.2.1供应商应按询价文件的格式要求填写相应表格。</w:t>
      </w:r>
    </w:p>
    <w:p w14:paraId="30233FF2">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3.2.2供应商应在响应文件中注明拟提供服务的单价明细。</w:t>
      </w:r>
    </w:p>
    <w:p w14:paraId="5D46C844">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3.2.3报价内容包括完成本项目采购需求的全部费用，包括但不限于人工费、差旅费、食宿费、管理费、专家评审费、利润及税金等全部费用。</w:t>
      </w:r>
    </w:p>
    <w:p w14:paraId="32146BC3">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3.2.4供应商在响应截止时间前修改响应报价表中的响应报价，应同时修改报价清单中相应报价。</w:t>
      </w:r>
    </w:p>
    <w:p w14:paraId="4E926CED">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3.2.5除非竞争性询价文件另有规定，每一包只允许有一个最终报价，任何有选择的报价或替代方案将导致响应无效。</w:t>
      </w:r>
    </w:p>
    <w:p w14:paraId="6694439E">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3.2.6采购人不建议供应商采用总价优惠或以总价百分比优惠的方式进行响应报价，其优惠可直接计算并体现在各项响应报价的单价中。</w:t>
      </w:r>
    </w:p>
    <w:p w14:paraId="61C6177A">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3.2.7除政策性文件规定以外，供应商所报价格在合同实施期间不因市场变化因素而变动。</w:t>
      </w:r>
    </w:p>
    <w:p w14:paraId="3C39D0A0">
      <w:pPr>
        <w:spacing w:line="440" w:lineRule="exac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3.3响应有效期</w:t>
      </w:r>
    </w:p>
    <w:p w14:paraId="21B4FECD">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3.3.1 在供应商须知前附表规定的响应有效期内，供应商不得要求撤销或修改其响应文件。</w:t>
      </w:r>
    </w:p>
    <w:p w14:paraId="098CAB3F">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3.3.2 出现特殊情况需要延长响应有效期的，将以书面形式通知所有供应商延长响应有效期。供应商同意延长的，不得要求或被允许修改或撤销其响应文件；供应商拒绝延长的，其响应失效。</w:t>
      </w:r>
    </w:p>
    <w:p w14:paraId="675FAE8E">
      <w:pPr>
        <w:spacing w:line="440" w:lineRule="exac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3.4 备选响应方案</w:t>
      </w:r>
    </w:p>
    <w:p w14:paraId="1AD9C017">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本项目不接受备选响应方案。</w:t>
      </w:r>
    </w:p>
    <w:p w14:paraId="348DB593">
      <w:pPr>
        <w:spacing w:line="440" w:lineRule="exact"/>
        <w:ind w:firstLine="422" w:firstLineChars="200"/>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6.2询价原则</w:t>
      </w:r>
    </w:p>
    <w:p w14:paraId="1AB8ECE8">
      <w:pPr>
        <w:spacing w:line="440" w:lineRule="exact"/>
        <w:ind w:firstLine="435"/>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询价活动遵循公平、公正、科学和择优的原则。</w:t>
      </w:r>
    </w:p>
    <w:p w14:paraId="54148785">
      <w:pPr>
        <w:spacing w:line="440" w:lineRule="exact"/>
        <w:ind w:firstLine="435"/>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6.3评审</w:t>
      </w:r>
    </w:p>
    <w:p w14:paraId="5BABDADB">
      <w:pPr>
        <w:spacing w:line="440" w:lineRule="exact"/>
        <w:ind w:firstLine="435"/>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询价按照第三章“询价办法”规定的方法、评审因素、标准和程序对询价响应文件进行评审。第三章“询价办法”没有规定的方法、评审因素和标准，不作为评审依据。</w:t>
      </w:r>
    </w:p>
    <w:p w14:paraId="587AC30F">
      <w:pPr>
        <w:pStyle w:val="4"/>
        <w:spacing w:before="20" w:after="20" w:line="360" w:lineRule="auto"/>
        <w:rPr>
          <w:rFonts w:asciiTheme="minorEastAsia" w:hAnsiTheme="minorEastAsia" w:cstheme="minorEastAsia"/>
          <w:color w:val="000000" w:themeColor="text1"/>
          <w:sz w:val="21"/>
          <w:szCs w:val="21"/>
          <w14:textFill>
            <w14:solidFill>
              <w14:schemeClr w14:val="tx1"/>
            </w14:solidFill>
          </w14:textFill>
        </w:rPr>
      </w:pPr>
      <w:bookmarkStart w:id="12" w:name="_Toc24553"/>
      <w:bookmarkStart w:id="13" w:name="_Toc9575"/>
      <w:bookmarkStart w:id="14" w:name="_Toc448070718"/>
      <w:bookmarkStart w:id="15" w:name="_Toc29526"/>
      <w:r>
        <w:rPr>
          <w:rFonts w:hint="eastAsia" w:asciiTheme="minorEastAsia" w:hAnsiTheme="minorEastAsia" w:cstheme="minorEastAsia"/>
          <w:color w:val="000000" w:themeColor="text1"/>
          <w:sz w:val="21"/>
          <w:szCs w:val="21"/>
          <w14:textFill>
            <w14:solidFill>
              <w14:schemeClr w14:val="tx1"/>
            </w14:solidFill>
          </w14:textFill>
        </w:rPr>
        <w:t>7．合同授予</w:t>
      </w:r>
      <w:bookmarkEnd w:id="12"/>
      <w:bookmarkEnd w:id="13"/>
      <w:bookmarkEnd w:id="14"/>
      <w:bookmarkEnd w:id="15"/>
    </w:p>
    <w:p w14:paraId="5DDF55C0">
      <w:pPr>
        <w:spacing w:line="460" w:lineRule="exac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 xml:space="preserve"> 7.1合同授予标准</w:t>
      </w:r>
    </w:p>
    <w:p w14:paraId="0BFC01CF">
      <w:pPr>
        <w:spacing w:line="440" w:lineRule="exact"/>
        <w:ind w:firstLine="549"/>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7.1.1如无特殊原因和情况，询价小组将对实质上响应竞争性询价文件要求的供应商按照竞争性询价文件规定的办法确定成交人。买方将把合同授予实质上响应竞争性询价文件要求的、报价合理的成交推荐单位。</w:t>
      </w:r>
    </w:p>
    <w:p w14:paraId="4B804682">
      <w:pPr>
        <w:spacing w:line="440" w:lineRule="exact"/>
        <w:ind w:firstLine="549"/>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7.1.2成交公告</w:t>
      </w:r>
    </w:p>
    <w:p w14:paraId="07EE2581">
      <w:pPr>
        <w:spacing w:line="440" w:lineRule="exact"/>
        <w:ind w:firstLine="549"/>
        <w:rPr>
          <w:rFonts w:asciiTheme="minorEastAsia" w:hAnsiTheme="minorEastAsia" w:cstheme="minorEastAsia"/>
          <w:szCs w:val="21"/>
        </w:rPr>
      </w:pPr>
      <w:r>
        <w:rPr>
          <w:rFonts w:hint="eastAsia" w:asciiTheme="minorEastAsia" w:hAnsiTheme="minorEastAsia" w:cstheme="minorEastAsia"/>
          <w:szCs w:val="21"/>
        </w:rPr>
        <w:t>成交公告将在合肥东部新城文旅传媒有限公司（https://www.hfdcwc.com）上公示。</w:t>
      </w:r>
    </w:p>
    <w:p w14:paraId="6F784D70">
      <w:pPr>
        <w:spacing w:line="440" w:lineRule="exact"/>
        <w:ind w:firstLine="549"/>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7.1.3询价结束后根据需要，有可能对成交人进行考察。在考察过程中，发现有弄虚作假、业绩不实、挂靠、违法转包等行为的，取消其成交人资格。</w:t>
      </w:r>
    </w:p>
    <w:p w14:paraId="1A9D700D">
      <w:pPr>
        <w:spacing w:line="440" w:lineRule="exact"/>
        <w:ind w:firstLine="549"/>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7.1.4最低报价并不是被授予合同的保证。</w:t>
      </w:r>
    </w:p>
    <w:p w14:paraId="55D0A792">
      <w:pPr>
        <w:spacing w:line="460" w:lineRule="exac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7.2成交通知书</w:t>
      </w:r>
    </w:p>
    <w:p w14:paraId="5BA3D80B">
      <w:pPr>
        <w:spacing w:line="440" w:lineRule="exact"/>
        <w:ind w:firstLine="549"/>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7.2.1在响应有效期满之前将以书面形式通知成交人，其响应已被接受。</w:t>
      </w:r>
    </w:p>
    <w:p w14:paraId="0122B5D8">
      <w:pPr>
        <w:spacing w:line="440" w:lineRule="exact"/>
        <w:ind w:firstLine="549"/>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7.2.2采购人将不对成交和未成交的原因做任何解释。</w:t>
      </w:r>
    </w:p>
    <w:p w14:paraId="435F0455">
      <w:pPr>
        <w:spacing w:line="440" w:lineRule="exac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7.3签订合同</w:t>
      </w:r>
    </w:p>
    <w:p w14:paraId="70C6709F">
      <w:pPr>
        <w:spacing w:line="440" w:lineRule="exact"/>
        <w:ind w:firstLine="549"/>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7.3.1成交人应在成交通知书发出</w:t>
      </w:r>
      <w:r>
        <w:rPr>
          <w:rFonts w:hint="eastAsia" w:asciiTheme="minorEastAsia" w:hAnsiTheme="minorEastAsia" w:cstheme="minorEastAsia"/>
          <w:b/>
          <w:color w:val="000000" w:themeColor="text1"/>
          <w:szCs w:val="21"/>
          <w14:textFill>
            <w14:solidFill>
              <w14:schemeClr w14:val="tx1"/>
            </w14:solidFill>
          </w14:textFill>
        </w:rPr>
        <w:t>（电子邮件和电话通知时间视为成交通知书已发出，成交人须在7个工作日内领取纸质版成交通知书）</w:t>
      </w:r>
      <w:r>
        <w:rPr>
          <w:rFonts w:hint="eastAsia" w:asciiTheme="minorEastAsia" w:hAnsiTheme="minorEastAsia" w:cstheme="minorEastAsia"/>
          <w:color w:val="000000" w:themeColor="text1"/>
          <w:szCs w:val="21"/>
          <w14:textFill>
            <w14:solidFill>
              <w14:schemeClr w14:val="tx1"/>
            </w14:solidFill>
          </w14:textFill>
        </w:rPr>
        <w:t>之日起30个工作日内（具体时间、地点见成交通知书）与采购人签订合同。文件、成交人的响应文件及澄清文件等，均作为合同的附件。成交人无正当理由拒签合同的，采购人取消其成交资格；给采购人造成的损失的，成交人还应当予以赔偿。</w:t>
      </w:r>
    </w:p>
    <w:p w14:paraId="52330D9C">
      <w:pPr>
        <w:spacing w:line="440" w:lineRule="exact"/>
        <w:ind w:firstLine="422"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7.3.2成交人在7.3.1规定的时间内无正当理由拒签合同的，采购人取消其成交资格；采购人有权将按照询价小组提出的名单排序依次确定其他供应商为成交人或者作出流标处理；</w:t>
      </w:r>
    </w:p>
    <w:p w14:paraId="5EF10454">
      <w:pPr>
        <w:spacing w:line="440" w:lineRule="exac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7.4履约保证金</w:t>
      </w:r>
    </w:p>
    <w:p w14:paraId="409D3D5D">
      <w:pPr>
        <w:spacing w:line="440" w:lineRule="exact"/>
        <w:ind w:firstLine="549"/>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7.4.1成交人自收到成交通知书之日起5个工作日内向指定账户（成交人需自行与采购人联系，以获得交纳履约担保的账户信息）缴纳履约保证金，待合同履行完毕予以退还，不计利息。</w:t>
      </w:r>
    </w:p>
    <w:p w14:paraId="1D3273EF">
      <w:pPr>
        <w:spacing w:line="440" w:lineRule="exact"/>
        <w:ind w:firstLine="435"/>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7.4.2如果成交人未按照文件规定交纳有关费用及履约保证金，采购人有权取消该响应。在此情况下采购人可将该标授予其另一个成交人，或重新招标。</w:t>
      </w:r>
    </w:p>
    <w:p w14:paraId="1C1FDC75">
      <w:pPr>
        <w:pStyle w:val="4"/>
        <w:spacing w:before="20" w:after="20" w:line="360" w:lineRule="auto"/>
        <w:rPr>
          <w:rFonts w:asciiTheme="minorEastAsia" w:hAnsiTheme="minorEastAsia" w:cstheme="minorEastAsia"/>
          <w:color w:val="000000" w:themeColor="text1"/>
          <w:sz w:val="21"/>
          <w:szCs w:val="21"/>
          <w14:textFill>
            <w14:solidFill>
              <w14:schemeClr w14:val="tx1"/>
            </w14:solidFill>
          </w14:textFill>
        </w:rPr>
      </w:pPr>
      <w:bookmarkStart w:id="16" w:name="_Toc18156"/>
      <w:bookmarkStart w:id="17" w:name="_Toc18742"/>
      <w:bookmarkStart w:id="18" w:name="_Toc448070719"/>
      <w:bookmarkStart w:id="19" w:name="_Toc17002"/>
      <w:r>
        <w:rPr>
          <w:rFonts w:hint="eastAsia" w:asciiTheme="minorEastAsia" w:hAnsiTheme="minorEastAsia" w:cstheme="minorEastAsia"/>
          <w:color w:val="000000" w:themeColor="text1"/>
          <w:sz w:val="21"/>
          <w:szCs w:val="21"/>
          <w14:textFill>
            <w14:solidFill>
              <w14:schemeClr w14:val="tx1"/>
            </w14:solidFill>
          </w14:textFill>
        </w:rPr>
        <w:t>8．重新采购</w:t>
      </w:r>
      <w:bookmarkEnd w:id="16"/>
      <w:bookmarkEnd w:id="17"/>
      <w:bookmarkEnd w:id="18"/>
      <w:bookmarkEnd w:id="19"/>
    </w:p>
    <w:p w14:paraId="7AAAEFA8">
      <w:pPr>
        <w:spacing w:line="440" w:lineRule="exac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8.1重新采购</w:t>
      </w:r>
    </w:p>
    <w:p w14:paraId="66C55C3E">
      <w:pPr>
        <w:spacing w:line="440" w:lineRule="exact"/>
        <w:ind w:firstLine="210" w:firstLineChars="1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1、有下列情形之一的，将对该项目重新采购：</w:t>
      </w:r>
    </w:p>
    <w:p w14:paraId="26DF3874">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(1)响应截止时，供应商少于3个的。</w:t>
      </w:r>
    </w:p>
    <w:p w14:paraId="3C52E377">
      <w:pPr>
        <w:spacing w:line="44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(2)经询价小组评审后否决所有响应的。</w:t>
      </w:r>
    </w:p>
    <w:p w14:paraId="4BFC3EBC">
      <w:pPr>
        <w:spacing w:line="440" w:lineRule="exact"/>
        <w:ind w:firstLine="48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2、重新采购后供应商仍少于3个或者所有响应被否决的，属于必须审批或核准的采购项目，经原审批或核准部门批准后可以单一来源方式进行采购。</w:t>
      </w:r>
    </w:p>
    <w:p w14:paraId="6A6883ED">
      <w:pPr>
        <w:pStyle w:val="4"/>
        <w:spacing w:before="20" w:after="20" w:line="360" w:lineRule="auto"/>
        <w:rPr>
          <w:rFonts w:asciiTheme="minorEastAsia" w:hAnsiTheme="minorEastAsia" w:cstheme="minorEastAsia"/>
          <w:color w:val="000000" w:themeColor="text1"/>
          <w:sz w:val="21"/>
          <w:szCs w:val="21"/>
          <w14:textFill>
            <w14:solidFill>
              <w14:schemeClr w14:val="tx1"/>
            </w14:solidFill>
          </w14:textFill>
        </w:rPr>
      </w:pPr>
      <w:bookmarkStart w:id="20" w:name="_Toc22868"/>
      <w:bookmarkStart w:id="21" w:name="_Toc10055"/>
      <w:r>
        <w:rPr>
          <w:rFonts w:hint="eastAsia" w:asciiTheme="minorEastAsia" w:hAnsiTheme="minorEastAsia" w:cstheme="minorEastAsia"/>
          <w:color w:val="000000" w:themeColor="text1"/>
          <w:sz w:val="21"/>
          <w:szCs w:val="21"/>
          <w14:textFill>
            <w14:solidFill>
              <w14:schemeClr w14:val="tx1"/>
            </w14:solidFill>
          </w14:textFill>
        </w:rPr>
        <w:t>9．知识产权</w:t>
      </w:r>
      <w:bookmarkEnd w:id="20"/>
      <w:bookmarkEnd w:id="21"/>
    </w:p>
    <w:p w14:paraId="3B597168">
      <w:pPr>
        <w:spacing w:line="440" w:lineRule="exact"/>
        <w:ind w:firstLine="48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供应商必须保证，采购人在中华人民共和国境内使用响应货物、资料、技术、服务或其任何一部分时，享有不受限制的无偿使用权，如有第三方向采购人提出侵犯其专利权、商标权或其它知识产权的主张，该责任应由供应商承担。</w:t>
      </w:r>
    </w:p>
    <w:p w14:paraId="728C3282">
      <w:pPr>
        <w:spacing w:line="440" w:lineRule="exact"/>
        <w:ind w:firstLine="48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（2）响应报价应包含所有应向所有权人支付的专利权、商标权或其它知识产权的一切相关费用。</w:t>
      </w:r>
    </w:p>
    <w:p w14:paraId="61EA52A9">
      <w:pPr>
        <w:spacing w:line="440" w:lineRule="exact"/>
        <w:ind w:firstLine="48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（3）系统软件、通用软件必须是具有在中国境内的合法使用权或版权的正版软件，涉及到第三方提出侵权或知识产权的起诉及支付版税等费用由供应商承担所有责任及费用。</w:t>
      </w:r>
    </w:p>
    <w:p w14:paraId="259BDF91">
      <w:pPr>
        <w:pStyle w:val="4"/>
        <w:spacing w:before="20" w:after="20" w:line="360" w:lineRule="auto"/>
        <w:rPr>
          <w:rFonts w:asciiTheme="minorEastAsia" w:hAnsiTheme="minorEastAsia" w:cstheme="minorEastAsia"/>
          <w:color w:val="000000" w:themeColor="text1"/>
          <w:sz w:val="21"/>
          <w:szCs w:val="21"/>
          <w14:textFill>
            <w14:solidFill>
              <w14:schemeClr w14:val="tx1"/>
            </w14:solidFill>
          </w14:textFill>
        </w:rPr>
      </w:pPr>
      <w:bookmarkStart w:id="22" w:name="_Toc23111"/>
      <w:bookmarkStart w:id="23" w:name="_Toc22291"/>
      <w:bookmarkStart w:id="24" w:name="_Toc448070720"/>
      <w:bookmarkStart w:id="25" w:name="_Toc17119"/>
      <w:r>
        <w:rPr>
          <w:rFonts w:hint="eastAsia" w:asciiTheme="minorEastAsia" w:hAnsiTheme="minorEastAsia" w:cstheme="minorEastAsia"/>
          <w:color w:val="000000" w:themeColor="text1"/>
          <w:sz w:val="21"/>
          <w:szCs w:val="21"/>
          <w14:textFill>
            <w14:solidFill>
              <w14:schemeClr w14:val="tx1"/>
            </w14:solidFill>
          </w14:textFill>
        </w:rPr>
        <w:t>10．纪律和监督</w:t>
      </w:r>
      <w:bookmarkEnd w:id="22"/>
      <w:bookmarkEnd w:id="23"/>
      <w:bookmarkEnd w:id="24"/>
      <w:bookmarkEnd w:id="25"/>
    </w:p>
    <w:p w14:paraId="63BE7BCB">
      <w:pPr>
        <w:spacing w:line="44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10．1对采购人的纪律要求</w:t>
      </w:r>
    </w:p>
    <w:p w14:paraId="72A912D1">
      <w:pPr>
        <w:spacing w:line="44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 xml:space="preserve">    采购人不得泄漏采购响应活动中应当保密的情况和资料，不得与供应商串通损害国家利益、社会公共利益或者他人合法权益。</w:t>
      </w:r>
    </w:p>
    <w:p w14:paraId="11EAD528">
      <w:pPr>
        <w:spacing w:line="440" w:lineRule="exac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10.2对供应商的纪律要求</w:t>
      </w:r>
    </w:p>
    <w:p w14:paraId="6A460E89">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供应商不得相互串通响应或者与采购人串通响应，不得与询价小组成员串通谋取成交，不得以他人名义响应或者以其他方式弄虚作假骗取成交；供应商不得以任何方式干扰、影响询价工作。参加询价会人员：本项目的授权委托人或法定代表人（负责人），以上人员须按时到场参加询价会，否则响应文件不予评审。</w:t>
      </w:r>
    </w:p>
    <w:p w14:paraId="526321C0">
      <w:pPr>
        <w:spacing w:line="440" w:lineRule="exact"/>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10.3对询价小组成员的纪律要求</w:t>
      </w:r>
    </w:p>
    <w:p w14:paraId="5FBC4250">
      <w:pPr>
        <w:spacing w:line="440" w:lineRule="exact"/>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询价小组成员不得与采购人或者供应商串通，滥用职权影响对响应文件的客观公正评审，询价小组成员不得收受他人的财物或者其他好处，不得向他人透漏对响应文件的评审和比较、成交人的推荐情况以及询价有关的其他情况。在询价活动中，询价小组成员不得擅离职守，影响询价程序正常进行。</w:t>
      </w:r>
    </w:p>
    <w:p w14:paraId="56A8B68B">
      <w:pPr>
        <w:spacing w:line="360" w:lineRule="auto"/>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10.4对与有关的工作人员的纪律要求</w:t>
      </w:r>
    </w:p>
    <w:p w14:paraId="2CC8F8D3">
      <w:pPr>
        <w:spacing w:line="360" w:lineRule="auto"/>
        <w:ind w:firstLine="420"/>
      </w:pPr>
      <w:r>
        <w:rPr>
          <w:rFonts w:hint="eastAsia" w:asciiTheme="minorEastAsia" w:hAnsiTheme="minorEastAsia" w:cstheme="minorEastAsia"/>
          <w:color w:val="000000" w:themeColor="text1"/>
          <w:szCs w:val="21"/>
          <w14:textFill>
            <w14:solidFill>
              <w14:schemeClr w14:val="tx1"/>
            </w14:solidFill>
          </w14:textFill>
        </w:rPr>
        <w:t>与询价活动有关的工作人员不得收受他人的财物或者其他好处，不得向他人透漏对响应文件的评审和比较、成交人的推荐情况以及询价有关的其他情况。在询价活动中，与询价活动有关的工作人员不得擅离职守，影响询价程序正常进行。</w:t>
      </w:r>
    </w:p>
    <w:p w14:paraId="68782820">
      <w:pPr>
        <w:spacing w:line="360" w:lineRule="auto"/>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 xml:space="preserve"> 10.5异议、投诉</w:t>
      </w:r>
    </w:p>
    <w:p w14:paraId="4FB00FB1">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10.5.1、受理异议（质疑）的联系方式：</w:t>
      </w:r>
    </w:p>
    <w:p w14:paraId="033A34BB">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采购人：</w:t>
      </w:r>
      <w:r>
        <w:rPr>
          <w:rFonts w:hint="eastAsia" w:ascii="宋体" w:hAnsi="宋体"/>
          <w:color w:val="000000" w:themeColor="text1"/>
          <w:szCs w:val="21"/>
          <w14:textFill>
            <w14:solidFill>
              <w14:schemeClr w14:val="tx1"/>
            </w14:solidFill>
          </w14:textFill>
        </w:rPr>
        <w:t>安徽清泉文旅发展有限公司</w:t>
      </w:r>
      <w:r>
        <w:rPr>
          <w:rFonts w:hint="eastAsia" w:asciiTheme="minorEastAsia" w:hAnsiTheme="minorEastAsia" w:cstheme="minorEastAsia"/>
          <w:bCs/>
          <w:color w:val="000000" w:themeColor="text1"/>
          <w:szCs w:val="21"/>
          <w14:textFill>
            <w14:solidFill>
              <w14:schemeClr w14:val="tx1"/>
            </w14:solidFill>
          </w14:textFill>
        </w:rPr>
        <w:t xml:space="preserve">                 </w:t>
      </w:r>
    </w:p>
    <w:p w14:paraId="175977A5">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地  址：合肥市肥东县</w:t>
      </w:r>
    </w:p>
    <w:p w14:paraId="38FC345C">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 xml:space="preserve">联系人：陶主任 </w:t>
      </w:r>
    </w:p>
    <w:p w14:paraId="45FFFF24">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 xml:space="preserve">电  话：0551-67896761 </w:t>
      </w:r>
    </w:p>
    <w:p w14:paraId="1D86DA17">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10.5.2、对竞争性询价文件的异议（质疑）：</w:t>
      </w:r>
    </w:p>
    <w:p w14:paraId="515A5789">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 xml:space="preserve">供应商未在本竞争性询价文件规定的时间内提出澄清要求或未在竞争性询价文件规定时间前提出异议（质疑）的，视为其对本竞争性询价文件无异议（质疑），不得在竞争性询价文件规定时间后对竞争性询价文件相关内容提出异议（质疑）或投诉。相关部门依法不予受理。 </w:t>
      </w:r>
    </w:p>
    <w:p w14:paraId="5F479D00">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10.5.3、对开标过程提出异议（质疑）的，应于开标现场提出。</w:t>
      </w:r>
    </w:p>
    <w:p w14:paraId="38680527">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10.5.4、对询价结果的异议（质疑）：</w:t>
      </w:r>
    </w:p>
    <w:p w14:paraId="665A3A3A">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招标响应相关各方对询价结果有异议（质疑），应在公示期内以书面形式向</w:t>
      </w:r>
      <w:r>
        <w:rPr>
          <w:rFonts w:hint="eastAsia" w:ascii="宋体" w:hAnsi="宋体" w:cs="宋体"/>
          <w:color w:val="000000" w:themeColor="text1"/>
          <w:szCs w:val="21"/>
          <w14:textFill>
            <w14:solidFill>
              <w14:schemeClr w14:val="tx1"/>
            </w14:solidFill>
          </w14:textFill>
        </w:rPr>
        <w:t>华采招标集团有限公司</w:t>
      </w:r>
      <w:r>
        <w:rPr>
          <w:rFonts w:hint="eastAsia" w:asciiTheme="minorEastAsia" w:hAnsiTheme="minorEastAsia" w:cstheme="minorEastAsia"/>
          <w:bCs/>
          <w:color w:val="000000" w:themeColor="text1"/>
          <w:szCs w:val="21"/>
          <w14:textFill>
            <w14:solidFill>
              <w14:schemeClr w14:val="tx1"/>
            </w14:solidFill>
          </w14:textFill>
        </w:rPr>
        <w:t>或采购人提出。</w:t>
      </w:r>
    </w:p>
    <w:p w14:paraId="51CC81AA">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（1）书面异议（质疑）材料应当包括以下内容：</w:t>
      </w:r>
    </w:p>
    <w:p w14:paraId="42D60ADF">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①提出异议（质疑）的供应商的名称、地址及有效联系方式；</w:t>
      </w:r>
    </w:p>
    <w:p w14:paraId="56B8599D">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②异议（质疑）对象的供应商的名称；</w:t>
      </w:r>
    </w:p>
    <w:p w14:paraId="6D9DEACE">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③异议（质疑）事项的基本事实；</w:t>
      </w:r>
    </w:p>
    <w:p w14:paraId="77A6BD33">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④相关请求和主张；</w:t>
      </w:r>
    </w:p>
    <w:p w14:paraId="44009B0B">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⑤有效线索和相关证明材料；</w:t>
      </w:r>
    </w:p>
    <w:p w14:paraId="5FAEF4AA">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⑥提出异议（质疑）的供应商是法人的，异议（质疑）材料必须由其法定代表人（负责人）签字并加盖单位公章，并附法定代表人（负责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14:paraId="7FE925AD">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（2）有下列情形的异议（质疑）材料不予受理：</w:t>
      </w:r>
    </w:p>
    <w:p w14:paraId="1BB3F48A">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①书面异议（质疑）材料不完整的；</w:t>
      </w:r>
    </w:p>
    <w:p w14:paraId="2435FD33">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②异议（质疑）事项含有主观猜测等内容且无充分有效证据的；</w:t>
      </w:r>
    </w:p>
    <w:p w14:paraId="15915F49">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③对其他供应商的响应文件详细内容异议（质疑），无法提供合法来源渠道的；</w:t>
      </w:r>
    </w:p>
    <w:p w14:paraId="7CC4A7E3">
      <w:pPr>
        <w:snapToGrid w:val="0"/>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④违反相关法律法规的。</w:t>
      </w:r>
    </w:p>
    <w:p w14:paraId="321D8ABD">
      <w:pPr>
        <w:tabs>
          <w:tab w:val="left" w:pos="0"/>
        </w:tabs>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10.5.5投诉人有下列情形之一的，属于虚假、恶意投诉，招标采购监督管理部门将驳回投诉，将其列入不良行为记录名单，记入“不守信响应记录档案”，并在相关网络平台公告，同时将报请行政监管部门处理。</w:t>
      </w:r>
    </w:p>
    <w:p w14:paraId="4D8130A6">
      <w:pPr>
        <w:tabs>
          <w:tab w:val="left" w:pos="0"/>
        </w:tabs>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①一年内三次以上投诉均查无实据的；</w:t>
      </w:r>
    </w:p>
    <w:p w14:paraId="41285519">
      <w:pPr>
        <w:tabs>
          <w:tab w:val="left" w:pos="0"/>
        </w:tabs>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②捏造事实或者提供虚假投诉材料的；</w:t>
      </w:r>
    </w:p>
    <w:p w14:paraId="02DA06B2">
      <w:pPr>
        <w:tabs>
          <w:tab w:val="left" w:pos="0"/>
        </w:tabs>
        <w:spacing w:line="360" w:lineRule="auto"/>
        <w:ind w:firstLine="420" w:firstLineChars="200"/>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③其他经认定属于虚假、恶意投诉的行为。</w:t>
      </w:r>
    </w:p>
    <w:p w14:paraId="0C505741">
      <w:pPr>
        <w:pStyle w:val="4"/>
        <w:spacing w:before="20" w:after="20" w:line="360" w:lineRule="auto"/>
        <w:rPr>
          <w:rFonts w:asciiTheme="minorEastAsia" w:hAnsiTheme="minorEastAsia" w:cstheme="minorEastAsia"/>
          <w:b w:val="0"/>
          <w:color w:val="000000" w:themeColor="text1"/>
          <w:sz w:val="21"/>
          <w:szCs w:val="21"/>
          <w14:textFill>
            <w14:solidFill>
              <w14:schemeClr w14:val="tx1"/>
            </w14:solidFill>
          </w14:textFill>
        </w:rPr>
      </w:pPr>
      <w:bookmarkStart w:id="26" w:name="_Toc448070722"/>
      <w:bookmarkStart w:id="27" w:name="_Toc27029"/>
      <w:bookmarkStart w:id="28" w:name="_Toc13310"/>
      <w:bookmarkStart w:id="29" w:name="_Toc7324"/>
      <w:r>
        <w:rPr>
          <w:rFonts w:hint="eastAsia" w:asciiTheme="minorEastAsia" w:hAnsiTheme="minorEastAsia" w:cstheme="minorEastAsia"/>
          <w:color w:val="000000" w:themeColor="text1"/>
          <w:sz w:val="21"/>
          <w:szCs w:val="21"/>
          <w14:textFill>
            <w14:solidFill>
              <w14:schemeClr w14:val="tx1"/>
            </w14:solidFill>
          </w14:textFill>
        </w:rPr>
        <w:t>11．解释权</w:t>
      </w:r>
      <w:bookmarkEnd w:id="26"/>
      <w:bookmarkEnd w:id="27"/>
      <w:bookmarkEnd w:id="28"/>
      <w:bookmarkEnd w:id="29"/>
    </w:p>
    <w:p w14:paraId="57F5AAAE">
      <w:pPr>
        <w:spacing w:line="440" w:lineRule="exact"/>
        <w:ind w:firstLine="549"/>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11.1本询价文件的解释权属于采购人。</w:t>
      </w:r>
    </w:p>
    <w:p w14:paraId="0E356366">
      <w:pPr>
        <w:spacing w:line="440" w:lineRule="exact"/>
        <w:ind w:firstLine="549"/>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11.2未尽事宜，按有关法律法规的规定执行。</w:t>
      </w:r>
    </w:p>
    <w:p w14:paraId="7CF0B57F">
      <w:pPr>
        <w:pStyle w:val="13"/>
        <w:ind w:right="-21" w:firstLine="540"/>
        <w:rPr>
          <w:rFonts w:asciiTheme="minorEastAsia" w:hAnsiTheme="minorEastAsia" w:cstheme="minorEastAsia"/>
          <w:color w:val="000000" w:themeColor="text1"/>
          <w:szCs w:val="21"/>
          <w14:textFill>
            <w14:solidFill>
              <w14:schemeClr w14:val="tx1"/>
            </w14:solidFill>
          </w14:textFill>
        </w:rPr>
      </w:pPr>
    </w:p>
    <w:p w14:paraId="1CA65FB0">
      <w:pPr>
        <w:pStyle w:val="13"/>
        <w:ind w:right="-21" w:firstLine="540"/>
        <w:rPr>
          <w:rFonts w:asciiTheme="minorEastAsia" w:hAnsiTheme="minorEastAsia" w:cstheme="minorEastAsia"/>
          <w:color w:val="000000" w:themeColor="text1"/>
          <w:szCs w:val="21"/>
          <w14:textFill>
            <w14:solidFill>
              <w14:schemeClr w14:val="tx1"/>
            </w14:solidFill>
          </w14:textFill>
        </w:rPr>
      </w:pPr>
    </w:p>
    <w:p w14:paraId="67CB2D22">
      <w:pPr>
        <w:pStyle w:val="13"/>
        <w:ind w:right="-21" w:firstLine="540"/>
        <w:rPr>
          <w:rFonts w:asciiTheme="minorEastAsia" w:hAnsiTheme="minorEastAsia" w:cstheme="minorEastAsia"/>
          <w:color w:val="000000" w:themeColor="text1"/>
          <w:szCs w:val="21"/>
          <w14:textFill>
            <w14:solidFill>
              <w14:schemeClr w14:val="tx1"/>
            </w14:solidFill>
          </w14:textFill>
        </w:rPr>
      </w:pPr>
    </w:p>
    <w:p w14:paraId="6DA62209">
      <w:pPr>
        <w:pStyle w:val="13"/>
        <w:ind w:right="-21" w:firstLine="540"/>
        <w:rPr>
          <w:rFonts w:asciiTheme="minorEastAsia" w:hAnsiTheme="minorEastAsia" w:cstheme="minorEastAsia"/>
          <w:color w:val="000000" w:themeColor="text1"/>
          <w:szCs w:val="21"/>
          <w14:textFill>
            <w14:solidFill>
              <w14:schemeClr w14:val="tx1"/>
            </w14:solidFill>
          </w14:textFill>
        </w:rPr>
      </w:pPr>
    </w:p>
    <w:p w14:paraId="763F6C81">
      <w:pPr>
        <w:pStyle w:val="13"/>
        <w:ind w:right="-21" w:firstLine="540"/>
        <w:rPr>
          <w:rFonts w:asciiTheme="minorEastAsia" w:hAnsiTheme="minorEastAsia" w:cstheme="minorEastAsia"/>
          <w:color w:val="000000" w:themeColor="text1"/>
          <w:szCs w:val="21"/>
          <w14:textFill>
            <w14:solidFill>
              <w14:schemeClr w14:val="tx1"/>
            </w14:solidFill>
          </w14:textFill>
        </w:rPr>
      </w:pPr>
    </w:p>
    <w:p w14:paraId="67B9A5D4">
      <w:pPr>
        <w:pStyle w:val="13"/>
        <w:ind w:right="-21" w:firstLine="540"/>
        <w:rPr>
          <w:rFonts w:asciiTheme="minorEastAsia" w:hAnsiTheme="minorEastAsia" w:cstheme="minorEastAsia"/>
          <w:color w:val="000000" w:themeColor="text1"/>
          <w:szCs w:val="21"/>
          <w14:textFill>
            <w14:solidFill>
              <w14:schemeClr w14:val="tx1"/>
            </w14:solidFill>
          </w14:textFill>
        </w:rPr>
      </w:pPr>
    </w:p>
    <w:p w14:paraId="2E8BE52F">
      <w:pPr>
        <w:pStyle w:val="13"/>
        <w:ind w:right="-21" w:firstLine="540"/>
        <w:rPr>
          <w:rFonts w:asciiTheme="minorEastAsia" w:hAnsiTheme="minorEastAsia" w:cstheme="minorEastAsia"/>
          <w:color w:val="000000" w:themeColor="text1"/>
          <w:szCs w:val="21"/>
          <w14:textFill>
            <w14:solidFill>
              <w14:schemeClr w14:val="tx1"/>
            </w14:solidFill>
          </w14:textFill>
        </w:rPr>
      </w:pPr>
    </w:p>
    <w:p w14:paraId="20CB5570">
      <w:pPr>
        <w:pStyle w:val="13"/>
        <w:ind w:right="-21" w:firstLine="0" w:firstLineChars="0"/>
        <w:rPr>
          <w:rFonts w:asciiTheme="minorEastAsia" w:hAnsiTheme="minorEastAsia" w:cstheme="minorEastAsia"/>
          <w:color w:val="000000" w:themeColor="text1"/>
          <w:szCs w:val="21"/>
          <w14:textFill>
            <w14:solidFill>
              <w14:schemeClr w14:val="tx1"/>
            </w14:solidFill>
          </w14:textFill>
        </w:rPr>
      </w:pPr>
    </w:p>
    <w:p w14:paraId="7B384527">
      <w:pPr>
        <w:pStyle w:val="13"/>
        <w:ind w:right="-21" w:firstLine="0" w:firstLineChars="0"/>
        <w:rPr>
          <w:rFonts w:asciiTheme="minorEastAsia" w:hAnsiTheme="minorEastAsia" w:cstheme="minorEastAsia"/>
          <w:color w:val="000000" w:themeColor="text1"/>
          <w:szCs w:val="21"/>
          <w14:textFill>
            <w14:solidFill>
              <w14:schemeClr w14:val="tx1"/>
            </w14:solidFill>
          </w14:textFill>
        </w:rPr>
      </w:pPr>
    </w:p>
    <w:p w14:paraId="10F5E359">
      <w:pPr>
        <w:pStyle w:val="13"/>
        <w:ind w:right="-21" w:firstLine="0" w:firstLineChars="0"/>
        <w:rPr>
          <w:rFonts w:asciiTheme="minorEastAsia" w:hAnsiTheme="minorEastAsia" w:cstheme="minorEastAsia"/>
          <w:color w:val="000000" w:themeColor="text1"/>
          <w:szCs w:val="21"/>
          <w14:textFill>
            <w14:solidFill>
              <w14:schemeClr w14:val="tx1"/>
            </w14:solidFill>
          </w14:textFill>
        </w:rPr>
      </w:pPr>
    </w:p>
    <w:p w14:paraId="713E7236">
      <w:pPr>
        <w:pStyle w:val="13"/>
        <w:ind w:right="-21" w:firstLine="0" w:firstLineChars="0"/>
        <w:rPr>
          <w:rFonts w:asciiTheme="minorEastAsia" w:hAnsiTheme="minorEastAsia" w:cstheme="minorEastAsia"/>
          <w:color w:val="000000" w:themeColor="text1"/>
          <w:szCs w:val="21"/>
          <w14:textFill>
            <w14:solidFill>
              <w14:schemeClr w14:val="tx1"/>
            </w14:solidFill>
          </w14:textFill>
        </w:rPr>
      </w:pPr>
    </w:p>
    <w:p w14:paraId="4A61565A">
      <w:pPr>
        <w:pStyle w:val="13"/>
        <w:ind w:right="-21" w:firstLine="0" w:firstLineChars="0"/>
        <w:rPr>
          <w:rFonts w:asciiTheme="minorEastAsia" w:hAnsiTheme="minorEastAsia" w:cstheme="minorEastAsia"/>
          <w:color w:val="000000" w:themeColor="text1"/>
          <w:szCs w:val="21"/>
          <w14:textFill>
            <w14:solidFill>
              <w14:schemeClr w14:val="tx1"/>
            </w14:solidFill>
          </w14:textFill>
        </w:rPr>
      </w:pPr>
    </w:p>
    <w:p w14:paraId="0D3B7311">
      <w:pPr>
        <w:pStyle w:val="13"/>
        <w:ind w:right="-21" w:firstLine="540"/>
        <w:rPr>
          <w:rFonts w:asciiTheme="minorEastAsia" w:hAnsiTheme="minorEastAsia" w:cstheme="minorEastAsia"/>
          <w:color w:val="000000" w:themeColor="text1"/>
          <w:szCs w:val="21"/>
          <w14:textFill>
            <w14:solidFill>
              <w14:schemeClr w14:val="tx1"/>
            </w14:solidFill>
          </w14:textFill>
        </w:rPr>
      </w:pPr>
    </w:p>
    <w:p w14:paraId="368DB8BA">
      <w:pPr>
        <w:pStyle w:val="13"/>
        <w:ind w:right="-21" w:firstLine="540"/>
        <w:rPr>
          <w:rFonts w:asciiTheme="minorEastAsia" w:hAnsiTheme="minorEastAsia" w:cstheme="minorEastAsia"/>
          <w:color w:val="000000" w:themeColor="text1"/>
          <w:szCs w:val="21"/>
          <w14:textFill>
            <w14:solidFill>
              <w14:schemeClr w14:val="tx1"/>
            </w14:solidFill>
          </w14:textFill>
        </w:rPr>
      </w:pPr>
    </w:p>
    <w:p w14:paraId="293FDED6">
      <w:pPr>
        <w:pStyle w:val="13"/>
        <w:ind w:right="-21" w:firstLine="0" w:firstLineChars="0"/>
        <w:rPr>
          <w:rFonts w:asciiTheme="minorEastAsia" w:hAnsiTheme="minorEastAsia" w:cstheme="minorEastAsia"/>
          <w:color w:val="000000" w:themeColor="text1"/>
          <w:szCs w:val="21"/>
          <w14:textFill>
            <w14:solidFill>
              <w14:schemeClr w14:val="tx1"/>
            </w14:solidFill>
          </w14:textFill>
        </w:rPr>
      </w:pPr>
    </w:p>
    <w:p w14:paraId="08759B24">
      <w:pPr>
        <w:pStyle w:val="2"/>
        <w:spacing w:line="360" w:lineRule="auto"/>
        <w:jc w:val="center"/>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 xml:space="preserve">第三章 </w:t>
      </w:r>
      <w:r>
        <w:rPr>
          <w:rFonts w:hint="eastAsia"/>
          <w:color w:val="000000" w:themeColor="text1"/>
          <w:sz w:val="32"/>
          <w:szCs w:val="32"/>
          <w14:textFill>
            <w14:solidFill>
              <w14:schemeClr w14:val="tx1"/>
            </w14:solidFill>
          </w14:textFill>
        </w:rPr>
        <w:t>询价办法</w:t>
      </w:r>
      <w:bookmarkEnd w:id="3"/>
    </w:p>
    <w:p w14:paraId="7AA12503">
      <w:pPr>
        <w:spacing w:line="360" w:lineRule="auto"/>
        <w:ind w:right="-10"/>
        <w:rPr>
          <w:rFonts w:ascii="宋体" w:hAnsi="宋体" w:eastAsia="宋体"/>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一、初步评审：</w:t>
      </w:r>
      <w:r>
        <w:rPr>
          <w:rFonts w:hint="eastAsia" w:ascii="宋体" w:hAnsi="宋体" w:eastAsia="宋体"/>
          <w:color w:val="000000" w:themeColor="text1"/>
          <w:szCs w:val="21"/>
          <w14:textFill>
            <w14:solidFill>
              <w14:schemeClr w14:val="tx1"/>
            </w14:solidFill>
          </w14:textFill>
        </w:rPr>
        <w:t>询价小组</w:t>
      </w:r>
      <w:r>
        <w:rPr>
          <w:rFonts w:ascii="宋体" w:hAnsi="宋体" w:eastAsia="宋体"/>
          <w:color w:val="000000" w:themeColor="text1"/>
          <w:szCs w:val="21"/>
          <w14:textFill>
            <w14:solidFill>
              <w14:schemeClr w14:val="tx1"/>
            </w14:solidFill>
          </w14:textFill>
        </w:rPr>
        <w:t>对供应商提供的响应文件进行审查</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以确定供应商是否按要求提供了完整的应答文件</w:t>
      </w:r>
      <w:r>
        <w:rPr>
          <w:rFonts w:hint="eastAsia" w:ascii="宋体" w:hAnsi="宋体" w:eastAsia="宋体"/>
          <w:color w:val="000000" w:themeColor="text1"/>
          <w:szCs w:val="21"/>
          <w14:textFill>
            <w14:solidFill>
              <w14:schemeClr w14:val="tx1"/>
            </w14:solidFill>
          </w14:textFill>
        </w:rPr>
        <w:t>。</w:t>
      </w:r>
    </w:p>
    <w:tbl>
      <w:tblPr>
        <w:tblStyle w:val="15"/>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621"/>
        <w:gridCol w:w="6018"/>
      </w:tblGrid>
      <w:tr w14:paraId="155F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40" w:type="dxa"/>
            <w:gridSpan w:val="3"/>
            <w:vAlign w:val="center"/>
          </w:tcPr>
          <w:p w14:paraId="42FEFFAB">
            <w:pPr>
              <w:shd w:val="clear" w:color="auto" w:fill="FFFFFF"/>
              <w:snapToGrid w:val="0"/>
              <w:spacing w:before="100" w:beforeAutospacing="1" w:after="100" w:afterAutospacing="1"/>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初步评审表</w:t>
            </w:r>
          </w:p>
        </w:tc>
      </w:tr>
      <w:tr w14:paraId="4722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440" w:type="dxa"/>
            <w:gridSpan w:val="3"/>
            <w:vAlign w:val="center"/>
          </w:tcPr>
          <w:p w14:paraId="4A457378">
            <w:pPr>
              <w:shd w:val="clear" w:color="auto" w:fill="FFFFFF"/>
              <w:snapToGrid w:val="0"/>
              <w:spacing w:before="100" w:beforeAutospacing="1" w:after="100" w:afterAutospacing="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一、初审指标</w:t>
            </w:r>
          </w:p>
        </w:tc>
      </w:tr>
      <w:tr w14:paraId="4775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01" w:type="dxa"/>
            <w:vAlign w:val="center"/>
          </w:tcPr>
          <w:p w14:paraId="7713427B">
            <w:pPr>
              <w:shd w:val="clear" w:color="auto" w:fill="FFFFFF"/>
              <w:snapToGrid w:val="0"/>
              <w:spacing w:before="100" w:beforeAutospacing="1" w:after="100" w:afterAutospacing="1"/>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序号                        </w:t>
            </w:r>
          </w:p>
        </w:tc>
        <w:tc>
          <w:tcPr>
            <w:tcW w:w="8639" w:type="dxa"/>
            <w:gridSpan w:val="2"/>
            <w:vAlign w:val="center"/>
          </w:tcPr>
          <w:p w14:paraId="5CB9462D">
            <w:pPr>
              <w:shd w:val="clear" w:color="auto" w:fill="FFFFFF"/>
              <w:snapToGrid w:val="0"/>
              <w:spacing w:before="100" w:beforeAutospacing="1" w:after="100" w:afterAutospacing="1"/>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评审内容</w:t>
            </w:r>
          </w:p>
        </w:tc>
      </w:tr>
      <w:tr w14:paraId="2D58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01" w:type="dxa"/>
            <w:vAlign w:val="center"/>
          </w:tcPr>
          <w:p w14:paraId="611FAB77">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2621" w:type="dxa"/>
            <w:vAlign w:val="center"/>
          </w:tcPr>
          <w:p w14:paraId="780636D4">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营业执照</w:t>
            </w:r>
          </w:p>
        </w:tc>
        <w:tc>
          <w:tcPr>
            <w:tcW w:w="6018" w:type="dxa"/>
            <w:vAlign w:val="center"/>
          </w:tcPr>
          <w:p w14:paraId="367E31AC">
            <w:pPr>
              <w:jc w:val="left"/>
              <w:rPr>
                <w:rFonts w:ascii="宋体" w:hAnsi="宋体" w:eastAsia="宋体" w:cs="宋体"/>
                <w:color w:val="000000" w:themeColor="text1"/>
                <w:szCs w:val="21"/>
                <w14:textFill>
                  <w14:solidFill>
                    <w14:schemeClr w14:val="tx1"/>
                  </w14:solidFill>
                </w14:textFill>
              </w:rPr>
            </w:pPr>
            <w:r>
              <w:rPr>
                <w:rFonts w:hint="eastAsia" w:ascii="宋体" w:hAnsi="宋体" w:cs="宋体"/>
                <w:szCs w:val="21"/>
              </w:rPr>
              <w:t>提供有效的营业执照扫描件，应完整的体现出营业执照的全部内容。</w:t>
            </w:r>
          </w:p>
        </w:tc>
      </w:tr>
      <w:tr w14:paraId="2D48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01" w:type="dxa"/>
            <w:vAlign w:val="center"/>
          </w:tcPr>
          <w:p w14:paraId="0C5CE4D3">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2621" w:type="dxa"/>
            <w:vAlign w:val="center"/>
          </w:tcPr>
          <w:p w14:paraId="3ED64CC3">
            <w:pPr>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供应商名称</w:t>
            </w:r>
          </w:p>
        </w:tc>
        <w:tc>
          <w:tcPr>
            <w:tcW w:w="6018" w:type="dxa"/>
            <w:vAlign w:val="center"/>
          </w:tcPr>
          <w:p w14:paraId="2CE4289A">
            <w:pPr>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与营业执照一致</w:t>
            </w:r>
          </w:p>
        </w:tc>
      </w:tr>
      <w:tr w14:paraId="7CF4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1" w:type="dxa"/>
            <w:vAlign w:val="center"/>
          </w:tcPr>
          <w:p w14:paraId="64ECB1A7">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2621" w:type="dxa"/>
            <w:vAlign w:val="center"/>
          </w:tcPr>
          <w:p w14:paraId="49687CE4">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响应函</w:t>
            </w:r>
          </w:p>
        </w:tc>
        <w:tc>
          <w:tcPr>
            <w:tcW w:w="6018" w:type="dxa"/>
            <w:vAlign w:val="center"/>
          </w:tcPr>
          <w:p w14:paraId="14C953E7">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符合询价文件要求</w:t>
            </w:r>
          </w:p>
        </w:tc>
      </w:tr>
      <w:tr w14:paraId="7556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1" w:type="dxa"/>
            <w:vAlign w:val="center"/>
          </w:tcPr>
          <w:p w14:paraId="0222501C">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2621" w:type="dxa"/>
            <w:vAlign w:val="center"/>
          </w:tcPr>
          <w:p w14:paraId="65CD1D99">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供应商诚信承诺书</w:t>
            </w:r>
          </w:p>
        </w:tc>
        <w:tc>
          <w:tcPr>
            <w:tcW w:w="6018" w:type="dxa"/>
            <w:vAlign w:val="center"/>
          </w:tcPr>
          <w:p w14:paraId="22365FEC">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符合询价文件要求</w:t>
            </w:r>
          </w:p>
        </w:tc>
      </w:tr>
      <w:tr w14:paraId="3B0E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1" w:type="dxa"/>
            <w:vAlign w:val="center"/>
          </w:tcPr>
          <w:p w14:paraId="37EFC2EF">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2621" w:type="dxa"/>
            <w:vAlign w:val="center"/>
          </w:tcPr>
          <w:p w14:paraId="68F8D4F7">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投标函签字或盖章</w:t>
            </w:r>
          </w:p>
        </w:tc>
        <w:tc>
          <w:tcPr>
            <w:tcW w:w="6018" w:type="dxa"/>
            <w:vAlign w:val="center"/>
          </w:tcPr>
          <w:p w14:paraId="7C98A927">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符合“投标函”格式要求</w:t>
            </w:r>
          </w:p>
        </w:tc>
      </w:tr>
      <w:tr w14:paraId="0F9C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01" w:type="dxa"/>
            <w:vAlign w:val="center"/>
          </w:tcPr>
          <w:p w14:paraId="2B1EB95B">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2621" w:type="dxa"/>
            <w:vAlign w:val="center"/>
          </w:tcPr>
          <w:p w14:paraId="4CA0A59D">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报价唯一</w:t>
            </w:r>
          </w:p>
        </w:tc>
        <w:tc>
          <w:tcPr>
            <w:tcW w:w="6018" w:type="dxa"/>
            <w:vAlign w:val="center"/>
          </w:tcPr>
          <w:p w14:paraId="27B9CE5D">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只能有一个有效报价</w:t>
            </w:r>
          </w:p>
        </w:tc>
      </w:tr>
      <w:tr w14:paraId="1EBF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01" w:type="dxa"/>
            <w:vAlign w:val="center"/>
          </w:tcPr>
          <w:p w14:paraId="21DED71D">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2621" w:type="dxa"/>
            <w:vAlign w:val="center"/>
          </w:tcPr>
          <w:p w14:paraId="7FE69790">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工期</w:t>
            </w:r>
          </w:p>
        </w:tc>
        <w:tc>
          <w:tcPr>
            <w:tcW w:w="6018" w:type="dxa"/>
            <w:vAlign w:val="center"/>
          </w:tcPr>
          <w:p w14:paraId="10AC9A16">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符合询价文件要求</w:t>
            </w:r>
          </w:p>
        </w:tc>
      </w:tr>
      <w:tr w14:paraId="39ED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01" w:type="dxa"/>
            <w:vAlign w:val="center"/>
          </w:tcPr>
          <w:p w14:paraId="0AC1D653">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2621" w:type="dxa"/>
            <w:vAlign w:val="center"/>
          </w:tcPr>
          <w:p w14:paraId="0EACC9D0">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采购需求</w:t>
            </w:r>
          </w:p>
        </w:tc>
        <w:tc>
          <w:tcPr>
            <w:tcW w:w="6018" w:type="dxa"/>
            <w:vAlign w:val="center"/>
          </w:tcPr>
          <w:p w14:paraId="396FE46A">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b/>
            </w:r>
            <w:r>
              <w:rPr>
                <w:rFonts w:hint="eastAsia" w:ascii="宋体" w:hAnsi="宋体" w:eastAsia="宋体" w:cs="宋体"/>
                <w:color w:val="000000" w:themeColor="text1"/>
                <w:szCs w:val="21"/>
                <w14:textFill>
                  <w14:solidFill>
                    <w14:schemeClr w14:val="tx1"/>
                  </w14:solidFill>
                </w14:textFill>
              </w:rPr>
              <w:t>符合询价文件要求</w:t>
            </w:r>
          </w:p>
        </w:tc>
      </w:tr>
      <w:tr w14:paraId="644D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01" w:type="dxa"/>
            <w:vAlign w:val="center"/>
          </w:tcPr>
          <w:p w14:paraId="137AB358">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2621" w:type="dxa"/>
            <w:vAlign w:val="center"/>
          </w:tcPr>
          <w:p w14:paraId="6098B696">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其他</w:t>
            </w:r>
          </w:p>
        </w:tc>
        <w:tc>
          <w:tcPr>
            <w:tcW w:w="6018" w:type="dxa"/>
            <w:vAlign w:val="center"/>
          </w:tcPr>
          <w:p w14:paraId="78093380">
            <w:pPr>
              <w:shd w:val="clear" w:color="auto" w:fill="FFFFFF"/>
              <w:snapToGrid w:val="0"/>
              <w:spacing w:before="100" w:beforeAutospacing="1" w:after="100" w:afterAutospacing="1" w:line="36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询价文件要求的其他证明材料 </w:t>
            </w:r>
          </w:p>
        </w:tc>
      </w:tr>
      <w:tr w14:paraId="302D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440" w:type="dxa"/>
            <w:gridSpan w:val="3"/>
            <w:vAlign w:val="center"/>
          </w:tcPr>
          <w:p w14:paraId="33A774B6">
            <w:pPr>
              <w:spacing w:line="360" w:lineRule="exact"/>
              <w:ind w:firstLine="422" w:firstLineChars="2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初审指标通过标准：供应商必须通过初审表中的全部评审指标。</w:t>
            </w:r>
          </w:p>
          <w:p w14:paraId="7FD331DB">
            <w:pPr>
              <w:spacing w:line="360" w:lineRule="exact"/>
              <w:ind w:firstLine="422" w:firstLineChars="2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询价小组先对询价响应文件进行</w:t>
            </w:r>
            <w:r>
              <w:rPr>
                <w:rFonts w:hint="eastAsia" w:ascii="宋体" w:hAnsi="宋体" w:eastAsia="宋体" w:cs="宋体"/>
                <w:b/>
                <w:color w:val="000000" w:themeColor="text1"/>
                <w:kern w:val="0"/>
                <w:szCs w:val="21"/>
                <w14:textFill>
                  <w14:solidFill>
                    <w14:schemeClr w14:val="tx1"/>
                  </w14:solidFill>
                </w14:textFill>
              </w:rPr>
              <w:t>初步评审，通过初步评审的，</w:t>
            </w:r>
            <w:r>
              <w:rPr>
                <w:rFonts w:hint="eastAsia" w:ascii="宋体" w:hAnsi="宋体" w:eastAsia="宋体" w:cs="宋体"/>
                <w:b/>
                <w:color w:val="000000" w:themeColor="text1"/>
                <w:szCs w:val="21"/>
                <w14:textFill>
                  <w14:solidFill>
                    <w14:schemeClr w14:val="tx1"/>
                  </w14:solidFill>
                </w14:textFill>
              </w:rPr>
              <w:t>再进行详细评审。</w:t>
            </w:r>
          </w:p>
        </w:tc>
      </w:tr>
    </w:tbl>
    <w:p w14:paraId="2A606D7D">
      <w:pPr>
        <w:rPr>
          <w:rFonts w:ascii="宋体" w:hAnsi="宋体" w:eastAsia="宋体"/>
          <w:b/>
          <w:bCs/>
          <w:color w:val="000000" w:themeColor="text1"/>
          <w:szCs w:val="21"/>
          <w14:textFill>
            <w14:solidFill>
              <w14:schemeClr w14:val="tx1"/>
            </w14:solidFill>
          </w14:textFill>
        </w:rPr>
      </w:pPr>
      <w:r>
        <w:rPr>
          <w:rFonts w:ascii="宋体" w:hAnsi="宋体" w:eastAsia="宋体"/>
          <w:b/>
          <w:bCs/>
          <w:color w:val="000000" w:themeColor="text1"/>
          <w:szCs w:val="21"/>
          <w14:textFill>
            <w14:solidFill>
              <w14:schemeClr w14:val="tx1"/>
            </w14:solidFill>
          </w14:textFill>
        </w:rPr>
        <w:br w:type="page"/>
      </w:r>
    </w:p>
    <w:p w14:paraId="1D3969CC">
      <w:pPr>
        <w:numPr>
          <w:ilvl w:val="0"/>
          <w:numId w:val="2"/>
        </w:numPr>
        <w:spacing w:line="360" w:lineRule="auto"/>
        <w:jc w:val="left"/>
      </w:pPr>
      <w:r>
        <w:rPr>
          <w:rFonts w:hint="eastAsia" w:ascii="宋体" w:hAnsi="宋体" w:eastAsia="宋体"/>
          <w:b/>
          <w:bCs/>
          <w:color w:val="000000" w:themeColor="text1"/>
          <w:szCs w:val="21"/>
          <w14:textFill>
            <w14:solidFill>
              <w14:schemeClr w14:val="tx1"/>
            </w14:solidFill>
          </w14:textFill>
        </w:rPr>
        <w:t>详细评审：</w:t>
      </w:r>
      <w:r>
        <w:rPr>
          <w:rFonts w:hint="eastAsia" w:ascii="宋体" w:hAnsi="宋体" w:eastAsia="宋体"/>
          <w:color w:val="000000" w:themeColor="text1"/>
          <w:szCs w:val="21"/>
          <w14:textFill>
            <w14:solidFill>
              <w14:schemeClr w14:val="tx1"/>
            </w14:solidFill>
          </w14:textFill>
        </w:rPr>
        <w:t>询价小组</w:t>
      </w:r>
      <w:r>
        <w:rPr>
          <w:rFonts w:ascii="宋体" w:hAnsi="宋体" w:eastAsia="宋体"/>
          <w:color w:val="000000" w:themeColor="text1"/>
          <w:szCs w:val="21"/>
          <w14:textFill>
            <w14:solidFill>
              <w14:schemeClr w14:val="tx1"/>
            </w14:solidFill>
          </w14:textFill>
        </w:rPr>
        <w:t>对响应文件进一步进行详细评审，具体指标见下表，满分为100分，评审内容分为技术</w:t>
      </w:r>
      <w:r>
        <w:rPr>
          <w:rFonts w:hint="eastAsia" w:ascii="宋体" w:hAnsi="宋体" w:eastAsia="宋体"/>
          <w:color w:val="000000" w:themeColor="text1"/>
          <w:szCs w:val="21"/>
          <w14:textFill>
            <w14:solidFill>
              <w14:schemeClr w14:val="tx1"/>
            </w14:solidFill>
          </w14:textFill>
        </w:rPr>
        <w:t>资信</w:t>
      </w:r>
      <w:r>
        <w:rPr>
          <w:rFonts w:ascii="宋体" w:hAnsi="宋体" w:eastAsia="宋体"/>
          <w:color w:val="000000" w:themeColor="text1"/>
          <w:szCs w:val="21"/>
          <w14:textFill>
            <w14:solidFill>
              <w14:schemeClr w14:val="tx1"/>
            </w14:solidFill>
          </w14:textFill>
        </w:rPr>
        <w:t>部</w:t>
      </w:r>
      <w:r>
        <w:rPr>
          <w:rFonts w:hint="eastAsia" w:ascii="宋体" w:hAnsi="宋体" w:eastAsia="宋体"/>
          <w:color w:val="000000" w:themeColor="text1"/>
          <w:szCs w:val="21"/>
          <w14:textFill>
            <w14:solidFill>
              <w14:schemeClr w14:val="tx1"/>
            </w14:solidFill>
          </w14:textFill>
        </w:rPr>
        <w:t>分</w:t>
      </w:r>
      <w:r>
        <w:rPr>
          <w:rFonts w:ascii="宋体" w:hAnsi="宋体" w:eastAsia="宋体"/>
          <w:color w:val="000000" w:themeColor="text1"/>
          <w:szCs w:val="21"/>
          <w14:textFill>
            <w14:solidFill>
              <w14:schemeClr w14:val="tx1"/>
            </w14:solidFill>
          </w14:textFill>
        </w:rPr>
        <w:t>得分(</w:t>
      </w:r>
      <w:r>
        <w:rPr>
          <w:rFonts w:hint="eastAsia" w:ascii="宋体" w:hAnsi="宋体" w:eastAsia="宋体"/>
          <w:color w:val="000000" w:themeColor="text1"/>
          <w:szCs w:val="21"/>
          <w14:textFill>
            <w14:solidFill>
              <w14:schemeClr w14:val="tx1"/>
            </w14:solidFill>
          </w14:textFill>
        </w:rPr>
        <w:t>80</w:t>
      </w:r>
      <w:r>
        <w:rPr>
          <w:rFonts w:ascii="宋体" w:hAnsi="宋体" w:eastAsia="宋体"/>
          <w:color w:val="000000" w:themeColor="text1"/>
          <w:szCs w:val="21"/>
          <w14:textFill>
            <w14:solidFill>
              <w14:schemeClr w14:val="tx1"/>
            </w14:solidFill>
          </w14:textFill>
        </w:rPr>
        <w:t>分)和商</w:t>
      </w:r>
      <w:r>
        <w:rPr>
          <w:rFonts w:hint="eastAsia" w:ascii="宋体" w:hAnsi="宋体" w:eastAsia="宋体"/>
          <w:color w:val="000000" w:themeColor="text1"/>
          <w:szCs w:val="21"/>
          <w14:textFill>
            <w14:solidFill>
              <w14:schemeClr w14:val="tx1"/>
            </w14:solidFill>
          </w14:textFill>
        </w:rPr>
        <w:t>务</w:t>
      </w:r>
      <w:r>
        <w:rPr>
          <w:rFonts w:ascii="宋体" w:hAnsi="宋体" w:eastAsia="宋体"/>
          <w:color w:val="000000" w:themeColor="text1"/>
          <w:szCs w:val="21"/>
          <w14:textFill>
            <w14:solidFill>
              <w14:schemeClr w14:val="tx1"/>
            </w14:solidFill>
          </w14:textFill>
        </w:rPr>
        <w:t>部</w:t>
      </w:r>
      <w:r>
        <w:rPr>
          <w:rFonts w:hint="eastAsia" w:ascii="宋体" w:hAnsi="宋体" w:eastAsia="宋体"/>
          <w:color w:val="000000" w:themeColor="text1"/>
          <w:szCs w:val="21"/>
          <w14:textFill>
            <w14:solidFill>
              <w14:schemeClr w14:val="tx1"/>
            </w14:solidFill>
          </w14:textFill>
        </w:rPr>
        <w:t>分</w:t>
      </w:r>
      <w:r>
        <w:rPr>
          <w:rFonts w:ascii="宋体" w:hAnsi="宋体" w:eastAsia="宋体"/>
          <w:color w:val="000000" w:themeColor="text1"/>
          <w:szCs w:val="21"/>
          <w14:textFill>
            <w14:solidFill>
              <w14:schemeClr w14:val="tx1"/>
            </w14:solidFill>
          </w14:textFill>
        </w:rPr>
        <w:t>得分(</w:t>
      </w:r>
      <w:r>
        <w:rPr>
          <w:rFonts w:hint="eastAsia" w:ascii="宋体" w:hAnsi="宋体" w:eastAsia="宋体"/>
          <w:color w:val="000000" w:themeColor="text1"/>
          <w:szCs w:val="21"/>
          <w14:textFill>
            <w14:solidFill>
              <w14:schemeClr w14:val="tx1"/>
            </w14:solidFill>
          </w14:textFill>
        </w:rPr>
        <w:t>20</w:t>
      </w:r>
      <w:r>
        <w:rPr>
          <w:rFonts w:ascii="宋体" w:hAnsi="宋体" w:eastAsia="宋体"/>
          <w:color w:val="000000" w:themeColor="text1"/>
          <w:szCs w:val="21"/>
          <w14:textFill>
            <w14:solidFill>
              <w14:schemeClr w14:val="tx1"/>
            </w14:solidFill>
          </w14:textFill>
        </w:rPr>
        <w:t>分)。</w:t>
      </w:r>
    </w:p>
    <w:tbl>
      <w:tblPr>
        <w:tblStyle w:val="16"/>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201"/>
        <w:gridCol w:w="7184"/>
        <w:gridCol w:w="849"/>
      </w:tblGrid>
      <w:tr w14:paraId="0BD2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35F44">
            <w:pPr>
              <w:spacing w:line="420" w:lineRule="exact"/>
              <w:jc w:val="center"/>
              <w:rPr>
                <w:rFonts w:ascii="宋体" w:hAnsi="宋体"/>
                <w:szCs w:val="21"/>
                <w:shd w:val="clear" w:color="auto" w:fill="FFFFFF"/>
              </w:rPr>
            </w:pPr>
            <w:r>
              <w:rPr>
                <w:rFonts w:ascii="宋体" w:hAnsi="宋体"/>
                <w:szCs w:val="21"/>
                <w:shd w:val="clear" w:color="auto" w:fill="FFFFFF"/>
              </w:rPr>
              <w:t>序号</w:t>
            </w:r>
          </w:p>
        </w:tc>
        <w:tc>
          <w:tcPr>
            <w:tcW w:w="12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EF55C">
            <w:pPr>
              <w:spacing w:line="420" w:lineRule="exact"/>
              <w:jc w:val="center"/>
              <w:rPr>
                <w:rFonts w:ascii="宋体" w:hAnsi="宋体"/>
                <w:szCs w:val="21"/>
                <w:shd w:val="clear" w:color="auto" w:fill="FFFFFF"/>
              </w:rPr>
            </w:pPr>
            <w:r>
              <w:rPr>
                <w:rFonts w:ascii="宋体" w:hAnsi="宋体"/>
                <w:szCs w:val="21"/>
                <w:shd w:val="clear" w:color="auto" w:fill="FFFFFF"/>
              </w:rPr>
              <w:t>评分项目</w:t>
            </w:r>
          </w:p>
        </w:tc>
        <w:tc>
          <w:tcPr>
            <w:tcW w:w="71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18756">
            <w:pPr>
              <w:jc w:val="center"/>
              <w:rPr>
                <w:rFonts w:ascii="宋体" w:hAnsi="宋体"/>
                <w:szCs w:val="21"/>
                <w:shd w:val="clear" w:color="auto" w:fill="FFFFFF"/>
              </w:rPr>
            </w:pPr>
            <w:r>
              <w:rPr>
                <w:rFonts w:hint="eastAsia" w:ascii="宋体" w:hAnsi="宋体"/>
                <w:szCs w:val="21"/>
                <w:shd w:val="clear" w:color="auto" w:fill="FFFFFF"/>
              </w:rPr>
              <w:t>详细评审表</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BA1A6">
            <w:pPr>
              <w:spacing w:line="420" w:lineRule="exact"/>
              <w:jc w:val="center"/>
              <w:rPr>
                <w:rFonts w:ascii="宋体" w:hAnsi="宋体"/>
                <w:szCs w:val="21"/>
                <w:shd w:val="clear" w:color="auto" w:fill="FFFFFF"/>
              </w:rPr>
            </w:pPr>
            <w:r>
              <w:rPr>
                <w:rFonts w:ascii="宋体" w:hAnsi="宋体"/>
                <w:szCs w:val="21"/>
                <w:shd w:val="clear" w:color="auto" w:fill="FFFFFF"/>
              </w:rPr>
              <w:t>满分值</w:t>
            </w:r>
          </w:p>
        </w:tc>
      </w:tr>
      <w:tr w14:paraId="7511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92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8AFD65">
            <w:pPr>
              <w:spacing w:line="420" w:lineRule="exact"/>
              <w:jc w:val="left"/>
              <w:rPr>
                <w:rFonts w:ascii="宋体" w:hAnsi="宋体"/>
                <w:szCs w:val="21"/>
                <w:shd w:val="clear" w:color="auto" w:fill="FFFFFF"/>
              </w:rPr>
            </w:pPr>
            <w:r>
              <w:rPr>
                <w:rFonts w:ascii="宋体" w:hAnsi="宋体"/>
                <w:b/>
                <w:bCs/>
                <w:szCs w:val="21"/>
                <w:shd w:val="clear" w:color="auto" w:fill="FFFFFF"/>
              </w:rPr>
              <w:t>技 术</w:t>
            </w:r>
            <w:r>
              <w:rPr>
                <w:rFonts w:hint="eastAsia" w:ascii="宋体" w:hAnsi="宋体"/>
                <w:b/>
                <w:bCs/>
                <w:szCs w:val="21"/>
                <w:shd w:val="clear" w:color="auto" w:fill="FFFFFF"/>
              </w:rPr>
              <w:t xml:space="preserve"> 资 信</w:t>
            </w:r>
            <w:r>
              <w:rPr>
                <w:rFonts w:ascii="宋体" w:hAnsi="宋体"/>
                <w:b/>
                <w:bCs/>
                <w:szCs w:val="21"/>
                <w:shd w:val="clear" w:color="auto" w:fill="FFFFFF"/>
              </w:rPr>
              <w:t xml:space="preserve"> 部 分（</w:t>
            </w:r>
            <w:r>
              <w:rPr>
                <w:rFonts w:hint="eastAsia" w:ascii="宋体" w:hAnsi="宋体"/>
                <w:b/>
                <w:bCs/>
                <w:szCs w:val="21"/>
                <w:shd w:val="clear" w:color="auto" w:fill="FFFFFF"/>
              </w:rPr>
              <w:t>80</w:t>
            </w:r>
            <w:r>
              <w:rPr>
                <w:rFonts w:ascii="宋体" w:hAnsi="宋体"/>
                <w:b/>
                <w:bCs/>
                <w:szCs w:val="21"/>
                <w:shd w:val="clear" w:color="auto" w:fill="FFFFFF"/>
              </w:rPr>
              <w:t>分）</w:t>
            </w:r>
          </w:p>
        </w:tc>
      </w:tr>
      <w:tr w14:paraId="1B7A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6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F7404">
            <w:pPr>
              <w:spacing w:line="420" w:lineRule="exact"/>
              <w:jc w:val="center"/>
              <w:rPr>
                <w:rFonts w:ascii="宋体" w:hAnsi="宋体"/>
                <w:szCs w:val="21"/>
                <w:shd w:val="clear" w:color="auto" w:fill="FFFFFF"/>
              </w:rPr>
            </w:pPr>
            <w:r>
              <w:rPr>
                <w:rFonts w:ascii="宋体" w:hAnsi="宋体"/>
                <w:szCs w:val="21"/>
                <w:shd w:val="clear" w:color="auto" w:fill="FFFFFF"/>
              </w:rPr>
              <w:t>1</w:t>
            </w:r>
          </w:p>
        </w:tc>
        <w:tc>
          <w:tcPr>
            <w:tcW w:w="12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3527A">
            <w:pPr>
              <w:spacing w:line="420" w:lineRule="exact"/>
              <w:jc w:val="center"/>
              <w:rPr>
                <w:rFonts w:ascii="宋体" w:hAnsi="宋体"/>
                <w:szCs w:val="21"/>
                <w:shd w:val="clear" w:color="auto" w:fill="FFFFFF"/>
              </w:rPr>
            </w:pPr>
            <w:r>
              <w:rPr>
                <w:rFonts w:hint="eastAsia" w:ascii="宋体" w:hAnsi="宋体"/>
                <w:szCs w:val="21"/>
                <w:shd w:val="clear" w:color="auto" w:fill="FFFFFF"/>
              </w:rPr>
              <w:t>供应商</w:t>
            </w:r>
            <w:r>
              <w:rPr>
                <w:rFonts w:ascii="宋体" w:hAnsi="宋体"/>
                <w:szCs w:val="21"/>
                <w:shd w:val="clear" w:color="auto" w:fill="FFFFFF"/>
              </w:rPr>
              <w:t>业绩</w:t>
            </w:r>
          </w:p>
        </w:tc>
        <w:tc>
          <w:tcPr>
            <w:tcW w:w="71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D8B39">
            <w:pPr>
              <w:spacing w:line="420" w:lineRule="exact"/>
              <w:jc w:val="left"/>
              <w:rPr>
                <w:color w:val="C00000"/>
                <w:szCs w:val="21"/>
              </w:rPr>
            </w:pPr>
            <w:r>
              <w:rPr>
                <w:rFonts w:hint="eastAsia"/>
                <w:color w:val="C00000"/>
                <w:szCs w:val="21"/>
              </w:rPr>
              <w:t>供应商自提供2023年1月1日至今（以合同签订时间为准）的4A级旅游景区以上服务业绩，每提供一个得10分，满分20分。</w:t>
            </w:r>
          </w:p>
          <w:p w14:paraId="46475568">
            <w:pPr>
              <w:spacing w:line="420" w:lineRule="exact"/>
              <w:jc w:val="left"/>
            </w:pPr>
            <w:r>
              <w:rPr>
                <w:rFonts w:hint="eastAsia"/>
              </w:rPr>
              <w:t>注：须提供项目合同，</w:t>
            </w:r>
            <w:r>
              <w:rPr>
                <w:rFonts w:hint="eastAsia" w:ascii="Times New Roman" w:hAnsi="Times New Roman" w:cs="Times New Roman"/>
                <w:b/>
                <w:bCs/>
                <w:kern w:val="1"/>
                <w:szCs w:val="21"/>
              </w:rPr>
              <w:t>如上述材料未能完整或充分反映评审因素（如合同签订时间、业绩类型等）的，应另附合同甲方证明材料（须加盖合同甲方单位章）予以明确说明。</w:t>
            </w:r>
            <w:r>
              <w:rPr>
                <w:rFonts w:hint="eastAsia"/>
              </w:rPr>
              <w:t>未提供或不满足不得分。</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09882">
            <w:pPr>
              <w:spacing w:line="420" w:lineRule="exact"/>
              <w:jc w:val="center"/>
              <w:rPr>
                <w:rFonts w:ascii="宋体" w:hAnsi="宋体"/>
                <w:szCs w:val="21"/>
                <w:shd w:val="clear" w:color="auto" w:fill="FFFFFF"/>
              </w:rPr>
            </w:pPr>
            <w:r>
              <w:rPr>
                <w:rFonts w:hint="eastAsia" w:ascii="宋体" w:hAnsi="宋体"/>
                <w:szCs w:val="21"/>
                <w:shd w:val="clear" w:color="auto" w:fill="FFFFFF"/>
              </w:rPr>
              <w:t>满分20</w:t>
            </w:r>
            <w:r>
              <w:rPr>
                <w:rFonts w:ascii="宋体" w:hAnsi="宋体"/>
                <w:szCs w:val="21"/>
                <w:shd w:val="clear" w:color="auto" w:fill="FFFFFF"/>
              </w:rPr>
              <w:t>分</w:t>
            </w:r>
          </w:p>
        </w:tc>
      </w:tr>
      <w:tr w14:paraId="7B89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jc w:val="center"/>
        </w:trPr>
        <w:tc>
          <w:tcPr>
            <w:tcW w:w="6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5DEEC">
            <w:pPr>
              <w:spacing w:line="420" w:lineRule="exact"/>
              <w:jc w:val="center"/>
              <w:rPr>
                <w:rFonts w:ascii="宋体" w:hAnsi="宋体"/>
                <w:szCs w:val="21"/>
                <w:shd w:val="clear" w:color="auto" w:fill="FFFFFF"/>
              </w:rPr>
            </w:pPr>
            <w:r>
              <w:rPr>
                <w:rFonts w:hint="eastAsia" w:ascii="宋体" w:hAnsi="宋体"/>
                <w:szCs w:val="21"/>
                <w:shd w:val="clear" w:color="auto" w:fill="FFFFFF"/>
              </w:rPr>
              <w:t>2</w:t>
            </w:r>
          </w:p>
        </w:tc>
        <w:tc>
          <w:tcPr>
            <w:tcW w:w="12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FA2F2">
            <w:pPr>
              <w:spacing w:line="420" w:lineRule="exact"/>
              <w:jc w:val="center"/>
              <w:rPr>
                <w:rFonts w:ascii="宋体" w:hAnsi="宋体"/>
                <w:color w:val="C00000"/>
                <w:szCs w:val="21"/>
                <w:shd w:val="clear" w:color="auto" w:fill="FFFFFF"/>
              </w:rPr>
            </w:pPr>
            <w:r>
              <w:rPr>
                <w:rFonts w:hint="eastAsia" w:ascii="宋体" w:hAnsi="宋体"/>
                <w:color w:val="C00000"/>
                <w:szCs w:val="21"/>
                <w:shd w:val="clear" w:color="auto" w:fill="FFFFFF"/>
              </w:rPr>
              <w:t>咨询服务方案</w:t>
            </w:r>
          </w:p>
        </w:tc>
        <w:tc>
          <w:tcPr>
            <w:tcW w:w="71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D1411">
            <w:pPr>
              <w:spacing w:line="420" w:lineRule="exact"/>
              <w:jc w:val="left"/>
              <w:rPr>
                <w:szCs w:val="21"/>
              </w:rPr>
            </w:pPr>
            <w:r>
              <w:rPr>
                <w:rFonts w:hint="eastAsia"/>
                <w:szCs w:val="21"/>
              </w:rPr>
              <w:t>供应商须在响应文件中提供的以下的方案：</w:t>
            </w:r>
          </w:p>
          <w:p w14:paraId="1FEBB0D7">
            <w:pPr>
              <w:spacing w:line="420" w:lineRule="exact"/>
              <w:jc w:val="left"/>
              <w:rPr>
                <w:color w:val="C00000"/>
                <w:szCs w:val="21"/>
              </w:rPr>
            </w:pPr>
            <w:r>
              <w:rPr>
                <w:rFonts w:hint="eastAsia"/>
                <w:color w:val="C00000"/>
                <w:szCs w:val="21"/>
              </w:rPr>
              <w:t>对浮槎山景区的景区产品与景区运营进行梳理，提供方案包括但不限于：资源分析、产品定位、管理机制、运营保障、市场营销以及发展目标等。根据供应商提供的以上的方案分别进行评审：</w:t>
            </w:r>
          </w:p>
          <w:p w14:paraId="71F2064F">
            <w:pPr>
              <w:spacing w:line="420" w:lineRule="exact"/>
              <w:jc w:val="left"/>
              <w:rPr>
                <w:color w:val="C00000"/>
                <w:szCs w:val="21"/>
              </w:rPr>
            </w:pPr>
            <w:r>
              <w:rPr>
                <w:rFonts w:hint="eastAsia"/>
                <w:color w:val="C00000"/>
                <w:szCs w:val="21"/>
              </w:rPr>
              <w:t>（1）内容全面，针对咨询服务要求，有完整的分析与解决方案，可实施性强得20-30分；</w:t>
            </w:r>
          </w:p>
          <w:p w14:paraId="12C703BD">
            <w:pPr>
              <w:spacing w:line="420" w:lineRule="exact"/>
              <w:jc w:val="left"/>
              <w:rPr>
                <w:color w:val="C00000"/>
                <w:szCs w:val="21"/>
              </w:rPr>
            </w:pPr>
            <w:r>
              <w:rPr>
                <w:rFonts w:hint="eastAsia"/>
                <w:color w:val="C00000"/>
                <w:szCs w:val="21"/>
              </w:rPr>
              <w:t>（2）内容较全面，针对咨询服务要求，有较完整的分析与解决方案，可实施性较强得10-20分；</w:t>
            </w:r>
          </w:p>
          <w:p w14:paraId="5117B822">
            <w:pPr>
              <w:spacing w:line="420" w:lineRule="exact"/>
              <w:jc w:val="left"/>
              <w:rPr>
                <w:color w:val="C00000"/>
                <w:szCs w:val="21"/>
              </w:rPr>
            </w:pPr>
            <w:r>
              <w:rPr>
                <w:rFonts w:hint="eastAsia"/>
                <w:color w:val="C00000"/>
                <w:szCs w:val="21"/>
              </w:rPr>
              <w:t>（3）内容简略，针对咨询服务要求，有完整的分析与解决方案，部分可实施得0-10分；</w:t>
            </w:r>
          </w:p>
          <w:p w14:paraId="5E2B5A82">
            <w:pPr>
              <w:spacing w:line="420" w:lineRule="exact"/>
              <w:jc w:val="left"/>
              <w:rPr>
                <w:szCs w:val="21"/>
              </w:rPr>
            </w:pPr>
            <w:r>
              <w:rPr>
                <w:rFonts w:hint="eastAsia"/>
                <w:szCs w:val="21"/>
              </w:rPr>
              <w:t>未提供此项内容不得分。</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E5C7A">
            <w:pPr>
              <w:spacing w:line="420" w:lineRule="exact"/>
              <w:jc w:val="center"/>
              <w:rPr>
                <w:rFonts w:ascii="宋体" w:hAnsi="宋体"/>
                <w:szCs w:val="21"/>
                <w:shd w:val="clear" w:color="auto" w:fill="FFFFFF"/>
              </w:rPr>
            </w:pPr>
            <w:r>
              <w:rPr>
                <w:rFonts w:hint="eastAsia" w:ascii="宋体" w:hAnsi="宋体"/>
                <w:szCs w:val="21"/>
                <w:shd w:val="clear" w:color="auto" w:fill="FFFFFF"/>
              </w:rPr>
              <w:t>满分30</w:t>
            </w:r>
            <w:r>
              <w:rPr>
                <w:rFonts w:ascii="宋体" w:hAnsi="宋体"/>
                <w:szCs w:val="21"/>
                <w:shd w:val="clear" w:color="auto" w:fill="FFFFFF"/>
              </w:rPr>
              <w:t>分</w:t>
            </w:r>
          </w:p>
        </w:tc>
      </w:tr>
      <w:tr w14:paraId="6566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6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10B04">
            <w:pPr>
              <w:spacing w:line="420" w:lineRule="exact"/>
              <w:jc w:val="center"/>
              <w:rPr>
                <w:rFonts w:ascii="宋体" w:hAnsi="宋体"/>
                <w:szCs w:val="21"/>
                <w:shd w:val="clear" w:color="auto" w:fill="FFFFFF"/>
              </w:rPr>
            </w:pPr>
            <w:r>
              <w:rPr>
                <w:rFonts w:hint="eastAsia" w:ascii="宋体" w:hAnsi="宋体"/>
                <w:szCs w:val="21"/>
                <w:shd w:val="clear" w:color="auto" w:fill="FFFFFF"/>
              </w:rPr>
              <w:t>3</w:t>
            </w:r>
          </w:p>
        </w:tc>
        <w:tc>
          <w:tcPr>
            <w:tcW w:w="12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9772D">
            <w:pPr>
              <w:spacing w:line="420" w:lineRule="exact"/>
              <w:jc w:val="center"/>
              <w:rPr>
                <w:rFonts w:ascii="宋体" w:hAnsi="宋体"/>
                <w:szCs w:val="21"/>
                <w:shd w:val="clear" w:color="auto" w:fill="FFFFFF"/>
              </w:rPr>
            </w:pPr>
            <w:r>
              <w:rPr>
                <w:rFonts w:hint="eastAsia" w:ascii="宋体" w:hAnsi="宋体"/>
                <w:szCs w:val="21"/>
                <w:shd w:val="clear" w:color="auto" w:fill="FFFFFF"/>
              </w:rPr>
              <w:t>人员配置</w:t>
            </w:r>
          </w:p>
        </w:tc>
        <w:tc>
          <w:tcPr>
            <w:tcW w:w="71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1C3F0">
            <w:pPr>
              <w:spacing w:line="420" w:lineRule="exact"/>
              <w:jc w:val="both"/>
              <w:rPr>
                <w:color w:val="C00000"/>
                <w:szCs w:val="21"/>
              </w:rPr>
            </w:pPr>
            <w:r>
              <w:rPr>
                <w:rFonts w:hint="eastAsia"/>
                <w:szCs w:val="21"/>
              </w:rPr>
              <w:t>人员配置及管理方案内容详实，</w:t>
            </w:r>
            <w:r>
              <w:rPr>
                <w:rFonts w:hint="eastAsia"/>
                <w:color w:val="C00000"/>
                <w:szCs w:val="21"/>
                <w:lang w:eastAsia="zh-CN"/>
              </w:rPr>
              <w:t>投标人需为本项目配备专业服务团队，主要成员</w:t>
            </w:r>
            <w:r>
              <w:rPr>
                <w:rFonts w:hint="eastAsia"/>
                <w:color w:val="C00000"/>
                <w:szCs w:val="21"/>
              </w:rPr>
              <w:t>需</w:t>
            </w:r>
            <w:r>
              <w:rPr>
                <w:rFonts w:hint="eastAsia"/>
                <w:color w:val="C00000"/>
                <w:szCs w:val="21"/>
                <w:lang w:eastAsia="zh-CN"/>
              </w:rPr>
              <w:t>具备旅游管理或经济管理或其他与本项目有关的</w:t>
            </w:r>
            <w:r>
              <w:rPr>
                <w:rFonts w:hint="eastAsia"/>
                <w:color w:val="C00000"/>
                <w:szCs w:val="21"/>
              </w:rPr>
              <w:t>专业职称证书或</w:t>
            </w:r>
            <w:r>
              <w:rPr>
                <w:rFonts w:hint="eastAsia"/>
                <w:color w:val="C00000"/>
                <w:szCs w:val="21"/>
                <w:lang w:eastAsia="zh-CN"/>
              </w:rPr>
              <w:t>奖项</w:t>
            </w:r>
            <w:r>
              <w:rPr>
                <w:rFonts w:hint="eastAsia"/>
                <w:color w:val="C00000"/>
                <w:szCs w:val="21"/>
              </w:rPr>
              <w:t>，</w:t>
            </w:r>
            <w:r>
              <w:rPr>
                <w:rFonts w:hint="eastAsia"/>
                <w:color w:val="C00000"/>
                <w:szCs w:val="21"/>
                <w:lang w:eastAsia="zh-CN"/>
              </w:rPr>
              <w:t>（主要人员需提供自</w:t>
            </w:r>
            <w:r>
              <w:rPr>
                <w:rFonts w:hint="eastAsia"/>
                <w:color w:val="C00000"/>
                <w:szCs w:val="21"/>
                <w:lang w:val="en-US" w:eastAsia="zh-CN"/>
              </w:rPr>
              <w:t>2025年4月以来</w:t>
            </w:r>
            <w:r>
              <w:rPr>
                <w:rFonts w:hint="eastAsia"/>
                <w:color w:val="C00000"/>
                <w:szCs w:val="21"/>
              </w:rPr>
              <w:t>任意3个月在</w:t>
            </w:r>
            <w:r>
              <w:rPr>
                <w:rFonts w:hint="eastAsia"/>
                <w:color w:val="C00000"/>
                <w:szCs w:val="21"/>
                <w:lang w:eastAsia="zh-CN"/>
              </w:rPr>
              <w:t>该</w:t>
            </w:r>
            <w:r>
              <w:rPr>
                <w:rFonts w:hint="eastAsia"/>
                <w:color w:val="C00000"/>
                <w:szCs w:val="21"/>
              </w:rPr>
              <w:t>投标单位进行社保缴纳</w:t>
            </w:r>
            <w:r>
              <w:rPr>
                <w:rFonts w:hint="eastAsia"/>
                <w:color w:val="C00000"/>
                <w:szCs w:val="21"/>
                <w:lang w:eastAsia="zh-CN"/>
              </w:rPr>
              <w:t>的</w:t>
            </w:r>
            <w:r>
              <w:rPr>
                <w:rFonts w:hint="eastAsia"/>
                <w:color w:val="C00000"/>
                <w:szCs w:val="21"/>
              </w:rPr>
              <w:t>证明）。</w:t>
            </w:r>
          </w:p>
          <w:p w14:paraId="4722E140">
            <w:pPr>
              <w:spacing w:line="420" w:lineRule="exact"/>
              <w:jc w:val="left"/>
              <w:rPr>
                <w:szCs w:val="21"/>
              </w:rPr>
            </w:pPr>
            <w:r>
              <w:rPr>
                <w:rFonts w:hint="eastAsia"/>
                <w:szCs w:val="21"/>
              </w:rPr>
              <w:t>人员配置</w:t>
            </w:r>
            <w:r>
              <w:rPr>
                <w:rFonts w:hint="eastAsia"/>
                <w:szCs w:val="21"/>
                <w:lang w:eastAsia="zh-CN"/>
              </w:rPr>
              <w:t>精密合理</w:t>
            </w:r>
            <w:r>
              <w:rPr>
                <w:rFonts w:hint="eastAsia"/>
                <w:szCs w:val="21"/>
              </w:rPr>
              <w:t>，</w:t>
            </w:r>
            <w:r>
              <w:rPr>
                <w:rFonts w:hint="eastAsia"/>
                <w:szCs w:val="21"/>
                <w:lang w:eastAsia="zh-CN"/>
              </w:rPr>
              <w:t>专业度及适配度高，</w:t>
            </w:r>
            <w:r>
              <w:rPr>
                <w:rFonts w:hint="eastAsia"/>
                <w:szCs w:val="21"/>
              </w:rPr>
              <w:t>方案切实可行，能充分满足本项目采购需要求的得15-30分；</w:t>
            </w:r>
          </w:p>
          <w:p w14:paraId="7B6CF745">
            <w:pPr>
              <w:spacing w:line="420" w:lineRule="exact"/>
              <w:jc w:val="left"/>
              <w:rPr>
                <w:szCs w:val="21"/>
              </w:rPr>
            </w:pPr>
            <w:r>
              <w:rPr>
                <w:rFonts w:hint="eastAsia"/>
                <w:szCs w:val="21"/>
              </w:rPr>
              <w:t>人员配置</w:t>
            </w:r>
            <w:r>
              <w:rPr>
                <w:rFonts w:hint="eastAsia"/>
                <w:szCs w:val="21"/>
                <w:lang w:eastAsia="zh-CN"/>
              </w:rPr>
              <w:t>基本符合要求</w:t>
            </w:r>
            <w:r>
              <w:rPr>
                <w:rFonts w:hint="eastAsia"/>
                <w:szCs w:val="21"/>
              </w:rPr>
              <w:t>，</w:t>
            </w:r>
            <w:r>
              <w:rPr>
                <w:rFonts w:hint="eastAsia"/>
                <w:szCs w:val="21"/>
                <w:lang w:eastAsia="zh-CN"/>
              </w:rPr>
              <w:t>具有一定的专业度和适配度</w:t>
            </w:r>
            <w:r>
              <w:rPr>
                <w:rFonts w:hint="eastAsia"/>
                <w:szCs w:val="21"/>
              </w:rPr>
              <w:t>，基本符合项目实际情况，合理可行，但存在一定欠缺的，得0-15分；</w:t>
            </w:r>
          </w:p>
          <w:p w14:paraId="125E1A17">
            <w:pPr>
              <w:spacing w:line="420" w:lineRule="exact"/>
              <w:jc w:val="left"/>
              <w:rPr>
                <w:szCs w:val="21"/>
              </w:rPr>
            </w:pPr>
            <w:r>
              <w:rPr>
                <w:rFonts w:hint="eastAsia"/>
                <w:szCs w:val="21"/>
              </w:rPr>
              <w:t>未提供此项内容不得分。</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0EDAF">
            <w:pPr>
              <w:spacing w:line="420" w:lineRule="exact"/>
              <w:jc w:val="center"/>
              <w:rPr>
                <w:rFonts w:ascii="宋体" w:hAnsi="宋体"/>
                <w:szCs w:val="21"/>
                <w:shd w:val="clear" w:color="auto" w:fill="FFFFFF"/>
              </w:rPr>
            </w:pPr>
            <w:r>
              <w:rPr>
                <w:rFonts w:hint="eastAsia" w:ascii="宋体" w:hAnsi="宋体"/>
                <w:szCs w:val="21"/>
                <w:shd w:val="clear" w:color="auto" w:fill="FFFFFF"/>
              </w:rPr>
              <w:t>满分30分</w:t>
            </w:r>
          </w:p>
        </w:tc>
      </w:tr>
      <w:tr w14:paraId="6EEF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2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756A5083">
            <w:pPr>
              <w:spacing w:line="360" w:lineRule="auto"/>
              <w:jc w:val="left"/>
              <w:rPr>
                <w:rFonts w:ascii="微软雅黑" w:hAnsi="微软雅黑" w:eastAsia="微软雅黑"/>
                <w:sz w:val="24"/>
              </w:rPr>
            </w:pPr>
            <w:r>
              <w:rPr>
                <w:rFonts w:ascii="宋体" w:hAnsi="宋体"/>
                <w:b/>
                <w:bCs/>
                <w:szCs w:val="21"/>
                <w:shd w:val="clear" w:color="auto" w:fill="FFFFFF"/>
              </w:rPr>
              <w:t>商 务 部 分（</w:t>
            </w:r>
            <w:r>
              <w:rPr>
                <w:rFonts w:hint="eastAsia" w:ascii="宋体" w:hAnsi="宋体"/>
                <w:b/>
                <w:bCs/>
                <w:szCs w:val="21"/>
                <w:shd w:val="clear" w:color="auto" w:fill="FFFFFF"/>
              </w:rPr>
              <w:t>20</w:t>
            </w:r>
            <w:r>
              <w:rPr>
                <w:rFonts w:ascii="宋体" w:hAnsi="宋体"/>
                <w:b/>
                <w:bCs/>
                <w:szCs w:val="21"/>
                <w:shd w:val="clear" w:color="auto" w:fill="FFFFFF"/>
              </w:rPr>
              <w:t>分）</w:t>
            </w:r>
          </w:p>
        </w:tc>
      </w:tr>
      <w:tr w14:paraId="582F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9A70B">
            <w:pPr>
              <w:spacing w:line="360" w:lineRule="auto"/>
              <w:jc w:val="center"/>
              <w:rPr>
                <w:rFonts w:ascii="微软雅黑" w:hAnsi="微软雅黑" w:eastAsia="微软雅黑"/>
                <w:sz w:val="24"/>
              </w:rPr>
            </w:pPr>
            <w:r>
              <w:rPr>
                <w:rFonts w:hint="eastAsia" w:ascii="'Times New Roman'" w:hAnsi="'Times New Roman'" w:eastAsia="微软雅黑"/>
                <w:szCs w:val="21"/>
              </w:rPr>
              <w:t>4</w:t>
            </w:r>
          </w:p>
        </w:tc>
        <w:tc>
          <w:tcPr>
            <w:tcW w:w="12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DB656">
            <w:pPr>
              <w:spacing w:line="360" w:lineRule="auto"/>
              <w:jc w:val="center"/>
              <w:rPr>
                <w:rFonts w:ascii="微软雅黑" w:hAnsi="微软雅黑" w:eastAsia="微软雅黑"/>
                <w:sz w:val="24"/>
              </w:rPr>
            </w:pPr>
            <w:r>
              <w:rPr>
                <w:rFonts w:ascii="'Times New Roman'" w:hAnsi="'Times New Roman'" w:eastAsia="'Times New Roman'"/>
                <w:szCs w:val="21"/>
              </w:rPr>
              <w:t>报价</w:t>
            </w:r>
          </w:p>
        </w:tc>
        <w:tc>
          <w:tcPr>
            <w:tcW w:w="71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A83D0">
            <w:pPr>
              <w:pStyle w:val="6"/>
            </w:pPr>
            <w:r>
              <w:rPr>
                <w:rFonts w:hint="eastAsia"/>
              </w:rPr>
              <w:t>价格分统一采用低价优先法，即满足询价文件要求且价格最低的最后报价为询价基准价，其价格分为满分20分。其他供应商的价格分统一按照下列公式计算：</w:t>
            </w:r>
          </w:p>
          <w:p w14:paraId="2841AAC2">
            <w:pPr>
              <w:pStyle w:val="6"/>
            </w:pPr>
            <w:r>
              <w:rPr>
                <w:rFonts w:hint="eastAsia"/>
              </w:rPr>
              <w:t>最后报价得分＝（询价基准价/最后报价）×20％×100</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C6C6C">
            <w:pPr>
              <w:spacing w:line="360" w:lineRule="auto"/>
              <w:jc w:val="center"/>
              <w:rPr>
                <w:rFonts w:ascii="微软雅黑" w:hAnsi="微软雅黑" w:eastAsia="微软雅黑"/>
                <w:sz w:val="24"/>
              </w:rPr>
            </w:pPr>
            <w:r>
              <w:rPr>
                <w:rFonts w:hint="eastAsia" w:ascii="'Times New Roman'" w:hAnsi="'Times New Roman'" w:eastAsia="宋体"/>
                <w:szCs w:val="21"/>
              </w:rPr>
              <w:t>满分20</w:t>
            </w:r>
            <w:r>
              <w:rPr>
                <w:rFonts w:ascii="'Times New Roman'" w:hAnsi="'Times New Roman'" w:eastAsia="'Times New Roman'"/>
                <w:szCs w:val="21"/>
              </w:rPr>
              <w:t>分</w:t>
            </w:r>
          </w:p>
        </w:tc>
      </w:tr>
      <w:tr w14:paraId="38B4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92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1F9FC8C7">
            <w:pPr>
              <w:spacing w:line="360" w:lineRule="auto"/>
              <w:jc w:val="center"/>
              <w:rPr>
                <w:rFonts w:ascii="微软雅黑" w:hAnsi="微软雅黑" w:eastAsia="微软雅黑"/>
                <w:sz w:val="24"/>
              </w:rPr>
            </w:pPr>
            <w:r>
              <w:rPr>
                <w:rFonts w:ascii="宋体" w:hAnsi="宋体"/>
                <w:b/>
                <w:bCs/>
                <w:szCs w:val="21"/>
              </w:rPr>
              <w:t>合计（100分）</w:t>
            </w:r>
          </w:p>
        </w:tc>
      </w:tr>
    </w:tbl>
    <w:p w14:paraId="78FE095B">
      <w:pPr>
        <w:spacing w:line="360" w:lineRule="auto"/>
        <w:ind w:right="-10"/>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 xml:space="preserve">三、评审结果 </w:t>
      </w:r>
    </w:p>
    <w:p w14:paraId="5863C75A">
      <w:pPr>
        <w:spacing w:line="360" w:lineRule="auto"/>
        <w:ind w:right="-10"/>
        <w:rPr>
          <w:rFonts w:ascii="宋体" w:hAnsi="宋体" w:eastAsia="宋体"/>
          <w:b/>
          <w:bCs/>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分值的确定方法：询价小组评委分别对供应商各指标进行评分，取各位评委评分之平均值，四舍五入保留至小数点后两位数，得到该供应商该指标的得分，再将各指标项得分进行汇总，得到该供应商的综合总得分。</w:t>
      </w:r>
    </w:p>
    <w:p w14:paraId="1352224D">
      <w:pPr>
        <w:spacing w:line="360" w:lineRule="auto"/>
        <w:ind w:right="-1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2、询价小组</w:t>
      </w:r>
      <w:r>
        <w:rPr>
          <w:rFonts w:ascii="宋体" w:hAnsi="宋体" w:eastAsia="宋体"/>
          <w:color w:val="000000" w:themeColor="text1"/>
          <w:szCs w:val="21"/>
          <w14:textFill>
            <w14:solidFill>
              <w14:schemeClr w14:val="tx1"/>
            </w14:solidFill>
          </w14:textFill>
        </w:rPr>
        <w:t>按照得分由高到低向</w:t>
      </w:r>
      <w:r>
        <w:rPr>
          <w:rFonts w:hint="eastAsia" w:ascii="宋体" w:hAnsi="宋体" w:eastAsia="宋体"/>
          <w:color w:val="000000" w:themeColor="text1"/>
          <w:szCs w:val="21"/>
          <w14:textFill>
            <w14:solidFill>
              <w14:schemeClr w14:val="tx1"/>
            </w14:solidFill>
          </w14:textFill>
        </w:rPr>
        <w:t>采购</w:t>
      </w:r>
      <w:r>
        <w:rPr>
          <w:rFonts w:ascii="宋体" w:hAnsi="宋体" w:eastAsia="宋体"/>
          <w:color w:val="000000" w:themeColor="text1"/>
          <w:szCs w:val="21"/>
          <w14:textFill>
            <w14:solidFill>
              <w14:schemeClr w14:val="tx1"/>
            </w14:solidFill>
          </w14:textFill>
        </w:rPr>
        <w:t>人推荐</w:t>
      </w:r>
      <w:r>
        <w:rPr>
          <w:rFonts w:hint="eastAsia" w:ascii="宋体" w:hAnsi="宋体" w:eastAsia="宋体"/>
          <w:color w:val="000000" w:themeColor="text1"/>
          <w:szCs w:val="21"/>
          <w14:textFill>
            <w14:solidFill>
              <w14:schemeClr w14:val="tx1"/>
            </w14:solidFill>
          </w14:textFill>
        </w:rPr>
        <w:t>1-3名成交候选人人</w:t>
      </w:r>
      <w:r>
        <w:rPr>
          <w:rFonts w:ascii="宋体" w:hAnsi="宋体" w:eastAsia="宋体"/>
          <w:color w:val="000000" w:themeColor="text1"/>
          <w:szCs w:val="21"/>
          <w14:textFill>
            <w14:solidFill>
              <w14:schemeClr w14:val="tx1"/>
            </w14:solidFill>
          </w14:textFill>
        </w:rPr>
        <w:t>，排名第一的为第一</w:t>
      </w:r>
      <w:r>
        <w:rPr>
          <w:rFonts w:hint="eastAsia" w:ascii="宋体" w:hAnsi="宋体" w:eastAsia="宋体"/>
          <w:color w:val="000000" w:themeColor="text1"/>
          <w:szCs w:val="21"/>
          <w14:textFill>
            <w14:solidFill>
              <w14:schemeClr w14:val="tx1"/>
            </w14:solidFill>
          </w14:textFill>
        </w:rPr>
        <w:t>成交</w:t>
      </w:r>
      <w:r>
        <w:rPr>
          <w:rFonts w:ascii="宋体" w:hAnsi="宋体" w:eastAsia="宋体"/>
          <w:color w:val="000000" w:themeColor="text1"/>
          <w:szCs w:val="21"/>
          <w14:textFill>
            <w14:solidFill>
              <w14:schemeClr w14:val="tx1"/>
            </w14:solidFill>
          </w14:textFill>
        </w:rPr>
        <w:t>候选人。若得分相同，则按技术部分得分排序，如技术部分得分相同，则</w:t>
      </w:r>
      <w:r>
        <w:rPr>
          <w:rFonts w:hint="eastAsia" w:ascii="宋体" w:hAnsi="宋体" w:eastAsia="宋体"/>
          <w:color w:val="000000" w:themeColor="text1"/>
          <w:szCs w:val="21"/>
          <w14:textFill>
            <w14:solidFill>
              <w14:schemeClr w14:val="tx1"/>
            </w14:solidFill>
          </w14:textFill>
        </w:rPr>
        <w:t>按</w:t>
      </w:r>
      <w:r>
        <w:rPr>
          <w:rFonts w:ascii="宋体" w:hAnsi="宋体" w:eastAsia="宋体"/>
          <w:color w:val="000000" w:themeColor="text1"/>
          <w:szCs w:val="21"/>
          <w14:textFill>
            <w14:solidFill>
              <w14:schemeClr w14:val="tx1"/>
            </w14:solidFill>
          </w14:textFill>
        </w:rPr>
        <w:t>报价由低到高排序，如报价仍相同，则由</w:t>
      </w:r>
      <w:r>
        <w:rPr>
          <w:rFonts w:hint="eastAsia" w:ascii="宋体" w:hAnsi="宋体" w:eastAsia="宋体"/>
          <w:color w:val="000000" w:themeColor="text1"/>
          <w:szCs w:val="21"/>
          <w14:textFill>
            <w14:solidFill>
              <w14:schemeClr w14:val="tx1"/>
            </w14:solidFill>
          </w14:textFill>
        </w:rPr>
        <w:t>询价小组</w:t>
      </w:r>
      <w:r>
        <w:rPr>
          <w:rFonts w:ascii="宋体" w:hAnsi="宋体" w:eastAsia="宋体"/>
          <w:color w:val="000000" w:themeColor="text1"/>
          <w:szCs w:val="21"/>
          <w14:textFill>
            <w14:solidFill>
              <w14:schemeClr w14:val="tx1"/>
            </w14:solidFill>
          </w14:textFill>
        </w:rPr>
        <w:t>通过随机抽取的方式确定</w:t>
      </w:r>
      <w:r>
        <w:rPr>
          <w:rFonts w:hint="eastAsia" w:ascii="宋体" w:hAnsi="宋体" w:eastAsia="宋体"/>
          <w:color w:val="000000" w:themeColor="text1"/>
          <w:szCs w:val="21"/>
          <w14:textFill>
            <w14:solidFill>
              <w14:schemeClr w14:val="tx1"/>
            </w14:solidFill>
          </w14:textFill>
        </w:rPr>
        <w:t>成交</w:t>
      </w:r>
      <w:r>
        <w:rPr>
          <w:rFonts w:ascii="宋体" w:hAnsi="宋体" w:eastAsia="宋体"/>
          <w:color w:val="000000" w:themeColor="text1"/>
          <w:szCs w:val="21"/>
          <w14:textFill>
            <w14:solidFill>
              <w14:schemeClr w14:val="tx1"/>
            </w14:solidFill>
          </w14:textFill>
        </w:rPr>
        <w:t>候选人排名顺序。</w:t>
      </w:r>
    </w:p>
    <w:p w14:paraId="7B3DF00F">
      <w:pPr>
        <w:pStyle w:val="14"/>
        <w:ind w:firstLine="640"/>
        <w:rPr>
          <w:color w:val="000000" w:themeColor="text1"/>
          <w14:textFill>
            <w14:solidFill>
              <w14:schemeClr w14:val="tx1"/>
            </w14:solidFill>
          </w14:textFill>
        </w:rPr>
      </w:pPr>
    </w:p>
    <w:p w14:paraId="006E1B58">
      <w:pPr>
        <w:rPr>
          <w:color w:val="000000" w:themeColor="text1"/>
          <w14:textFill>
            <w14:solidFill>
              <w14:schemeClr w14:val="tx1"/>
            </w14:solidFill>
          </w14:textFill>
        </w:rPr>
      </w:pPr>
    </w:p>
    <w:p w14:paraId="2FD386A9">
      <w:pPr>
        <w:pStyle w:val="13"/>
        <w:ind w:right="-21" w:firstLine="540"/>
        <w:rPr>
          <w:color w:val="000000" w:themeColor="text1"/>
          <w14:textFill>
            <w14:solidFill>
              <w14:schemeClr w14:val="tx1"/>
            </w14:solidFill>
          </w14:textFill>
        </w:rPr>
      </w:pPr>
    </w:p>
    <w:p w14:paraId="17885F4B">
      <w:pPr>
        <w:pStyle w:val="13"/>
        <w:ind w:right="-21" w:firstLine="540"/>
        <w:rPr>
          <w:color w:val="000000" w:themeColor="text1"/>
          <w14:textFill>
            <w14:solidFill>
              <w14:schemeClr w14:val="tx1"/>
            </w14:solidFill>
          </w14:textFill>
        </w:rPr>
      </w:pPr>
    </w:p>
    <w:p w14:paraId="25AAB7FB">
      <w:pPr>
        <w:pStyle w:val="13"/>
        <w:ind w:right="-21" w:firstLine="540"/>
        <w:rPr>
          <w:color w:val="000000" w:themeColor="text1"/>
          <w14:textFill>
            <w14:solidFill>
              <w14:schemeClr w14:val="tx1"/>
            </w14:solidFill>
          </w14:textFill>
        </w:rPr>
      </w:pPr>
    </w:p>
    <w:p w14:paraId="3A2C37F1">
      <w:pPr>
        <w:pStyle w:val="13"/>
        <w:ind w:right="-21" w:firstLine="540"/>
        <w:rPr>
          <w:color w:val="000000" w:themeColor="text1"/>
          <w14:textFill>
            <w14:solidFill>
              <w14:schemeClr w14:val="tx1"/>
            </w14:solidFill>
          </w14:textFill>
        </w:rPr>
      </w:pPr>
    </w:p>
    <w:p w14:paraId="77F734DC">
      <w:pPr>
        <w:pStyle w:val="13"/>
        <w:ind w:right="-21" w:firstLine="540"/>
        <w:rPr>
          <w:color w:val="000000" w:themeColor="text1"/>
          <w14:textFill>
            <w14:solidFill>
              <w14:schemeClr w14:val="tx1"/>
            </w14:solidFill>
          </w14:textFill>
        </w:rPr>
      </w:pPr>
    </w:p>
    <w:p w14:paraId="15C587E5">
      <w:pPr>
        <w:pStyle w:val="13"/>
        <w:ind w:right="-21" w:firstLine="540"/>
        <w:rPr>
          <w:color w:val="000000" w:themeColor="text1"/>
          <w14:textFill>
            <w14:solidFill>
              <w14:schemeClr w14:val="tx1"/>
            </w14:solidFill>
          </w14:textFill>
        </w:rPr>
      </w:pPr>
    </w:p>
    <w:p w14:paraId="0686B4E9">
      <w:pPr>
        <w:pStyle w:val="13"/>
        <w:ind w:right="-21" w:firstLine="540"/>
        <w:rPr>
          <w:color w:val="000000" w:themeColor="text1"/>
          <w14:textFill>
            <w14:solidFill>
              <w14:schemeClr w14:val="tx1"/>
            </w14:solidFill>
          </w14:textFill>
        </w:rPr>
      </w:pPr>
    </w:p>
    <w:p w14:paraId="438E000C">
      <w:pPr>
        <w:pStyle w:val="13"/>
        <w:ind w:right="-21" w:firstLine="540"/>
        <w:rPr>
          <w:color w:val="000000" w:themeColor="text1"/>
          <w14:textFill>
            <w14:solidFill>
              <w14:schemeClr w14:val="tx1"/>
            </w14:solidFill>
          </w14:textFill>
        </w:rPr>
      </w:pPr>
    </w:p>
    <w:p w14:paraId="62D8A246">
      <w:pPr>
        <w:pStyle w:val="13"/>
        <w:ind w:right="-21" w:firstLine="540"/>
        <w:rPr>
          <w:color w:val="000000" w:themeColor="text1"/>
          <w14:textFill>
            <w14:solidFill>
              <w14:schemeClr w14:val="tx1"/>
            </w14:solidFill>
          </w14:textFill>
        </w:rPr>
      </w:pPr>
    </w:p>
    <w:p w14:paraId="5B97623B">
      <w:pPr>
        <w:pStyle w:val="13"/>
        <w:ind w:right="-21" w:firstLine="540"/>
        <w:rPr>
          <w:color w:val="000000" w:themeColor="text1"/>
          <w14:textFill>
            <w14:solidFill>
              <w14:schemeClr w14:val="tx1"/>
            </w14:solidFill>
          </w14:textFill>
        </w:rPr>
      </w:pPr>
    </w:p>
    <w:p w14:paraId="3259C316">
      <w:pPr>
        <w:pStyle w:val="13"/>
        <w:ind w:right="-21" w:firstLine="540"/>
        <w:rPr>
          <w:color w:val="000000" w:themeColor="text1"/>
          <w14:textFill>
            <w14:solidFill>
              <w14:schemeClr w14:val="tx1"/>
            </w14:solidFill>
          </w14:textFill>
        </w:rPr>
      </w:pPr>
    </w:p>
    <w:p w14:paraId="60E8AFB2">
      <w:pPr>
        <w:pStyle w:val="13"/>
        <w:ind w:right="-21" w:firstLine="540"/>
        <w:rPr>
          <w:color w:val="000000" w:themeColor="text1"/>
          <w14:textFill>
            <w14:solidFill>
              <w14:schemeClr w14:val="tx1"/>
            </w14:solidFill>
          </w14:textFill>
        </w:rPr>
      </w:pPr>
    </w:p>
    <w:p w14:paraId="797096C0">
      <w:pPr>
        <w:pStyle w:val="13"/>
        <w:ind w:right="-21" w:firstLine="540"/>
        <w:rPr>
          <w:color w:val="000000" w:themeColor="text1"/>
          <w14:textFill>
            <w14:solidFill>
              <w14:schemeClr w14:val="tx1"/>
            </w14:solidFill>
          </w14:textFill>
        </w:rPr>
      </w:pPr>
    </w:p>
    <w:p w14:paraId="5630ABA3">
      <w:pPr>
        <w:pStyle w:val="13"/>
        <w:ind w:right="-21" w:firstLine="540"/>
        <w:rPr>
          <w:color w:val="000000" w:themeColor="text1"/>
          <w14:textFill>
            <w14:solidFill>
              <w14:schemeClr w14:val="tx1"/>
            </w14:solidFill>
          </w14:textFill>
        </w:rPr>
      </w:pPr>
    </w:p>
    <w:p w14:paraId="73862502">
      <w:pPr>
        <w:pStyle w:val="13"/>
        <w:ind w:right="-21" w:firstLine="540"/>
        <w:rPr>
          <w:color w:val="000000" w:themeColor="text1"/>
          <w14:textFill>
            <w14:solidFill>
              <w14:schemeClr w14:val="tx1"/>
            </w14:solidFill>
          </w14:textFill>
        </w:rPr>
      </w:pPr>
    </w:p>
    <w:p w14:paraId="34B1C4A8">
      <w:pPr>
        <w:pStyle w:val="13"/>
        <w:ind w:right="-21" w:firstLine="540"/>
        <w:rPr>
          <w:color w:val="000000" w:themeColor="text1"/>
          <w14:textFill>
            <w14:solidFill>
              <w14:schemeClr w14:val="tx1"/>
            </w14:solidFill>
          </w14:textFill>
        </w:rPr>
      </w:pPr>
    </w:p>
    <w:p w14:paraId="272661A8">
      <w:pPr>
        <w:pStyle w:val="2"/>
        <w:spacing w:line="240" w:lineRule="auto"/>
        <w:jc w:val="center"/>
        <w:rPr>
          <w:color w:val="000000" w:themeColor="text1"/>
          <w:sz w:val="32"/>
          <w:szCs w:val="32"/>
          <w14:textFill>
            <w14:solidFill>
              <w14:schemeClr w14:val="tx1"/>
            </w14:solidFill>
          </w14:textFill>
        </w:rPr>
      </w:pPr>
      <w:bookmarkStart w:id="30" w:name="_Toc28925"/>
      <w:r>
        <w:rPr>
          <w:rFonts w:hint="eastAsia"/>
          <w:color w:val="000000" w:themeColor="text1"/>
          <w:sz w:val="32"/>
          <w:szCs w:val="32"/>
          <w14:textFill>
            <w14:solidFill>
              <w14:schemeClr w14:val="tx1"/>
            </w14:solidFill>
          </w14:textFill>
        </w:rPr>
        <w:t>第四章 采购需求</w:t>
      </w:r>
      <w:bookmarkEnd w:id="30"/>
    </w:p>
    <w:p w14:paraId="03E78495">
      <w:pPr>
        <w:spacing w:line="360" w:lineRule="auto"/>
        <w:rPr>
          <w:rFonts w:ascii="宋体" w:hAnsi="宋体" w:eastAsia="宋体"/>
          <w:b/>
          <w:color w:val="000000" w:themeColor="text1"/>
          <w:sz w:val="24"/>
          <w:szCs w:val="24"/>
          <w14:textFill>
            <w14:solidFill>
              <w14:schemeClr w14:val="tx1"/>
            </w14:solidFill>
          </w14:textFill>
        </w:rPr>
      </w:pPr>
    </w:p>
    <w:p w14:paraId="2F8F728D">
      <w:pPr>
        <w:spacing w:line="360" w:lineRule="auto"/>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一、项目概况：</w:t>
      </w:r>
    </w:p>
    <w:p w14:paraId="195C20B2">
      <w:pPr>
        <w:spacing w:line="360" w:lineRule="auto"/>
        <w:ind w:left="420" w:left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1、项目背景：</w:t>
      </w:r>
      <w:r>
        <w:rPr>
          <w:rFonts w:hint="eastAsia" w:ascii="宋体" w:hAnsi="宋体" w:eastAsia="宋体"/>
          <w:color w:val="000000" w:themeColor="text1"/>
          <w:sz w:val="24"/>
          <w:szCs w:val="24"/>
          <w14:textFill>
            <w14:solidFill>
              <w14:schemeClr w14:val="tx1"/>
            </w14:solidFill>
          </w14:textFill>
        </w:rPr>
        <w:t>浮槎山景区相关基础设施条件已基本完备，并已进行测试运营，为对测试运营以来的景区游线、景点、节点、业态进行诊断与完善，对景区公司提供标准化建设服务，对现需引入文旅运营领域专业公司团队提供为期一年的咨询指导服务。</w:t>
      </w:r>
    </w:p>
    <w:p w14:paraId="52663962">
      <w:pPr>
        <w:pStyle w:val="21"/>
        <w:numPr>
          <w:ilvl w:val="0"/>
          <w:numId w:val="3"/>
        </w:numPr>
        <w:spacing w:line="360" w:lineRule="auto"/>
        <w:ind w:firstLineChars="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采购内容：</w:t>
      </w:r>
    </w:p>
    <w:p w14:paraId="039D27DB">
      <w:pPr>
        <w:pStyle w:val="21"/>
        <w:numPr>
          <w:ilvl w:val="0"/>
          <w:numId w:val="4"/>
        </w:numPr>
        <w:spacing w:line="360" w:lineRule="auto"/>
        <w:ind w:firstLineChars="0"/>
        <w:rPr>
          <w:rFonts w:ascii="Segoe UI" w:hAnsi="Segoe UI" w:cs="Segoe UI"/>
          <w:sz w:val="24"/>
          <w:szCs w:val="24"/>
          <w:shd w:val="clear" w:color="auto" w:fill="FFFFFF"/>
        </w:rPr>
      </w:pPr>
      <w:r>
        <w:rPr>
          <w:rFonts w:hint="eastAsia" w:ascii="Segoe UI" w:hAnsi="Segoe UI" w:eastAsia="Segoe UI" w:cs="Segoe UI"/>
          <w:sz w:val="24"/>
          <w:szCs w:val="24"/>
          <w:shd w:val="clear" w:color="auto" w:fill="FFFFFF"/>
        </w:rPr>
        <w:t>对浮槎山景区的景区化运营、产品体系</w:t>
      </w:r>
      <w:r>
        <w:rPr>
          <w:rFonts w:hint="eastAsia" w:ascii="Segoe UI" w:hAnsi="Segoe UI" w:cs="Segoe UI"/>
          <w:sz w:val="24"/>
          <w:szCs w:val="24"/>
          <w:shd w:val="clear" w:color="auto" w:fill="FFFFFF"/>
        </w:rPr>
        <w:t>、业态</w:t>
      </w:r>
      <w:r>
        <w:rPr>
          <w:rFonts w:hint="eastAsia" w:ascii="Segoe UI" w:hAnsi="Segoe UI" w:eastAsia="Segoe UI" w:cs="Segoe UI"/>
          <w:sz w:val="24"/>
          <w:szCs w:val="24"/>
          <w:shd w:val="clear" w:color="auto" w:fill="FFFFFF"/>
        </w:rPr>
        <w:t>进行全面诊断分析</w:t>
      </w:r>
      <w:r>
        <w:rPr>
          <w:rFonts w:hint="eastAsia" w:ascii="Segoe UI" w:hAnsi="Segoe UI" w:cs="Segoe UI"/>
          <w:sz w:val="24"/>
          <w:szCs w:val="24"/>
          <w:shd w:val="clear" w:color="auto" w:fill="FFFFFF"/>
        </w:rPr>
        <w:t>，</w:t>
      </w:r>
      <w:r>
        <w:rPr>
          <w:rFonts w:hint="eastAsia" w:ascii="Segoe UI" w:hAnsi="Segoe UI" w:eastAsia="Segoe UI" w:cs="Segoe UI"/>
          <w:sz w:val="24"/>
          <w:szCs w:val="24"/>
          <w:shd w:val="clear" w:color="auto" w:fill="FFFFFF"/>
        </w:rPr>
        <w:t>提出改进方案+整改意见</w:t>
      </w:r>
      <w:r>
        <w:rPr>
          <w:rFonts w:hint="eastAsia" w:ascii="Segoe UI" w:hAnsi="Segoe UI" w:cs="Segoe UI"/>
          <w:sz w:val="24"/>
          <w:szCs w:val="24"/>
          <w:shd w:val="clear" w:color="auto" w:fill="FFFFFF"/>
        </w:rPr>
        <w:t>，</w:t>
      </w:r>
      <w:r>
        <w:rPr>
          <w:rFonts w:hint="eastAsia" w:ascii="宋体" w:hAnsi="宋体" w:eastAsia="宋体" w:cs="宋体"/>
          <w:sz w:val="24"/>
          <w:szCs w:val="24"/>
          <w:shd w:val="clear" w:color="auto" w:fill="FFFFFF"/>
        </w:rPr>
        <w:t>协助实施改进方案，并不定期提供</w:t>
      </w:r>
      <w:r>
        <w:rPr>
          <w:rFonts w:hint="eastAsia" w:ascii="宋体" w:hAnsi="宋体" w:eastAsia="宋体" w:cs="宋体"/>
          <w:sz w:val="24"/>
          <w:szCs w:val="24"/>
          <w:shd w:val="clear" w:color="auto" w:fill="FFFFFF"/>
          <w:lang w:val="en-US" w:eastAsia="zh-CN"/>
        </w:rPr>
        <w:t>3次或以上</w:t>
      </w:r>
      <w:r>
        <w:rPr>
          <w:rFonts w:hint="eastAsia" w:ascii="宋体" w:hAnsi="宋体" w:eastAsia="宋体" w:cs="宋体"/>
          <w:sz w:val="24"/>
          <w:szCs w:val="24"/>
          <w:shd w:val="clear" w:color="auto" w:fill="FFFFFF"/>
        </w:rPr>
        <w:t>成果评估与完善意见</w:t>
      </w:r>
      <w:r>
        <w:rPr>
          <w:rFonts w:hint="eastAsia" w:ascii="Segoe UI" w:hAnsi="Segoe UI" w:eastAsia="Segoe UI" w:cs="Segoe UI"/>
          <w:sz w:val="24"/>
          <w:szCs w:val="24"/>
          <w:shd w:val="clear" w:color="auto" w:fill="FFFFFF"/>
        </w:rPr>
        <w:t>;</w:t>
      </w:r>
    </w:p>
    <w:tbl>
      <w:tblPr>
        <w:tblStyle w:val="15"/>
        <w:tblW w:w="878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hemeFill="background1"/>
        <w:tblLayout w:type="fixed"/>
        <w:tblCellMar>
          <w:top w:w="80" w:type="dxa"/>
          <w:left w:w="128" w:type="dxa"/>
          <w:bottom w:w="80" w:type="dxa"/>
          <w:right w:w="128" w:type="dxa"/>
        </w:tblCellMar>
      </w:tblPr>
      <w:tblGrid>
        <w:gridCol w:w="1122"/>
        <w:gridCol w:w="3975"/>
        <w:gridCol w:w="3690"/>
      </w:tblGrid>
      <w:tr w14:paraId="1681D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hemeFill="background1"/>
          <w:tblCellMar>
            <w:top w:w="80" w:type="dxa"/>
            <w:left w:w="128" w:type="dxa"/>
            <w:bottom w:w="80" w:type="dxa"/>
            <w:right w:w="128" w:type="dxa"/>
          </w:tblCellMar>
        </w:tblPrEx>
        <w:trPr>
          <w:trHeight w:val="0" w:hRule="atLeast"/>
          <w:tblHeader/>
          <w:jc w:val="center"/>
        </w:trPr>
        <w:tc>
          <w:tcPr>
            <w:tcW w:w="1122" w:type="dxa"/>
            <w:tcBorders>
              <w:top w:val="nil"/>
              <w:left w:val="nil"/>
              <w:bottom w:val="nil"/>
              <w:right w:val="nil"/>
            </w:tcBorders>
            <w:shd w:val="clear" w:color="auto" w:fill="FFFFFF" w:themeFill="background1"/>
            <w:vAlign w:val="center"/>
          </w:tcPr>
          <w:p w14:paraId="4B08B0F1">
            <w:pPr>
              <w:widowControl/>
              <w:snapToGrid w:val="0"/>
              <w:jc w:val="center"/>
              <w:rPr>
                <w:rFonts w:hint="eastAsia" w:ascii="宋体" w:hAnsi="宋体" w:eastAsia="宋体" w:cs="宋体"/>
                <w:b/>
                <w:bCs/>
                <w:kern w:val="0"/>
                <w:sz w:val="28"/>
                <w:szCs w:val="24"/>
                <w:lang w:eastAsia="zh-CN"/>
              </w:rPr>
            </w:pPr>
            <w:r>
              <w:rPr>
                <w:rFonts w:hint="eastAsia" w:ascii="宋体" w:hAnsi="宋体" w:eastAsia="宋体" w:cs="宋体"/>
                <w:b/>
                <w:bCs/>
                <w:kern w:val="0"/>
                <w:sz w:val="28"/>
                <w:szCs w:val="24"/>
                <w:lang w:eastAsia="zh-CN"/>
              </w:rPr>
              <w:t>类型</w:t>
            </w:r>
          </w:p>
        </w:tc>
        <w:tc>
          <w:tcPr>
            <w:tcW w:w="3975" w:type="dxa"/>
            <w:tcBorders>
              <w:top w:val="nil"/>
              <w:left w:val="nil"/>
              <w:bottom w:val="nil"/>
              <w:right w:val="nil"/>
            </w:tcBorders>
            <w:shd w:val="clear" w:color="auto" w:fill="FFFFFF" w:themeFill="background1"/>
            <w:vAlign w:val="center"/>
          </w:tcPr>
          <w:p w14:paraId="3B52CECB">
            <w:pPr>
              <w:widowControl/>
              <w:snapToGrid w:val="0"/>
              <w:jc w:val="center"/>
              <w:rPr>
                <w:rFonts w:hint="eastAsia" w:ascii="宋体" w:hAnsi="宋体" w:eastAsia="宋体" w:cs="宋体"/>
                <w:b/>
                <w:bCs/>
                <w:kern w:val="0"/>
                <w:sz w:val="28"/>
                <w:szCs w:val="24"/>
                <w:lang w:eastAsia="zh-CN"/>
              </w:rPr>
            </w:pPr>
            <w:r>
              <w:rPr>
                <w:rFonts w:hint="eastAsia" w:ascii="宋体" w:hAnsi="宋体" w:eastAsia="宋体" w:cs="宋体"/>
                <w:b/>
                <w:bCs/>
                <w:kern w:val="0"/>
                <w:sz w:val="28"/>
                <w:szCs w:val="24"/>
                <w:lang w:eastAsia="zh-CN"/>
              </w:rPr>
              <w:t>成果名称</w:t>
            </w:r>
          </w:p>
        </w:tc>
        <w:tc>
          <w:tcPr>
            <w:tcW w:w="3690" w:type="dxa"/>
            <w:tcBorders>
              <w:top w:val="nil"/>
              <w:left w:val="nil"/>
              <w:bottom w:val="nil"/>
              <w:right w:val="nil"/>
            </w:tcBorders>
            <w:shd w:val="clear" w:color="auto" w:fill="FFFFFF" w:themeFill="background1"/>
            <w:vAlign w:val="center"/>
          </w:tcPr>
          <w:p w14:paraId="6C5FAEA8">
            <w:pPr>
              <w:widowControl/>
              <w:snapToGrid w:val="0"/>
              <w:jc w:val="center"/>
              <w:rPr>
                <w:rFonts w:hint="eastAsia" w:ascii="宋体" w:hAnsi="宋体" w:eastAsia="宋体" w:cs="宋体"/>
                <w:b/>
                <w:bCs/>
                <w:kern w:val="0"/>
                <w:sz w:val="28"/>
                <w:szCs w:val="24"/>
                <w:lang w:eastAsia="zh-CN"/>
              </w:rPr>
            </w:pPr>
            <w:r>
              <w:rPr>
                <w:rFonts w:hint="eastAsia" w:ascii="宋体" w:hAnsi="宋体" w:eastAsia="宋体" w:cs="宋体"/>
                <w:b/>
                <w:bCs/>
                <w:kern w:val="0"/>
                <w:sz w:val="28"/>
                <w:szCs w:val="24"/>
                <w:lang w:eastAsia="zh-CN"/>
              </w:rPr>
              <w:t>说明</w:t>
            </w:r>
          </w:p>
        </w:tc>
      </w:tr>
      <w:tr w14:paraId="29A80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0" w:type="dxa"/>
            <w:left w:w="128" w:type="dxa"/>
            <w:bottom w:w="80" w:type="dxa"/>
            <w:right w:w="128" w:type="dxa"/>
          </w:tblCellMar>
        </w:tblPrEx>
        <w:trPr>
          <w:trHeight w:val="0" w:hRule="atLeast"/>
          <w:jc w:val="center"/>
        </w:trPr>
        <w:tc>
          <w:tcPr>
            <w:tcW w:w="1122" w:type="dxa"/>
            <w:tcBorders>
              <w:top w:val="nil"/>
              <w:left w:val="nil"/>
              <w:bottom w:val="nil"/>
              <w:right w:val="nil"/>
            </w:tcBorders>
            <w:shd w:val="clear" w:color="auto" w:fill="FFFFFF" w:themeFill="background1"/>
            <w:vAlign w:val="center"/>
          </w:tcPr>
          <w:p w14:paraId="32134625">
            <w:pPr>
              <w:widowControl/>
              <w:snapToGrid w:val="0"/>
              <w:jc w:val="center"/>
              <w:rPr>
                <w:rFonts w:ascii="宋体" w:hAnsi="宋体" w:eastAsia="宋体" w:cs="宋体"/>
                <w:b/>
                <w:kern w:val="0"/>
                <w:sz w:val="28"/>
                <w:szCs w:val="24"/>
              </w:rPr>
            </w:pPr>
            <w:r>
              <w:rPr>
                <w:rFonts w:ascii="宋体" w:hAnsi="宋体" w:eastAsia="宋体" w:cs="宋体"/>
                <w:b/>
                <w:kern w:val="0"/>
                <w:sz w:val="28"/>
                <w:szCs w:val="24"/>
              </w:rPr>
              <w:t>方案类</w:t>
            </w:r>
          </w:p>
        </w:tc>
        <w:tc>
          <w:tcPr>
            <w:tcW w:w="3975" w:type="dxa"/>
            <w:tcBorders>
              <w:top w:val="nil"/>
              <w:left w:val="nil"/>
              <w:bottom w:val="nil"/>
              <w:right w:val="nil"/>
            </w:tcBorders>
            <w:shd w:val="clear" w:color="auto" w:fill="FFFFFF" w:themeFill="background1"/>
            <w:vAlign w:val="center"/>
          </w:tcPr>
          <w:p w14:paraId="5545A809">
            <w:pPr>
              <w:widowControl/>
              <w:snapToGrid w:val="0"/>
              <w:jc w:val="center"/>
              <w:rPr>
                <w:rFonts w:ascii="宋体" w:hAnsi="宋体" w:eastAsia="宋体" w:cs="宋体"/>
                <w:kern w:val="0"/>
                <w:sz w:val="28"/>
                <w:szCs w:val="24"/>
              </w:rPr>
            </w:pPr>
            <w:r>
              <w:rPr>
                <w:rFonts w:ascii="宋体" w:hAnsi="宋体" w:eastAsia="宋体" w:cs="宋体"/>
                <w:kern w:val="0"/>
                <w:sz w:val="28"/>
                <w:szCs w:val="24"/>
              </w:rPr>
              <w:t>《产品提升与业态优化方案》</w:t>
            </w:r>
          </w:p>
        </w:tc>
        <w:tc>
          <w:tcPr>
            <w:tcW w:w="3690" w:type="dxa"/>
            <w:tcBorders>
              <w:top w:val="nil"/>
              <w:left w:val="nil"/>
              <w:bottom w:val="nil"/>
              <w:right w:val="nil"/>
            </w:tcBorders>
            <w:shd w:val="clear" w:color="auto" w:fill="FFFFFF" w:themeFill="background1"/>
            <w:vAlign w:val="center"/>
          </w:tcPr>
          <w:p w14:paraId="5124FC85">
            <w:pPr>
              <w:widowControl/>
              <w:snapToGrid w:val="0"/>
              <w:spacing w:line="360" w:lineRule="auto"/>
              <w:jc w:val="center"/>
              <w:rPr>
                <w:rFonts w:ascii="宋体" w:hAnsi="宋体" w:eastAsia="宋体" w:cs="宋体"/>
                <w:kern w:val="0"/>
                <w:sz w:val="28"/>
                <w:szCs w:val="24"/>
              </w:rPr>
            </w:pPr>
            <w:r>
              <w:rPr>
                <w:rFonts w:ascii="宋体" w:hAnsi="宋体" w:eastAsia="宋体" w:cs="宋体"/>
                <w:kern w:val="0"/>
                <w:sz w:val="28"/>
                <w:szCs w:val="24"/>
              </w:rPr>
              <w:t>游线、业态、招商、环境管理等</w:t>
            </w:r>
          </w:p>
        </w:tc>
      </w:tr>
      <w:tr w14:paraId="549CD6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0" w:type="dxa"/>
            <w:left w:w="128" w:type="dxa"/>
            <w:bottom w:w="80" w:type="dxa"/>
            <w:right w:w="128" w:type="dxa"/>
          </w:tblCellMar>
        </w:tblPrEx>
        <w:trPr>
          <w:trHeight w:val="0" w:hRule="atLeast"/>
          <w:jc w:val="center"/>
        </w:trPr>
        <w:tc>
          <w:tcPr>
            <w:tcW w:w="1122" w:type="dxa"/>
            <w:tcBorders>
              <w:top w:val="nil"/>
              <w:left w:val="nil"/>
              <w:bottom w:val="nil"/>
              <w:right w:val="nil"/>
            </w:tcBorders>
            <w:shd w:val="clear" w:color="auto" w:fill="FFFFFF" w:themeFill="background1"/>
            <w:vAlign w:val="center"/>
          </w:tcPr>
          <w:p w14:paraId="69ED2506">
            <w:pPr>
              <w:widowControl/>
              <w:snapToGrid w:val="0"/>
              <w:jc w:val="center"/>
              <w:rPr>
                <w:rFonts w:ascii="宋体" w:hAnsi="宋体" w:eastAsia="宋体" w:cs="宋体"/>
                <w:b/>
                <w:kern w:val="0"/>
                <w:sz w:val="28"/>
                <w:szCs w:val="24"/>
              </w:rPr>
            </w:pPr>
            <w:r>
              <w:rPr>
                <w:rFonts w:ascii="宋体" w:hAnsi="宋体" w:eastAsia="宋体" w:cs="宋体"/>
                <w:b/>
                <w:kern w:val="0"/>
                <w:sz w:val="28"/>
                <w:szCs w:val="24"/>
              </w:rPr>
              <w:t>方案类</w:t>
            </w:r>
          </w:p>
        </w:tc>
        <w:tc>
          <w:tcPr>
            <w:tcW w:w="3975" w:type="dxa"/>
            <w:tcBorders>
              <w:top w:val="nil"/>
              <w:left w:val="nil"/>
              <w:bottom w:val="nil"/>
              <w:right w:val="nil"/>
            </w:tcBorders>
            <w:shd w:val="clear" w:color="auto" w:fill="FFFFFF" w:themeFill="background1"/>
            <w:vAlign w:val="center"/>
          </w:tcPr>
          <w:p w14:paraId="6FFCA982">
            <w:pPr>
              <w:widowControl/>
              <w:snapToGrid w:val="0"/>
              <w:jc w:val="center"/>
              <w:rPr>
                <w:rFonts w:ascii="宋体" w:hAnsi="宋体" w:eastAsia="宋体" w:cs="宋体"/>
                <w:kern w:val="0"/>
                <w:sz w:val="28"/>
                <w:szCs w:val="24"/>
              </w:rPr>
            </w:pPr>
            <w:r>
              <w:rPr>
                <w:rFonts w:ascii="宋体" w:hAnsi="宋体" w:eastAsia="宋体" w:cs="宋体"/>
                <w:kern w:val="0"/>
                <w:sz w:val="28"/>
                <w:szCs w:val="24"/>
              </w:rPr>
              <w:t>《管理优化与制度建设方案》</w:t>
            </w:r>
          </w:p>
        </w:tc>
        <w:tc>
          <w:tcPr>
            <w:tcW w:w="3690" w:type="dxa"/>
            <w:tcBorders>
              <w:top w:val="nil"/>
              <w:left w:val="nil"/>
              <w:bottom w:val="nil"/>
              <w:right w:val="nil"/>
            </w:tcBorders>
            <w:shd w:val="clear" w:color="auto" w:fill="FFFFFF" w:themeFill="background1"/>
            <w:vAlign w:val="center"/>
          </w:tcPr>
          <w:p w14:paraId="0BB9A9A4">
            <w:pPr>
              <w:widowControl/>
              <w:snapToGrid w:val="0"/>
              <w:spacing w:line="360" w:lineRule="auto"/>
              <w:jc w:val="center"/>
              <w:rPr>
                <w:rFonts w:ascii="宋体" w:hAnsi="宋体" w:eastAsia="宋体" w:cs="宋体"/>
                <w:kern w:val="0"/>
                <w:sz w:val="28"/>
                <w:szCs w:val="24"/>
              </w:rPr>
            </w:pPr>
            <w:r>
              <w:rPr>
                <w:rFonts w:ascii="宋体" w:hAnsi="宋体" w:eastAsia="宋体" w:cs="宋体"/>
                <w:kern w:val="0"/>
                <w:sz w:val="28"/>
                <w:szCs w:val="24"/>
              </w:rPr>
              <w:t>组织、流程、标准、复盘机制</w:t>
            </w:r>
          </w:p>
        </w:tc>
      </w:tr>
      <w:tr w14:paraId="0FD757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0" w:type="dxa"/>
            <w:left w:w="128" w:type="dxa"/>
            <w:bottom w:w="80" w:type="dxa"/>
            <w:right w:w="128" w:type="dxa"/>
          </w:tblCellMar>
        </w:tblPrEx>
        <w:trPr>
          <w:trHeight w:val="0" w:hRule="atLeast"/>
          <w:jc w:val="center"/>
        </w:trPr>
        <w:tc>
          <w:tcPr>
            <w:tcW w:w="1122" w:type="dxa"/>
            <w:tcBorders>
              <w:top w:val="nil"/>
              <w:left w:val="nil"/>
              <w:bottom w:val="nil"/>
              <w:right w:val="nil"/>
            </w:tcBorders>
            <w:shd w:val="clear" w:color="auto" w:fill="FFFFFF" w:themeFill="background1"/>
            <w:vAlign w:val="center"/>
          </w:tcPr>
          <w:p w14:paraId="7EBE72D6">
            <w:pPr>
              <w:widowControl/>
              <w:snapToGrid w:val="0"/>
              <w:jc w:val="center"/>
              <w:rPr>
                <w:rFonts w:ascii="宋体" w:hAnsi="宋体" w:eastAsia="宋体" w:cs="宋体"/>
                <w:b/>
                <w:kern w:val="0"/>
                <w:sz w:val="28"/>
                <w:szCs w:val="24"/>
              </w:rPr>
            </w:pPr>
            <w:r>
              <w:rPr>
                <w:rFonts w:ascii="宋体" w:hAnsi="宋体" w:eastAsia="宋体" w:cs="宋体"/>
                <w:b/>
                <w:kern w:val="0"/>
                <w:sz w:val="28"/>
                <w:szCs w:val="24"/>
              </w:rPr>
              <w:t>综合类</w:t>
            </w:r>
          </w:p>
        </w:tc>
        <w:tc>
          <w:tcPr>
            <w:tcW w:w="3975" w:type="dxa"/>
            <w:tcBorders>
              <w:top w:val="nil"/>
              <w:left w:val="nil"/>
              <w:bottom w:val="nil"/>
              <w:right w:val="nil"/>
            </w:tcBorders>
            <w:shd w:val="clear" w:color="auto" w:fill="FFFFFF" w:themeFill="background1"/>
            <w:vAlign w:val="center"/>
          </w:tcPr>
          <w:p w14:paraId="006653B3">
            <w:pPr>
              <w:widowControl/>
              <w:snapToGrid w:val="0"/>
              <w:jc w:val="center"/>
              <w:rPr>
                <w:rFonts w:ascii="宋体" w:hAnsi="宋体" w:eastAsia="宋体" w:cs="宋体"/>
                <w:kern w:val="0"/>
                <w:sz w:val="28"/>
                <w:szCs w:val="24"/>
              </w:rPr>
            </w:pPr>
            <w:r>
              <w:rPr>
                <w:rFonts w:ascii="宋体" w:hAnsi="宋体" w:eastAsia="宋体" w:cs="宋体"/>
                <w:kern w:val="0"/>
                <w:sz w:val="28"/>
                <w:szCs w:val="24"/>
              </w:rPr>
              <w:t>《景区运营提升总体方案》</w:t>
            </w:r>
          </w:p>
        </w:tc>
        <w:tc>
          <w:tcPr>
            <w:tcW w:w="3690" w:type="dxa"/>
            <w:tcBorders>
              <w:top w:val="nil"/>
              <w:left w:val="nil"/>
              <w:bottom w:val="nil"/>
              <w:right w:val="nil"/>
            </w:tcBorders>
            <w:shd w:val="clear" w:color="auto" w:fill="FFFFFF" w:themeFill="background1"/>
            <w:vAlign w:val="center"/>
          </w:tcPr>
          <w:p w14:paraId="71CFCD88">
            <w:pPr>
              <w:widowControl/>
              <w:snapToGrid w:val="0"/>
              <w:jc w:val="center"/>
              <w:rPr>
                <w:rFonts w:ascii="宋体" w:hAnsi="宋体" w:eastAsia="宋体" w:cs="宋体"/>
                <w:kern w:val="0"/>
                <w:sz w:val="28"/>
                <w:szCs w:val="24"/>
              </w:rPr>
            </w:pPr>
            <w:r>
              <w:rPr>
                <w:rFonts w:hint="eastAsia" w:ascii="宋体" w:hAnsi="宋体" w:eastAsia="宋体" w:cs="宋体"/>
                <w:kern w:val="0"/>
                <w:sz w:val="28"/>
                <w:szCs w:val="24"/>
              </w:rPr>
              <w:t>整体综合文本</w:t>
            </w:r>
          </w:p>
        </w:tc>
      </w:tr>
    </w:tbl>
    <w:p w14:paraId="21BCE035">
      <w:pPr>
        <w:pStyle w:val="21"/>
        <w:numPr>
          <w:ilvl w:val="0"/>
          <w:numId w:val="0"/>
        </w:numPr>
        <w:spacing w:line="360" w:lineRule="auto"/>
        <w:rPr>
          <w:rFonts w:hint="eastAsia" w:ascii="Segoe UI" w:hAnsi="Segoe UI" w:eastAsia="Segoe UI" w:cs="Segoe UI"/>
          <w:sz w:val="24"/>
          <w:szCs w:val="24"/>
          <w:shd w:val="clear" w:color="auto" w:fill="FFFFFF"/>
        </w:rPr>
      </w:pPr>
    </w:p>
    <w:p w14:paraId="4BBE2A6C">
      <w:pPr>
        <w:pStyle w:val="21"/>
        <w:numPr>
          <w:ilvl w:val="0"/>
          <w:numId w:val="4"/>
        </w:numPr>
        <w:spacing w:line="360" w:lineRule="auto"/>
        <w:ind w:firstLineChars="0"/>
        <w:rPr>
          <w:rFonts w:ascii="Segoe UI" w:hAnsi="Segoe UI" w:eastAsia="Segoe UI" w:cs="Segoe UI"/>
          <w:sz w:val="24"/>
          <w:szCs w:val="24"/>
          <w:shd w:val="clear" w:color="auto" w:fill="FFFFFF"/>
        </w:rPr>
      </w:pPr>
      <w:r>
        <w:rPr>
          <w:rFonts w:hint="eastAsia" w:ascii="Segoe UI" w:hAnsi="Segoe UI" w:eastAsia="Segoe UI" w:cs="Segoe UI"/>
          <w:sz w:val="24"/>
          <w:szCs w:val="24"/>
          <w:shd w:val="clear" w:color="auto" w:fill="FFFFFF"/>
        </w:rPr>
        <w:t>根据</w:t>
      </w:r>
      <w:r>
        <w:rPr>
          <w:rFonts w:hint="eastAsia" w:ascii="Segoe UI" w:hAnsi="Segoe UI" w:cs="Segoe UI"/>
          <w:sz w:val="24"/>
          <w:szCs w:val="24"/>
          <w:shd w:val="clear" w:color="auto" w:fill="FFFFFF"/>
        </w:rPr>
        <w:t>景区运营需要</w:t>
      </w:r>
      <w:r>
        <w:rPr>
          <w:rFonts w:hint="eastAsia" w:ascii="Segoe UI" w:hAnsi="Segoe UI" w:eastAsia="Segoe UI" w:cs="Segoe UI"/>
          <w:sz w:val="24"/>
          <w:szCs w:val="24"/>
          <w:shd w:val="clear" w:color="auto" w:fill="FFFFFF"/>
        </w:rPr>
        <w:t>，提供景区公司运营管理培训与提升建议；</w:t>
      </w:r>
    </w:p>
    <w:p w14:paraId="2918657E">
      <w:pPr>
        <w:pStyle w:val="21"/>
        <w:numPr>
          <w:ilvl w:val="0"/>
          <w:numId w:val="4"/>
        </w:numPr>
        <w:spacing w:line="360" w:lineRule="auto"/>
        <w:ind w:firstLineChars="0"/>
        <w:rPr>
          <w:rFonts w:ascii="Segoe UI" w:hAnsi="Segoe UI" w:eastAsia="Segoe UI" w:cs="Segoe UI"/>
          <w:sz w:val="24"/>
          <w:szCs w:val="24"/>
          <w:shd w:val="clear" w:color="auto" w:fill="FFFFFF"/>
        </w:rPr>
      </w:pPr>
      <w:r>
        <w:rPr>
          <w:rFonts w:hint="eastAsia" w:ascii="Segoe UI" w:hAnsi="Segoe UI" w:eastAsia="Segoe UI" w:cs="Segoe UI"/>
          <w:sz w:val="24"/>
          <w:szCs w:val="24"/>
          <w:shd w:val="clear" w:color="auto" w:fill="FFFFFF"/>
        </w:rPr>
        <w:t>按照景区总体规划，进行行业招商工作，并对招商成功的文旅业态给与资金奖励，具体事宜一事一议；</w:t>
      </w:r>
    </w:p>
    <w:p w14:paraId="52CB68D4">
      <w:pPr>
        <w:pStyle w:val="21"/>
        <w:numPr>
          <w:ilvl w:val="0"/>
          <w:numId w:val="4"/>
        </w:numPr>
        <w:spacing w:line="360" w:lineRule="auto"/>
        <w:ind w:firstLineChars="0"/>
        <w:rPr>
          <w:rFonts w:ascii="Segoe UI" w:hAnsi="Segoe UI" w:eastAsia="Segoe UI" w:cs="Segoe UI"/>
          <w:sz w:val="24"/>
          <w:szCs w:val="24"/>
          <w:shd w:val="clear" w:color="auto" w:fill="FFFFFF"/>
        </w:rPr>
      </w:pPr>
      <w:r>
        <w:rPr>
          <w:rFonts w:hint="eastAsia" w:ascii="Segoe UI" w:hAnsi="Segoe UI" w:eastAsia="Segoe UI" w:cs="Segoe UI"/>
          <w:sz w:val="24"/>
          <w:szCs w:val="24"/>
          <w:shd w:val="clear" w:color="auto" w:fill="FFFFFF"/>
        </w:rPr>
        <w:t>其他经双方协商一致同意的服务。</w:t>
      </w:r>
    </w:p>
    <w:p w14:paraId="271B3C93">
      <w:pPr>
        <w:spacing w:line="360" w:lineRule="auto"/>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三、供应商资格要求：</w:t>
      </w:r>
    </w:p>
    <w:p w14:paraId="3D3E6006">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详见询价公告</w:t>
      </w:r>
      <w:r>
        <w:rPr>
          <w:rFonts w:ascii="宋体" w:hAnsi="宋体" w:eastAsia="宋体"/>
          <w:color w:val="000000" w:themeColor="text1"/>
          <w:sz w:val="24"/>
          <w:szCs w:val="24"/>
          <w14:textFill>
            <w14:solidFill>
              <w14:schemeClr w14:val="tx1"/>
            </w14:solidFill>
          </w14:textFill>
        </w:rPr>
        <w:t>。</w:t>
      </w:r>
    </w:p>
    <w:p w14:paraId="17642EA0">
      <w:pPr>
        <w:spacing w:line="360" w:lineRule="auto"/>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四、合同主要条款：</w:t>
      </w:r>
    </w:p>
    <w:p w14:paraId="2CA8E57C">
      <w:pPr>
        <w:spacing w:line="360" w:lineRule="auto"/>
        <w:ind w:firstLine="482" w:firstLineChars="200"/>
        <w:rPr>
          <w:rFonts w:ascii="宋体" w:hAnsi="宋体" w:eastAsia="宋体"/>
          <w:color w:val="C00000"/>
          <w:sz w:val="24"/>
        </w:rPr>
      </w:pPr>
      <w:r>
        <w:rPr>
          <w:rFonts w:ascii="宋体" w:hAnsi="宋体" w:eastAsia="宋体"/>
          <w:b/>
          <w:color w:val="000000" w:themeColor="text1"/>
          <w:sz w:val="24"/>
          <w14:textFill>
            <w14:solidFill>
              <w14:schemeClr w14:val="tx1"/>
            </w14:solidFill>
          </w14:textFill>
        </w:rPr>
        <w:t>1、付款方式：</w:t>
      </w:r>
      <w:bookmarkStart w:id="31" w:name="OLE_LINK6"/>
      <w:bookmarkStart w:id="32" w:name="OLE_LINK7"/>
      <w:r>
        <w:rPr>
          <w:rFonts w:hint="eastAsia" w:ascii="宋体" w:hAnsi="宋体" w:eastAsia="宋体"/>
          <w:color w:val="C00000"/>
          <w:sz w:val="24"/>
        </w:rPr>
        <w:t>合同签订后一个月内支付50%，</w:t>
      </w:r>
      <w:r>
        <w:rPr>
          <w:rFonts w:hint="eastAsia" w:ascii="宋体" w:hAnsi="宋体" w:eastAsia="宋体"/>
          <w:color w:val="C00000"/>
          <w:sz w:val="24"/>
          <w:lang w:val="en-US" w:eastAsia="zh-CN"/>
        </w:rPr>
        <w:t>成果验收合格后，</w:t>
      </w:r>
      <w:r>
        <w:rPr>
          <w:rFonts w:hint="eastAsia" w:ascii="宋体" w:hAnsi="宋体" w:eastAsia="宋体"/>
          <w:color w:val="C00000"/>
          <w:sz w:val="24"/>
        </w:rPr>
        <w:t>合同结束期前一个月内支付尾款50%。</w:t>
      </w:r>
    </w:p>
    <w:bookmarkEnd w:id="31"/>
    <w:bookmarkEnd w:id="32"/>
    <w:p w14:paraId="4DF15B89">
      <w:pPr>
        <w:spacing w:line="360" w:lineRule="auto"/>
        <w:ind w:firstLine="482" w:firstLineChars="200"/>
        <w:rPr>
          <w:rFonts w:ascii="宋体" w:hAnsi="宋体" w:eastAsia="宋体"/>
          <w:b/>
          <w:color w:val="000000" w:themeColor="text1"/>
          <w:sz w:val="24"/>
          <w14:textFill>
            <w14:solidFill>
              <w14:schemeClr w14:val="tx1"/>
            </w14:solidFill>
          </w14:textFill>
        </w:rPr>
      </w:pPr>
      <w:r>
        <w:rPr>
          <w:rFonts w:ascii="宋体" w:hAnsi="宋体" w:eastAsia="宋体"/>
          <w:b/>
          <w:color w:val="000000" w:themeColor="text1"/>
          <w:sz w:val="24"/>
          <w14:textFill>
            <w14:solidFill>
              <w14:schemeClr w14:val="tx1"/>
            </w14:solidFill>
          </w14:textFill>
        </w:rPr>
        <w:t>2、</w:t>
      </w:r>
      <w:r>
        <w:rPr>
          <w:rFonts w:hint="eastAsia" w:ascii="宋体" w:hAnsi="宋体" w:eastAsia="宋体"/>
          <w:b/>
          <w:color w:val="000000" w:themeColor="text1"/>
          <w:sz w:val="24"/>
          <w14:textFill>
            <w14:solidFill>
              <w14:schemeClr w14:val="tx1"/>
            </w14:solidFill>
          </w14:textFill>
        </w:rPr>
        <w:t>合同履行期限：一年</w:t>
      </w:r>
    </w:p>
    <w:p w14:paraId="5BA5DECF">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ascii="宋体" w:hAnsi="宋体" w:eastAsia="宋体"/>
          <w:b/>
          <w:sz w:val="24"/>
        </w:rPr>
        <w:t>3、合同争议处理：</w:t>
      </w:r>
      <w:r>
        <w:rPr>
          <w:rFonts w:ascii="宋体" w:hAnsi="宋体" w:eastAsia="宋体"/>
          <w:sz w:val="24"/>
        </w:rPr>
        <w:t>采购合同在履行过程中发生的争议，由双方当事人协商解决，协商解决不成的，</w:t>
      </w:r>
      <w:r>
        <w:rPr>
          <w:rFonts w:hint="eastAsia" w:ascii="宋体" w:hAnsi="宋体" w:eastAsia="宋体"/>
          <w:sz w:val="24"/>
        </w:rPr>
        <w:t>提交当地仲裁委员会仲裁。</w:t>
      </w:r>
    </w:p>
    <w:p w14:paraId="4D4F1ECE">
      <w:r>
        <w:br w:type="page"/>
      </w:r>
    </w:p>
    <w:p w14:paraId="7D6B0EC6">
      <w:pPr>
        <w:keepNext/>
        <w:keepLines/>
        <w:spacing w:line="360" w:lineRule="auto"/>
        <w:ind w:firstLine="420"/>
        <w:jc w:val="center"/>
        <w:outlineLvl w:val="0"/>
        <w:rPr>
          <w:rFonts w:hAnsi="宋体" w:cs="宋体"/>
          <w:b/>
          <w:bCs/>
          <w:kern w:val="44"/>
          <w:sz w:val="32"/>
          <w:szCs w:val="44"/>
        </w:rPr>
      </w:pPr>
      <w:bookmarkStart w:id="33" w:name="_Toc32389"/>
      <w:r>
        <w:rPr>
          <w:rFonts w:hint="eastAsia"/>
          <w:b/>
          <w:bCs/>
          <w:color w:val="000000" w:themeColor="text1"/>
          <w:sz w:val="40"/>
          <w:szCs w:val="40"/>
          <w14:textFill>
            <w14:solidFill>
              <w14:schemeClr w14:val="tx1"/>
            </w14:solidFill>
          </w14:textFill>
        </w:rPr>
        <w:t xml:space="preserve">第五章 </w:t>
      </w:r>
      <w:bookmarkStart w:id="34" w:name="_Toc28799375"/>
      <w:bookmarkStart w:id="35" w:name="_Toc32021"/>
      <w:r>
        <w:rPr>
          <w:rFonts w:hint="eastAsia"/>
          <w:b/>
          <w:bCs/>
          <w:color w:val="000000" w:themeColor="text1"/>
          <w:sz w:val="40"/>
          <w:szCs w:val="40"/>
          <w14:textFill>
            <w14:solidFill>
              <w14:schemeClr w14:val="tx1"/>
            </w14:solidFill>
          </w14:textFill>
        </w:rPr>
        <w:t>合同条款及格式</w:t>
      </w:r>
      <w:bookmarkEnd w:id="33"/>
      <w:bookmarkEnd w:id="34"/>
      <w:bookmarkEnd w:id="35"/>
    </w:p>
    <w:p w14:paraId="71F7BB27">
      <w:pPr>
        <w:jc w:val="center"/>
        <w:rPr>
          <w:rFonts w:hAnsi="宋体" w:cs="宋体"/>
          <w:bCs/>
          <w:kern w:val="44"/>
          <w:sz w:val="32"/>
          <w:szCs w:val="44"/>
        </w:rPr>
      </w:pPr>
      <w:r>
        <w:rPr>
          <w:rFonts w:hint="eastAsia" w:hAnsi="宋体" w:cs="宋体"/>
          <w:bCs/>
          <w:kern w:val="44"/>
          <w:sz w:val="32"/>
          <w:szCs w:val="44"/>
        </w:rPr>
        <w:t>（</w:t>
      </w:r>
      <w:r>
        <w:rPr>
          <w:rFonts w:hint="eastAsia" w:ascii="宋体" w:hAnsi="宋体"/>
          <w:b/>
          <w:sz w:val="24"/>
          <w:szCs w:val="24"/>
        </w:rPr>
        <w:t>自行拟定</w:t>
      </w:r>
      <w:r>
        <w:rPr>
          <w:rFonts w:hint="eastAsia" w:hAnsi="宋体" w:cs="宋体"/>
          <w:bCs/>
          <w:kern w:val="44"/>
          <w:sz w:val="32"/>
          <w:szCs w:val="44"/>
        </w:rPr>
        <w:t>）</w:t>
      </w:r>
    </w:p>
    <w:p w14:paraId="419300E0">
      <w:pPr>
        <w:pStyle w:val="13"/>
        <w:ind w:right="-21" w:firstLine="542"/>
        <w:rPr>
          <w:rFonts w:hAnsi="宋体" w:cs="宋体"/>
          <w:b/>
          <w:color w:val="000000"/>
          <w:szCs w:val="21"/>
        </w:rPr>
      </w:pPr>
      <w:bookmarkStart w:id="36" w:name="_bookmark4"/>
      <w:bookmarkEnd w:id="36"/>
      <w:bookmarkStart w:id="37" w:name="第五章__工程量清单"/>
      <w:bookmarkEnd w:id="37"/>
      <w:bookmarkStart w:id="38" w:name="第一部分___协议书"/>
      <w:bookmarkEnd w:id="38"/>
    </w:p>
    <w:p w14:paraId="01001F7F">
      <w:pPr>
        <w:pStyle w:val="13"/>
        <w:ind w:right="-21" w:firstLine="542"/>
        <w:rPr>
          <w:rFonts w:hAnsi="宋体" w:cs="宋体"/>
          <w:b/>
          <w:color w:val="000000"/>
          <w:szCs w:val="21"/>
        </w:rPr>
      </w:pPr>
    </w:p>
    <w:p w14:paraId="7103BE7B">
      <w:pPr>
        <w:pStyle w:val="13"/>
        <w:ind w:right="-21" w:firstLine="542"/>
        <w:rPr>
          <w:rFonts w:hAnsi="宋体" w:cs="宋体"/>
          <w:b/>
          <w:color w:val="000000"/>
          <w:szCs w:val="21"/>
        </w:rPr>
      </w:pPr>
    </w:p>
    <w:p w14:paraId="05CAECBB">
      <w:pPr>
        <w:pStyle w:val="13"/>
        <w:ind w:right="-21" w:firstLine="542"/>
        <w:rPr>
          <w:rFonts w:hAnsi="宋体" w:cs="宋体"/>
          <w:b/>
          <w:color w:val="000000"/>
          <w:szCs w:val="21"/>
        </w:rPr>
      </w:pPr>
    </w:p>
    <w:p w14:paraId="661E70C9">
      <w:pPr>
        <w:pStyle w:val="13"/>
        <w:ind w:right="-21" w:firstLine="542"/>
        <w:rPr>
          <w:rFonts w:hAnsi="宋体" w:cs="宋体"/>
          <w:b/>
          <w:color w:val="000000"/>
          <w:szCs w:val="21"/>
        </w:rPr>
      </w:pPr>
    </w:p>
    <w:p w14:paraId="52687175">
      <w:pPr>
        <w:pStyle w:val="13"/>
        <w:ind w:right="-21" w:firstLine="542"/>
        <w:rPr>
          <w:rFonts w:hAnsi="宋体" w:cs="宋体"/>
          <w:b/>
          <w:color w:val="000000"/>
          <w:szCs w:val="21"/>
        </w:rPr>
      </w:pPr>
    </w:p>
    <w:p w14:paraId="68E7B35D">
      <w:pPr>
        <w:pStyle w:val="13"/>
        <w:ind w:right="-21" w:firstLine="542"/>
        <w:rPr>
          <w:rFonts w:hAnsi="宋体" w:cs="宋体"/>
          <w:b/>
          <w:color w:val="000000"/>
          <w:szCs w:val="21"/>
        </w:rPr>
      </w:pPr>
    </w:p>
    <w:p w14:paraId="05895E74">
      <w:pPr>
        <w:pStyle w:val="13"/>
        <w:ind w:right="-21" w:firstLine="542"/>
        <w:rPr>
          <w:rFonts w:hAnsi="宋体" w:cs="宋体"/>
          <w:b/>
          <w:color w:val="000000"/>
          <w:szCs w:val="21"/>
        </w:rPr>
      </w:pPr>
    </w:p>
    <w:p w14:paraId="08F23E7F">
      <w:pPr>
        <w:pStyle w:val="13"/>
        <w:ind w:right="-21" w:firstLine="542"/>
        <w:rPr>
          <w:rFonts w:hAnsi="宋体" w:cs="宋体"/>
          <w:b/>
          <w:color w:val="000000"/>
          <w:szCs w:val="21"/>
        </w:rPr>
      </w:pPr>
    </w:p>
    <w:p w14:paraId="7D7BC39B">
      <w:pPr>
        <w:pStyle w:val="13"/>
        <w:ind w:right="-21" w:firstLine="542"/>
        <w:rPr>
          <w:rFonts w:hAnsi="宋体" w:cs="宋体"/>
          <w:b/>
          <w:color w:val="000000"/>
          <w:szCs w:val="21"/>
        </w:rPr>
      </w:pPr>
    </w:p>
    <w:p w14:paraId="3E8FA30C">
      <w:pPr>
        <w:pStyle w:val="13"/>
        <w:ind w:right="-21" w:firstLine="542"/>
        <w:rPr>
          <w:rFonts w:hAnsi="宋体" w:cs="宋体"/>
          <w:b/>
          <w:color w:val="000000"/>
          <w:szCs w:val="21"/>
        </w:rPr>
      </w:pPr>
    </w:p>
    <w:p w14:paraId="07BFC575">
      <w:pPr>
        <w:pStyle w:val="13"/>
        <w:ind w:right="-21" w:firstLine="542"/>
        <w:rPr>
          <w:rFonts w:hAnsi="宋体" w:cs="宋体"/>
          <w:b/>
          <w:color w:val="000000"/>
          <w:szCs w:val="21"/>
        </w:rPr>
      </w:pPr>
    </w:p>
    <w:p w14:paraId="1E2B37F0">
      <w:pPr>
        <w:pStyle w:val="13"/>
        <w:ind w:right="-21" w:firstLine="542"/>
        <w:rPr>
          <w:rFonts w:hAnsi="宋体" w:cs="宋体"/>
          <w:b/>
          <w:color w:val="000000"/>
          <w:szCs w:val="21"/>
        </w:rPr>
      </w:pPr>
    </w:p>
    <w:p w14:paraId="7BC3E4B0">
      <w:pPr>
        <w:pStyle w:val="13"/>
        <w:ind w:right="-21" w:firstLine="542"/>
        <w:rPr>
          <w:rFonts w:hAnsi="宋体" w:cs="宋体"/>
          <w:b/>
          <w:color w:val="000000"/>
          <w:szCs w:val="21"/>
        </w:rPr>
      </w:pPr>
    </w:p>
    <w:p w14:paraId="3B0F6EA5">
      <w:pPr>
        <w:pStyle w:val="13"/>
        <w:ind w:right="-21" w:firstLine="542"/>
        <w:rPr>
          <w:rFonts w:hAnsi="宋体" w:cs="宋体"/>
          <w:b/>
          <w:color w:val="000000"/>
          <w:szCs w:val="21"/>
        </w:rPr>
      </w:pPr>
    </w:p>
    <w:p w14:paraId="62EDC98E">
      <w:pPr>
        <w:pStyle w:val="13"/>
        <w:ind w:right="-21" w:firstLine="542"/>
        <w:rPr>
          <w:rFonts w:hAnsi="宋体" w:cs="宋体"/>
          <w:b/>
          <w:color w:val="000000"/>
          <w:szCs w:val="21"/>
        </w:rPr>
      </w:pPr>
    </w:p>
    <w:p w14:paraId="01652844">
      <w:pPr>
        <w:pStyle w:val="13"/>
        <w:ind w:right="-21" w:firstLine="542"/>
        <w:rPr>
          <w:rFonts w:hAnsi="宋体" w:cs="宋体"/>
          <w:b/>
          <w:color w:val="000000"/>
          <w:szCs w:val="21"/>
        </w:rPr>
      </w:pPr>
    </w:p>
    <w:p w14:paraId="45848575">
      <w:pPr>
        <w:pStyle w:val="13"/>
        <w:ind w:right="-21" w:firstLine="542"/>
        <w:rPr>
          <w:rFonts w:hAnsi="宋体" w:cs="宋体"/>
          <w:b/>
          <w:color w:val="000000"/>
          <w:szCs w:val="21"/>
        </w:rPr>
      </w:pPr>
    </w:p>
    <w:p w14:paraId="5D389FD3">
      <w:pPr>
        <w:pStyle w:val="13"/>
        <w:ind w:right="-21" w:firstLine="542"/>
        <w:rPr>
          <w:rFonts w:hAnsi="宋体" w:cs="宋体"/>
          <w:b/>
          <w:color w:val="000000"/>
          <w:szCs w:val="21"/>
        </w:rPr>
      </w:pPr>
    </w:p>
    <w:p w14:paraId="093A0315">
      <w:pPr>
        <w:pStyle w:val="13"/>
        <w:ind w:right="-21" w:firstLine="542"/>
        <w:rPr>
          <w:rFonts w:hAnsi="宋体" w:cs="宋体"/>
          <w:b/>
          <w:color w:val="000000"/>
          <w:szCs w:val="21"/>
        </w:rPr>
      </w:pPr>
    </w:p>
    <w:p w14:paraId="495D402D">
      <w:pPr>
        <w:pStyle w:val="13"/>
        <w:ind w:right="-21" w:firstLine="542"/>
        <w:rPr>
          <w:rFonts w:hAnsi="宋体" w:cs="宋体"/>
          <w:b/>
          <w:color w:val="000000"/>
          <w:szCs w:val="21"/>
        </w:rPr>
      </w:pPr>
    </w:p>
    <w:p w14:paraId="37467114">
      <w:pPr>
        <w:pStyle w:val="13"/>
        <w:ind w:right="-21" w:firstLine="542"/>
        <w:rPr>
          <w:rFonts w:hAnsi="宋体" w:cs="宋体"/>
          <w:b/>
          <w:color w:val="000000"/>
          <w:szCs w:val="21"/>
        </w:rPr>
      </w:pPr>
    </w:p>
    <w:p w14:paraId="73595090">
      <w:pPr>
        <w:pStyle w:val="2"/>
        <w:jc w:val="center"/>
        <w:rPr>
          <w:color w:val="000000" w:themeColor="text1"/>
          <w:sz w:val="40"/>
          <w:szCs w:val="40"/>
          <w14:textFill>
            <w14:solidFill>
              <w14:schemeClr w14:val="tx1"/>
            </w14:solidFill>
          </w14:textFill>
        </w:rPr>
      </w:pPr>
      <w:bookmarkStart w:id="39" w:name="_Toc1450"/>
      <w:bookmarkStart w:id="40" w:name="OLE_LINK1"/>
      <w:bookmarkStart w:id="41" w:name="OLE_LINK2"/>
      <w:r>
        <w:rPr>
          <w:rFonts w:hint="eastAsia"/>
          <w:color w:val="000000" w:themeColor="text1"/>
          <w:sz w:val="40"/>
          <w:szCs w:val="40"/>
          <w14:textFill>
            <w14:solidFill>
              <w14:schemeClr w14:val="tx1"/>
            </w14:solidFill>
          </w14:textFill>
        </w:rPr>
        <w:t>第六章  响应文件格式</w:t>
      </w:r>
      <w:bookmarkEnd w:id="39"/>
    </w:p>
    <w:p w14:paraId="6193F41E">
      <w:pPr>
        <w:snapToGrid w:val="0"/>
        <w:spacing w:line="360" w:lineRule="auto"/>
        <w:jc w:val="right"/>
        <w:rPr>
          <w:rFonts w:ascii="微软雅黑" w:hAnsi="微软雅黑" w:eastAsia="微软雅黑"/>
          <w:color w:val="000000" w:themeColor="text1"/>
          <w:sz w:val="24"/>
          <w:szCs w:val="24"/>
          <w14:textFill>
            <w14:solidFill>
              <w14:schemeClr w14:val="tx1"/>
            </w14:solidFill>
          </w14:textFill>
        </w:rPr>
      </w:pPr>
    </w:p>
    <w:p w14:paraId="6FFA047F">
      <w:pPr>
        <w:spacing w:line="360" w:lineRule="auto"/>
        <w:jc w:val="right"/>
        <w:rPr>
          <w:rFonts w:ascii="微软雅黑" w:hAnsi="微软雅黑" w:eastAsia="微软雅黑"/>
          <w:color w:val="000000" w:themeColor="text1"/>
          <w:sz w:val="24"/>
          <w:szCs w:val="24"/>
          <w14:textFill>
            <w14:solidFill>
              <w14:schemeClr w14:val="tx1"/>
            </w14:solidFill>
          </w14:textFill>
        </w:rPr>
      </w:pPr>
      <w:r>
        <w:rPr>
          <w:rFonts w:ascii="宋体" w:hAnsi="宋体" w:eastAsia="宋体"/>
          <w:b/>
          <w:bCs/>
          <w:color w:val="000000" w:themeColor="text1"/>
          <w:sz w:val="32"/>
          <w:szCs w:val="32"/>
          <w14:textFill>
            <w14:solidFill>
              <w14:schemeClr w14:val="tx1"/>
            </w14:solidFill>
          </w14:textFill>
        </w:rPr>
        <w:t>正本/副本</w:t>
      </w:r>
    </w:p>
    <w:p w14:paraId="473FE90D">
      <w:pPr>
        <w:snapToGrid w:val="0"/>
        <w:spacing w:line="360" w:lineRule="auto"/>
        <w:jc w:val="center"/>
        <w:rPr>
          <w:rFonts w:ascii="微软雅黑" w:hAnsi="微软雅黑" w:eastAsia="微软雅黑"/>
          <w:color w:val="000000" w:themeColor="text1"/>
          <w:sz w:val="24"/>
          <w:szCs w:val="24"/>
          <w14:textFill>
            <w14:solidFill>
              <w14:schemeClr w14:val="tx1"/>
            </w14:solidFill>
          </w14:textFill>
        </w:rPr>
      </w:pPr>
    </w:p>
    <w:p w14:paraId="2703A9F5">
      <w:pPr>
        <w:snapToGrid w:val="0"/>
        <w:spacing w:line="360" w:lineRule="auto"/>
        <w:jc w:val="center"/>
        <w:rPr>
          <w:rFonts w:ascii="微软雅黑" w:hAnsi="微软雅黑" w:eastAsia="微软雅黑"/>
          <w:color w:val="000000" w:themeColor="text1"/>
          <w:sz w:val="24"/>
          <w:szCs w:val="24"/>
          <w14:textFill>
            <w14:solidFill>
              <w14:schemeClr w14:val="tx1"/>
            </w14:solidFill>
          </w14:textFill>
        </w:rPr>
      </w:pPr>
    </w:p>
    <w:p w14:paraId="75D60260">
      <w:pPr>
        <w:spacing w:line="360" w:lineRule="auto"/>
        <w:jc w:val="center"/>
        <w:rPr>
          <w:rFonts w:ascii="微软雅黑" w:hAnsi="微软雅黑" w:eastAsia="微软雅黑"/>
          <w:color w:val="000000" w:themeColor="text1"/>
          <w:sz w:val="24"/>
          <w:szCs w:val="24"/>
          <w14:textFill>
            <w14:solidFill>
              <w14:schemeClr w14:val="tx1"/>
            </w14:solidFill>
          </w14:textFill>
        </w:rPr>
      </w:pPr>
      <w:r>
        <w:rPr>
          <w:rFonts w:ascii="宋体" w:hAnsi="宋体" w:eastAsia="宋体"/>
          <w:b/>
          <w:bCs/>
          <w:color w:val="000000" w:themeColor="text1"/>
          <w:sz w:val="44"/>
          <w:szCs w:val="44"/>
          <w:u w:val="single"/>
          <w14:textFill>
            <w14:solidFill>
              <w14:schemeClr w14:val="tx1"/>
            </w14:solidFill>
          </w14:textFill>
        </w:rPr>
        <w:t>             </w:t>
      </w:r>
      <w:r>
        <w:rPr>
          <w:rFonts w:ascii="宋体" w:hAnsi="宋体" w:eastAsia="宋体"/>
          <w:b/>
          <w:bCs/>
          <w:color w:val="000000" w:themeColor="text1"/>
          <w:sz w:val="44"/>
          <w:szCs w:val="44"/>
          <w14:textFill>
            <w14:solidFill>
              <w14:schemeClr w14:val="tx1"/>
            </w14:solidFill>
          </w14:textFill>
        </w:rPr>
        <w:t>项目</w:t>
      </w:r>
    </w:p>
    <w:p w14:paraId="21229B94">
      <w:pPr>
        <w:snapToGrid w:val="0"/>
        <w:spacing w:line="360" w:lineRule="auto"/>
        <w:jc w:val="center"/>
        <w:rPr>
          <w:rFonts w:ascii="微软雅黑" w:hAnsi="微软雅黑" w:eastAsia="微软雅黑"/>
          <w:color w:val="000000" w:themeColor="text1"/>
          <w:sz w:val="24"/>
          <w:szCs w:val="24"/>
          <w14:textFill>
            <w14:solidFill>
              <w14:schemeClr w14:val="tx1"/>
            </w14:solidFill>
          </w14:textFill>
        </w:rPr>
      </w:pPr>
    </w:p>
    <w:p w14:paraId="53132876">
      <w:pPr>
        <w:spacing w:line="360" w:lineRule="auto"/>
        <w:jc w:val="center"/>
        <w:rPr>
          <w:rFonts w:ascii="微软雅黑" w:hAnsi="微软雅黑" w:eastAsia="微软雅黑"/>
          <w:color w:val="000000" w:themeColor="text1"/>
          <w:sz w:val="32"/>
          <w:szCs w:val="32"/>
          <w14:textFill>
            <w14:solidFill>
              <w14:schemeClr w14:val="tx1"/>
            </w14:solidFill>
          </w14:textFill>
        </w:rPr>
      </w:pPr>
      <w:r>
        <w:rPr>
          <w:rFonts w:ascii="宋体" w:hAnsi="宋体" w:eastAsia="宋体"/>
          <w:b/>
          <w:bCs/>
          <w:color w:val="000000" w:themeColor="text1"/>
          <w:sz w:val="32"/>
          <w:szCs w:val="32"/>
          <w14:textFill>
            <w14:solidFill>
              <w14:schemeClr w14:val="tx1"/>
            </w14:solidFill>
          </w14:textFill>
        </w:rPr>
        <w:t>响 应 文 件</w:t>
      </w:r>
    </w:p>
    <w:p w14:paraId="49429EE0">
      <w:pPr>
        <w:spacing w:before="48" w:after="48" w:line="360" w:lineRule="auto"/>
        <w:jc w:val="center"/>
        <w:rPr>
          <w:rFonts w:ascii="微软雅黑" w:hAnsi="微软雅黑" w:eastAsia="微软雅黑"/>
          <w:color w:val="000000" w:themeColor="text1"/>
          <w:sz w:val="24"/>
          <w:szCs w:val="24"/>
          <w14:textFill>
            <w14:solidFill>
              <w14:schemeClr w14:val="tx1"/>
            </w14:solidFill>
          </w14:textFill>
        </w:rPr>
      </w:pPr>
    </w:p>
    <w:p w14:paraId="48F738BF">
      <w:pPr>
        <w:spacing w:before="48" w:after="48" w:line="360" w:lineRule="auto"/>
        <w:jc w:val="center"/>
        <w:rPr>
          <w:rFonts w:ascii="微软雅黑" w:hAnsi="微软雅黑" w:eastAsia="微软雅黑"/>
          <w:color w:val="000000" w:themeColor="text1"/>
          <w:sz w:val="24"/>
          <w:szCs w:val="24"/>
          <w14:textFill>
            <w14:solidFill>
              <w14:schemeClr w14:val="tx1"/>
            </w14:solidFill>
          </w14:textFill>
        </w:rPr>
      </w:pPr>
    </w:p>
    <w:p w14:paraId="69F96147">
      <w:pPr>
        <w:snapToGrid w:val="0"/>
        <w:spacing w:line="360" w:lineRule="auto"/>
        <w:jc w:val="center"/>
        <w:rPr>
          <w:rFonts w:ascii="微软雅黑" w:hAnsi="微软雅黑" w:eastAsia="微软雅黑"/>
          <w:color w:val="000000" w:themeColor="text1"/>
          <w:sz w:val="24"/>
          <w:szCs w:val="24"/>
          <w14:textFill>
            <w14:solidFill>
              <w14:schemeClr w14:val="tx1"/>
            </w14:solidFill>
          </w14:textFill>
        </w:rPr>
      </w:pPr>
    </w:p>
    <w:p w14:paraId="727F31AF">
      <w:pPr>
        <w:snapToGrid w:val="0"/>
        <w:spacing w:line="360" w:lineRule="auto"/>
        <w:jc w:val="center"/>
        <w:rPr>
          <w:rFonts w:ascii="微软雅黑" w:hAnsi="微软雅黑" w:eastAsia="微软雅黑"/>
          <w:color w:val="000000" w:themeColor="text1"/>
          <w:sz w:val="24"/>
          <w:szCs w:val="24"/>
          <w14:textFill>
            <w14:solidFill>
              <w14:schemeClr w14:val="tx1"/>
            </w14:solidFill>
          </w14:textFill>
        </w:rPr>
      </w:pPr>
    </w:p>
    <w:p w14:paraId="37B9A9A6">
      <w:pPr>
        <w:snapToGrid w:val="0"/>
        <w:spacing w:line="360" w:lineRule="auto"/>
        <w:jc w:val="center"/>
        <w:rPr>
          <w:rFonts w:ascii="微软雅黑" w:hAnsi="微软雅黑" w:eastAsia="微软雅黑"/>
          <w:color w:val="000000" w:themeColor="text1"/>
          <w:sz w:val="24"/>
          <w:szCs w:val="24"/>
          <w14:textFill>
            <w14:solidFill>
              <w14:schemeClr w14:val="tx1"/>
            </w14:solidFill>
          </w14:textFill>
        </w:rPr>
      </w:pPr>
    </w:p>
    <w:p w14:paraId="198507E3">
      <w:pPr>
        <w:snapToGrid w:val="0"/>
        <w:spacing w:line="360" w:lineRule="auto"/>
        <w:jc w:val="center"/>
        <w:rPr>
          <w:rFonts w:ascii="微软雅黑" w:hAnsi="微软雅黑" w:eastAsia="微软雅黑"/>
          <w:color w:val="000000" w:themeColor="text1"/>
          <w:sz w:val="24"/>
          <w:szCs w:val="24"/>
          <w14:textFill>
            <w14:solidFill>
              <w14:schemeClr w14:val="tx1"/>
            </w14:solidFill>
          </w14:textFill>
        </w:rPr>
      </w:pPr>
    </w:p>
    <w:p w14:paraId="708DD10B">
      <w:pPr>
        <w:spacing w:before="48" w:after="48" w:line="360" w:lineRule="auto"/>
        <w:ind w:left="197" w:leftChars="94" w:firstLine="482" w:firstLineChars="200"/>
        <w:jc w:val="left"/>
        <w:rPr>
          <w:rFonts w:ascii="微软雅黑" w:hAnsi="微软雅黑" w:eastAsia="微软雅黑"/>
          <w:color w:val="000000" w:themeColor="text1"/>
          <w:sz w:val="24"/>
          <w:szCs w:val="24"/>
          <w14:textFill>
            <w14:solidFill>
              <w14:schemeClr w14:val="tx1"/>
            </w14:solidFill>
          </w14:textFill>
        </w:rPr>
      </w:pPr>
      <w:r>
        <w:rPr>
          <w:rFonts w:ascii="宋体" w:hAnsi="宋体" w:eastAsia="宋体"/>
          <w:b/>
          <w:bCs/>
          <w:color w:val="000000" w:themeColor="text1"/>
          <w:sz w:val="24"/>
          <w:szCs w:val="24"/>
          <w14:textFill>
            <w14:solidFill>
              <w14:schemeClr w14:val="tx1"/>
            </w14:solidFill>
          </w14:textFill>
        </w:rPr>
        <w:t>项目名称：</w:t>
      </w:r>
      <w:r>
        <w:rPr>
          <w:rFonts w:ascii="宋体" w:hAnsi="宋体" w:eastAsia="宋体"/>
          <w:b/>
          <w:bCs/>
          <w:color w:val="000000" w:themeColor="text1"/>
          <w:sz w:val="24"/>
          <w:szCs w:val="24"/>
          <w:u w:val="single"/>
          <w14:textFill>
            <w14:solidFill>
              <w14:schemeClr w14:val="tx1"/>
            </w14:solidFill>
          </w14:textFill>
        </w:rPr>
        <w:t>              </w:t>
      </w:r>
      <w:r>
        <w:rPr>
          <w:rFonts w:hint="eastAsia" w:ascii="宋体" w:hAnsi="宋体" w:eastAsia="宋体"/>
          <w:b/>
          <w:bCs/>
          <w:color w:val="000000" w:themeColor="text1"/>
          <w:sz w:val="24"/>
          <w:szCs w:val="24"/>
          <w:u w:val="single"/>
          <w14:textFill>
            <w14:solidFill>
              <w14:schemeClr w14:val="tx1"/>
            </w14:solidFill>
          </w14:textFill>
        </w:rPr>
        <w:t xml:space="preserve">          </w:t>
      </w:r>
      <w:r>
        <w:rPr>
          <w:rFonts w:ascii="宋体" w:hAnsi="宋体" w:eastAsia="宋体"/>
          <w:b/>
          <w:bCs/>
          <w:color w:val="000000" w:themeColor="text1"/>
          <w:sz w:val="24"/>
          <w:szCs w:val="24"/>
          <w:u w:val="single"/>
          <w14:textFill>
            <w14:solidFill>
              <w14:schemeClr w14:val="tx1"/>
            </w14:solidFill>
          </w14:textFill>
        </w:rPr>
        <w:t>        </w:t>
      </w:r>
    </w:p>
    <w:p w14:paraId="1CE57640">
      <w:pPr>
        <w:spacing w:before="48" w:after="48" w:line="360" w:lineRule="auto"/>
        <w:ind w:left="197" w:leftChars="94" w:firstLine="482" w:firstLineChars="200"/>
        <w:jc w:val="left"/>
        <w:rPr>
          <w:rFonts w:ascii="微软雅黑" w:hAnsi="微软雅黑" w:eastAsia="微软雅黑"/>
          <w:color w:val="000000" w:themeColor="text1"/>
          <w:sz w:val="24"/>
          <w:szCs w:val="24"/>
          <w14:textFill>
            <w14:solidFill>
              <w14:schemeClr w14:val="tx1"/>
            </w14:solidFill>
          </w14:textFill>
        </w:rPr>
      </w:pPr>
      <w:r>
        <w:rPr>
          <w:rFonts w:ascii="宋体" w:hAnsi="宋体" w:eastAsia="宋体"/>
          <w:b/>
          <w:bCs/>
          <w:color w:val="000000" w:themeColor="text1"/>
          <w:sz w:val="24"/>
          <w:szCs w:val="24"/>
          <w14:textFill>
            <w14:solidFill>
              <w14:schemeClr w14:val="tx1"/>
            </w14:solidFill>
          </w14:textFill>
        </w:rPr>
        <w:t>供应商名称：</w:t>
      </w:r>
      <w:r>
        <w:rPr>
          <w:rFonts w:ascii="宋体" w:hAnsi="宋体" w:eastAsia="宋体"/>
          <w:b/>
          <w:bCs/>
          <w:color w:val="000000" w:themeColor="text1"/>
          <w:sz w:val="24"/>
          <w:szCs w:val="24"/>
          <w:u w:val="single"/>
          <w14:textFill>
            <w14:solidFill>
              <w14:schemeClr w14:val="tx1"/>
            </w14:solidFill>
          </w14:textFill>
        </w:rPr>
        <w:t>           </w:t>
      </w:r>
      <w:r>
        <w:rPr>
          <w:rFonts w:hint="eastAsia" w:ascii="宋体" w:hAnsi="宋体" w:eastAsia="宋体"/>
          <w:b/>
          <w:bCs/>
          <w:color w:val="000000" w:themeColor="text1"/>
          <w:sz w:val="24"/>
          <w:szCs w:val="24"/>
          <w:u w:val="single"/>
          <w14:textFill>
            <w14:solidFill>
              <w14:schemeClr w14:val="tx1"/>
            </w14:solidFill>
          </w14:textFill>
        </w:rPr>
        <w:t xml:space="preserve">        </w:t>
      </w:r>
      <w:r>
        <w:rPr>
          <w:rFonts w:ascii="宋体" w:hAnsi="宋体" w:eastAsia="宋体"/>
          <w:b/>
          <w:bCs/>
          <w:color w:val="000000" w:themeColor="text1"/>
          <w:sz w:val="24"/>
          <w:szCs w:val="24"/>
          <w:u w:val="single"/>
          <w14:textFill>
            <w14:solidFill>
              <w14:schemeClr w14:val="tx1"/>
            </w14:solidFill>
          </w14:textFill>
        </w:rPr>
        <w:t>       </w:t>
      </w:r>
      <w:r>
        <w:rPr>
          <w:rFonts w:ascii="宋体" w:hAnsi="宋体" w:eastAsia="宋体"/>
          <w:b/>
          <w:bCs/>
          <w:color w:val="000000" w:themeColor="text1"/>
          <w:sz w:val="24"/>
          <w:szCs w:val="24"/>
          <w14:textFill>
            <w14:solidFill>
              <w14:schemeClr w14:val="tx1"/>
            </w14:solidFill>
          </w14:textFill>
        </w:rPr>
        <w:t>（</w:t>
      </w:r>
      <w:r>
        <w:rPr>
          <w:rFonts w:hint="eastAsia" w:ascii="宋体" w:hAnsi="宋体" w:eastAsia="宋体"/>
          <w:b/>
          <w:bCs/>
          <w:color w:val="000000" w:themeColor="text1"/>
          <w:sz w:val="24"/>
          <w:szCs w:val="24"/>
          <w14:textFill>
            <w14:solidFill>
              <w14:schemeClr w14:val="tx1"/>
            </w14:solidFill>
          </w14:textFill>
        </w:rPr>
        <w:t>签</w:t>
      </w:r>
      <w:r>
        <w:rPr>
          <w:rFonts w:ascii="宋体" w:hAnsi="宋体" w:eastAsia="宋体"/>
          <w:b/>
          <w:bCs/>
          <w:color w:val="000000" w:themeColor="text1"/>
          <w:sz w:val="24"/>
          <w:szCs w:val="24"/>
          <w14:textFill>
            <w14:solidFill>
              <w14:schemeClr w14:val="tx1"/>
            </w14:solidFill>
          </w14:textFill>
        </w:rPr>
        <w:t>章）</w:t>
      </w:r>
    </w:p>
    <w:p w14:paraId="48625CBC">
      <w:pPr>
        <w:spacing w:before="48" w:after="48" w:line="360" w:lineRule="auto"/>
        <w:jc w:val="center"/>
        <w:rPr>
          <w:rFonts w:ascii="宋体" w:hAnsi="宋体" w:eastAsia="宋体"/>
          <w:b/>
          <w:bCs/>
          <w:color w:val="000000" w:themeColor="text1"/>
          <w:sz w:val="24"/>
          <w:szCs w:val="24"/>
          <w14:textFill>
            <w14:solidFill>
              <w14:schemeClr w14:val="tx1"/>
            </w14:solidFill>
          </w14:textFill>
        </w:rPr>
      </w:pPr>
      <w:r>
        <w:rPr>
          <w:rFonts w:ascii="宋体" w:hAnsi="宋体" w:eastAsia="宋体"/>
          <w:b/>
          <w:bCs/>
          <w:color w:val="000000" w:themeColor="text1"/>
          <w:sz w:val="24"/>
          <w:szCs w:val="24"/>
          <w14:textFill>
            <w14:solidFill>
              <w14:schemeClr w14:val="tx1"/>
            </w14:solidFill>
          </w14:textFill>
        </w:rPr>
        <w:t>日  期：</w:t>
      </w:r>
      <w:r>
        <w:rPr>
          <w:rFonts w:ascii="宋体" w:hAnsi="宋体" w:eastAsia="宋体"/>
          <w:b/>
          <w:bCs/>
          <w:color w:val="000000" w:themeColor="text1"/>
          <w:sz w:val="24"/>
          <w:szCs w:val="24"/>
          <w:u w:val="single"/>
          <w14:textFill>
            <w14:solidFill>
              <w14:schemeClr w14:val="tx1"/>
            </w14:solidFill>
          </w14:textFill>
        </w:rPr>
        <w:t>     </w:t>
      </w:r>
      <w:r>
        <w:rPr>
          <w:rFonts w:ascii="宋体" w:hAnsi="宋体" w:eastAsia="宋体"/>
          <w:b/>
          <w:bCs/>
          <w:color w:val="000000" w:themeColor="text1"/>
          <w:sz w:val="24"/>
          <w:szCs w:val="24"/>
          <w14:textFill>
            <w14:solidFill>
              <w14:schemeClr w14:val="tx1"/>
            </w14:solidFill>
          </w14:textFill>
        </w:rPr>
        <w:t>年</w:t>
      </w:r>
      <w:r>
        <w:rPr>
          <w:rFonts w:ascii="宋体" w:hAnsi="宋体" w:eastAsia="宋体"/>
          <w:b/>
          <w:bCs/>
          <w:color w:val="000000" w:themeColor="text1"/>
          <w:sz w:val="24"/>
          <w:szCs w:val="24"/>
          <w:u w:val="single"/>
          <w14:textFill>
            <w14:solidFill>
              <w14:schemeClr w14:val="tx1"/>
            </w14:solidFill>
          </w14:textFill>
        </w:rPr>
        <w:t>    </w:t>
      </w:r>
      <w:r>
        <w:rPr>
          <w:rFonts w:ascii="宋体" w:hAnsi="宋体" w:eastAsia="宋体"/>
          <w:b/>
          <w:bCs/>
          <w:color w:val="000000" w:themeColor="text1"/>
          <w:sz w:val="24"/>
          <w:szCs w:val="24"/>
          <w14:textFill>
            <w14:solidFill>
              <w14:schemeClr w14:val="tx1"/>
            </w14:solidFill>
          </w14:textFill>
        </w:rPr>
        <w:t>月</w:t>
      </w:r>
      <w:r>
        <w:rPr>
          <w:rFonts w:ascii="宋体" w:hAnsi="宋体" w:eastAsia="宋体"/>
          <w:b/>
          <w:bCs/>
          <w:color w:val="000000" w:themeColor="text1"/>
          <w:sz w:val="24"/>
          <w:szCs w:val="24"/>
          <w:u w:val="single"/>
          <w14:textFill>
            <w14:solidFill>
              <w14:schemeClr w14:val="tx1"/>
            </w14:solidFill>
          </w14:textFill>
        </w:rPr>
        <w:t>    </w:t>
      </w:r>
      <w:r>
        <w:rPr>
          <w:rFonts w:ascii="宋体" w:hAnsi="宋体" w:eastAsia="宋体"/>
          <w:b/>
          <w:bCs/>
          <w:color w:val="000000" w:themeColor="text1"/>
          <w:sz w:val="24"/>
          <w:szCs w:val="24"/>
          <w14:textFill>
            <w14:solidFill>
              <w14:schemeClr w14:val="tx1"/>
            </w14:solidFill>
          </w14:textFill>
        </w:rPr>
        <w:t>日</w:t>
      </w:r>
    </w:p>
    <w:p w14:paraId="27178E4D">
      <w:pPr>
        <w:pStyle w:val="14"/>
        <w:ind w:left="0" w:firstLine="0" w:firstLineChars="0"/>
        <w:jc w:val="center"/>
        <w:rPr>
          <w:rFonts w:ascii="宋体" w:hAnsi="宋体" w:eastAsia="宋体" w:cs="宋体"/>
          <w:b/>
          <w:bCs/>
          <w:color w:val="000000" w:themeColor="text1"/>
          <w:szCs w:val="32"/>
          <w14:textFill>
            <w14:solidFill>
              <w14:schemeClr w14:val="tx1"/>
            </w14:solidFill>
          </w14:textFill>
        </w:rPr>
      </w:pPr>
      <w:r>
        <w:rPr>
          <w:color w:val="000000" w:themeColor="text1"/>
          <w14:textFill>
            <w14:solidFill>
              <w14:schemeClr w14:val="tx1"/>
            </w14:solidFill>
          </w14:textFill>
        </w:rPr>
        <w:br w:type="page"/>
      </w:r>
      <w:r>
        <w:rPr>
          <w:rFonts w:hint="eastAsia" w:ascii="宋体" w:hAnsi="宋体" w:eastAsia="宋体" w:cs="宋体"/>
          <w:b/>
          <w:bCs/>
          <w:color w:val="000000" w:themeColor="text1"/>
          <w:szCs w:val="32"/>
          <w14:textFill>
            <w14:solidFill>
              <w14:schemeClr w14:val="tx1"/>
            </w14:solidFill>
          </w14:textFill>
        </w:rPr>
        <w:t>一、响应函</w:t>
      </w:r>
    </w:p>
    <w:p w14:paraId="2F5B9E98">
      <w:pPr>
        <w:tabs>
          <w:tab w:val="center" w:pos="4819"/>
          <w:tab w:val="left" w:pos="7020"/>
        </w:tabs>
        <w:adjustRightInd w:val="0"/>
        <w:snapToGrid w:val="0"/>
        <w:spacing w:line="384" w:lineRule="auto"/>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致</w:t>
      </w:r>
      <w:r>
        <w:rPr>
          <w:rFonts w:hint="eastAsia"/>
          <w:color w:val="000000" w:themeColor="text1"/>
          <w:szCs w:val="24"/>
          <w:u w:val="single"/>
          <w14:textFill>
            <w14:solidFill>
              <w14:schemeClr w14:val="tx1"/>
            </w14:solidFill>
          </w14:textFill>
        </w:rPr>
        <w:t xml:space="preserve">                  </w:t>
      </w:r>
      <w:r>
        <w:rPr>
          <w:color w:val="000000" w:themeColor="text1"/>
          <w:szCs w:val="24"/>
          <w14:textFill>
            <w14:solidFill>
              <w14:schemeClr w14:val="tx1"/>
            </w14:solidFill>
          </w14:textFill>
        </w:rPr>
        <w:t>：</w:t>
      </w:r>
    </w:p>
    <w:p w14:paraId="7887FFE0">
      <w:pPr>
        <w:tabs>
          <w:tab w:val="left" w:pos="1080"/>
        </w:tabs>
        <w:adjustRightInd w:val="0"/>
        <w:snapToGrid w:val="0"/>
        <w:spacing w:line="384" w:lineRule="auto"/>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w:t>
      </w:r>
      <w:r>
        <w:rPr>
          <w:color w:val="000000" w:themeColor="text1"/>
          <w:szCs w:val="24"/>
          <w14:textFill>
            <w14:solidFill>
              <w14:schemeClr w14:val="tx1"/>
            </w14:solidFill>
          </w14:textFill>
        </w:rPr>
        <w:t>在考察了现场和研究了</w:t>
      </w:r>
      <w:r>
        <w:rPr>
          <w:rFonts w:hint="eastAsia"/>
          <w:color w:val="000000" w:themeColor="text1"/>
          <w:szCs w:val="24"/>
          <w14:textFill>
            <w14:solidFill>
              <w14:schemeClr w14:val="tx1"/>
            </w14:solidFill>
          </w14:textFill>
        </w:rPr>
        <w:t>本询价文件</w:t>
      </w:r>
      <w:r>
        <w:rPr>
          <w:color w:val="000000" w:themeColor="text1"/>
          <w:szCs w:val="24"/>
          <w14:textFill>
            <w14:solidFill>
              <w14:schemeClr w14:val="tx1"/>
            </w14:solidFill>
          </w14:textFill>
        </w:rPr>
        <w:t>以及补充通知或修改</w:t>
      </w:r>
      <w:r>
        <w:rPr>
          <w:rFonts w:hint="eastAsia"/>
          <w:color w:val="000000" w:themeColor="text1"/>
          <w:szCs w:val="24"/>
          <w14:textFill>
            <w14:solidFill>
              <w14:schemeClr w14:val="tx1"/>
            </w14:solidFill>
          </w14:textFill>
        </w:rPr>
        <w:t>文件</w:t>
      </w:r>
      <w:r>
        <w:rPr>
          <w:color w:val="000000" w:themeColor="text1"/>
          <w:szCs w:val="24"/>
          <w14:textFill>
            <w14:solidFill>
              <w14:schemeClr w14:val="tx1"/>
            </w14:solidFill>
          </w14:textFill>
        </w:rPr>
        <w:t>后，</w:t>
      </w:r>
      <w:r>
        <w:rPr>
          <w:b/>
          <w:color w:val="000000" w:themeColor="text1"/>
          <w:szCs w:val="24"/>
          <w14:textFill>
            <w14:solidFill>
              <w14:schemeClr w14:val="tx1"/>
            </w14:solidFill>
          </w14:textFill>
        </w:rPr>
        <w:t>我方愿以</w:t>
      </w:r>
      <w:r>
        <w:rPr>
          <w:rFonts w:hint="eastAsia"/>
          <w:b/>
          <w:color w:val="000000" w:themeColor="text1"/>
          <w:szCs w:val="24"/>
          <w14:textFill>
            <w14:solidFill>
              <w14:schemeClr w14:val="tx1"/>
            </w14:solidFill>
          </w14:textFill>
        </w:rPr>
        <w:t>合计报价：（大写）</w:t>
      </w:r>
      <w:r>
        <w:rPr>
          <w:rFonts w:hint="eastAsia"/>
          <w:b/>
          <w:color w:val="000000" w:themeColor="text1"/>
          <w:szCs w:val="24"/>
          <w:u w:val="single"/>
          <w14:textFill>
            <w14:solidFill>
              <w14:schemeClr w14:val="tx1"/>
            </w14:solidFill>
          </w14:textFill>
        </w:rPr>
        <w:t xml:space="preserve">       </w:t>
      </w:r>
      <w:r>
        <w:rPr>
          <w:rFonts w:hint="eastAsia"/>
          <w:b/>
          <w:color w:val="000000" w:themeColor="text1"/>
          <w:szCs w:val="24"/>
          <w14:textFill>
            <w14:solidFill>
              <w14:schemeClr w14:val="tx1"/>
            </w14:solidFill>
          </w14:textFill>
        </w:rPr>
        <w:t>元（小写￥</w:t>
      </w:r>
      <w:r>
        <w:rPr>
          <w:b/>
          <w:color w:val="000000" w:themeColor="text1"/>
          <w:szCs w:val="24"/>
          <w:u w:val="single"/>
          <w14:textFill>
            <w14:solidFill>
              <w14:schemeClr w14:val="tx1"/>
            </w14:solidFill>
          </w14:textFill>
        </w:rPr>
        <w:t xml:space="preserve">      </w:t>
      </w:r>
      <w:r>
        <w:rPr>
          <w:rFonts w:hint="eastAsia"/>
          <w:b/>
          <w:color w:val="000000" w:themeColor="text1"/>
          <w:szCs w:val="24"/>
          <w14:textFill>
            <w14:solidFill>
              <w14:schemeClr w14:val="tx1"/>
            </w14:solidFill>
          </w14:textFill>
        </w:rPr>
        <w:t xml:space="preserve">元） </w:t>
      </w:r>
      <w:r>
        <w:rPr>
          <w:color w:val="000000" w:themeColor="text1"/>
          <w:szCs w:val="24"/>
          <w14:textFill>
            <w14:solidFill>
              <w14:schemeClr w14:val="tx1"/>
            </w14:solidFill>
          </w14:textFill>
        </w:rPr>
        <w:t>承担</w:t>
      </w:r>
      <w:r>
        <w:rPr>
          <w:rFonts w:hint="eastAsia"/>
          <w:color w:val="000000" w:themeColor="text1"/>
          <w:szCs w:val="24"/>
          <w14:textFill>
            <w14:solidFill>
              <w14:schemeClr w14:val="tx1"/>
            </w14:solidFill>
          </w14:textFill>
        </w:rPr>
        <w:t>本项目</w:t>
      </w:r>
      <w:r>
        <w:rPr>
          <w:color w:val="000000" w:themeColor="text1"/>
          <w:szCs w:val="24"/>
          <w14:textFill>
            <w14:solidFill>
              <w14:schemeClr w14:val="tx1"/>
            </w14:solidFill>
          </w14:textFill>
        </w:rPr>
        <w:t>全部工作</w:t>
      </w:r>
      <w:r>
        <w:rPr>
          <w:rFonts w:hint="eastAsia"/>
          <w:color w:val="000000" w:themeColor="text1"/>
          <w:szCs w:val="24"/>
          <w14:textFill>
            <w14:solidFill>
              <w14:schemeClr w14:val="tx1"/>
            </w14:solidFill>
          </w14:textFill>
        </w:rPr>
        <w:t>，具体报价见报价明细表：</w:t>
      </w:r>
    </w:p>
    <w:p w14:paraId="361B2A12">
      <w:pPr>
        <w:adjustRightInd w:val="0"/>
        <w:snapToGrid w:val="0"/>
        <w:spacing w:line="384"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2、</w:t>
      </w:r>
      <w:r>
        <w:rPr>
          <w:color w:val="000000" w:themeColor="text1"/>
          <w:szCs w:val="24"/>
          <w14:textFill>
            <w14:solidFill>
              <w14:schemeClr w14:val="tx1"/>
            </w14:solidFill>
          </w14:textFill>
        </w:rPr>
        <w:t>如果贵方接受我方</w:t>
      </w:r>
      <w:r>
        <w:rPr>
          <w:rFonts w:hint="eastAsia"/>
          <w:color w:val="000000" w:themeColor="text1"/>
          <w:szCs w:val="24"/>
          <w14:textFill>
            <w14:solidFill>
              <w14:schemeClr w14:val="tx1"/>
            </w14:solidFill>
          </w14:textFill>
        </w:rPr>
        <w:t>响应文件</w:t>
      </w:r>
      <w:r>
        <w:rPr>
          <w:color w:val="000000" w:themeColor="text1"/>
          <w:szCs w:val="24"/>
          <w14:textFill>
            <w14:solidFill>
              <w14:schemeClr w14:val="tx1"/>
            </w14:solidFill>
          </w14:textFill>
        </w:rPr>
        <w:t>，我方保证</w:t>
      </w:r>
      <w:r>
        <w:rPr>
          <w:rFonts w:hint="eastAsia"/>
          <w:color w:val="000000" w:themeColor="text1"/>
          <w:szCs w:val="24"/>
          <w14:textFill>
            <w14:solidFill>
              <w14:schemeClr w14:val="tx1"/>
            </w14:solidFill>
          </w14:textFill>
        </w:rPr>
        <w:t>按询价文件</w:t>
      </w:r>
      <w:r>
        <w:rPr>
          <w:color w:val="000000" w:themeColor="text1"/>
          <w:szCs w:val="24"/>
          <w14:textFill>
            <w14:solidFill>
              <w14:schemeClr w14:val="tx1"/>
            </w14:solidFill>
          </w14:textFill>
        </w:rPr>
        <w:t>规定完成合同规定的全部工作。</w:t>
      </w:r>
    </w:p>
    <w:p w14:paraId="2D67FDEB">
      <w:pPr>
        <w:adjustRightInd w:val="0"/>
        <w:snapToGrid w:val="0"/>
        <w:spacing w:line="384"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　　</w:t>
      </w:r>
      <w:r>
        <w:rPr>
          <w:rFonts w:hint="eastAsia"/>
          <w:color w:val="000000" w:themeColor="text1"/>
          <w:szCs w:val="24"/>
          <w14:textFill>
            <w14:solidFill>
              <w14:schemeClr w14:val="tx1"/>
            </w14:solidFill>
          </w14:textFill>
        </w:rPr>
        <w:t>3、</w:t>
      </w:r>
      <w:r>
        <w:rPr>
          <w:color w:val="000000" w:themeColor="text1"/>
          <w:szCs w:val="24"/>
          <w14:textFill>
            <w14:solidFill>
              <w14:schemeClr w14:val="tx1"/>
            </w14:solidFill>
          </w14:textFill>
        </w:rPr>
        <w:t>我方同意在</w:t>
      </w:r>
      <w:r>
        <w:rPr>
          <w:rFonts w:hint="eastAsia"/>
          <w:color w:val="000000" w:themeColor="text1"/>
          <w:szCs w:val="24"/>
          <w14:textFill>
            <w14:solidFill>
              <w14:schemeClr w14:val="tx1"/>
            </w14:solidFill>
          </w14:textFill>
        </w:rPr>
        <w:t>询价文件规定的有效期</w:t>
      </w:r>
      <w:r>
        <w:rPr>
          <w:color w:val="000000" w:themeColor="text1"/>
          <w:szCs w:val="24"/>
          <w14:textFill>
            <w14:solidFill>
              <w14:schemeClr w14:val="tx1"/>
            </w14:solidFill>
          </w14:textFill>
        </w:rPr>
        <w:t>内遵守本投标。在该期限满期之前，本</w:t>
      </w:r>
      <w:r>
        <w:rPr>
          <w:rFonts w:hint="eastAsia"/>
          <w:color w:val="000000" w:themeColor="text1"/>
          <w:szCs w:val="24"/>
          <w14:textFill>
            <w14:solidFill>
              <w14:schemeClr w14:val="tx1"/>
            </w14:solidFill>
          </w14:textFill>
        </w:rPr>
        <w:t>响应文件</w:t>
      </w:r>
      <w:r>
        <w:rPr>
          <w:color w:val="000000" w:themeColor="text1"/>
          <w:szCs w:val="24"/>
          <w14:textFill>
            <w14:solidFill>
              <w14:schemeClr w14:val="tx1"/>
            </w14:solidFill>
          </w14:textFill>
        </w:rPr>
        <w:t>对我方始终有约束力，并可随时被接受。</w:t>
      </w:r>
    </w:p>
    <w:p w14:paraId="586FD5EF">
      <w:pPr>
        <w:adjustRightInd w:val="0"/>
        <w:snapToGrid w:val="0"/>
        <w:spacing w:line="384"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　　</w:t>
      </w:r>
      <w:r>
        <w:rPr>
          <w:rFonts w:hint="eastAsia"/>
          <w:color w:val="000000" w:themeColor="text1"/>
          <w:szCs w:val="24"/>
          <w14:textFill>
            <w14:solidFill>
              <w14:schemeClr w14:val="tx1"/>
            </w14:solidFill>
          </w14:textFill>
        </w:rPr>
        <w:t>4、</w:t>
      </w:r>
      <w:r>
        <w:rPr>
          <w:color w:val="000000" w:themeColor="text1"/>
          <w:szCs w:val="24"/>
          <w14:textFill>
            <w14:solidFill>
              <w14:schemeClr w14:val="tx1"/>
            </w14:solidFill>
          </w14:textFill>
        </w:rPr>
        <w:t>在正式合同协议制定和签署之前，本</w:t>
      </w:r>
      <w:r>
        <w:rPr>
          <w:rFonts w:hint="eastAsia"/>
          <w:color w:val="000000" w:themeColor="text1"/>
          <w:szCs w:val="24"/>
          <w14:textFill>
            <w14:solidFill>
              <w14:schemeClr w14:val="tx1"/>
            </w14:solidFill>
          </w14:textFill>
        </w:rPr>
        <w:t>响应文件书</w:t>
      </w:r>
      <w:r>
        <w:rPr>
          <w:color w:val="000000" w:themeColor="text1"/>
          <w:szCs w:val="24"/>
          <w14:textFill>
            <w14:solidFill>
              <w14:schemeClr w14:val="tx1"/>
            </w14:solidFill>
          </w14:textFill>
        </w:rPr>
        <w:t>连同贵方的中标通知书应成为约束</w:t>
      </w:r>
      <w:r>
        <w:rPr>
          <w:rFonts w:hint="eastAsia"/>
          <w:color w:val="000000" w:themeColor="text1"/>
          <w:szCs w:val="24"/>
          <w14:textFill>
            <w14:solidFill>
              <w14:schemeClr w14:val="tx1"/>
            </w14:solidFill>
          </w14:textFill>
        </w:rPr>
        <w:t>双</w:t>
      </w:r>
      <w:r>
        <w:rPr>
          <w:color w:val="000000" w:themeColor="text1"/>
          <w:szCs w:val="24"/>
          <w14:textFill>
            <w14:solidFill>
              <w14:schemeClr w14:val="tx1"/>
            </w14:solidFill>
          </w14:textFill>
        </w:rPr>
        <w:t>方的合同。</w:t>
      </w:r>
    </w:p>
    <w:p w14:paraId="6060623F">
      <w:pPr>
        <w:adjustRightInd w:val="0"/>
        <w:snapToGrid w:val="0"/>
        <w:spacing w:line="384"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　　</w:t>
      </w:r>
      <w:r>
        <w:rPr>
          <w:rFonts w:hint="eastAsia"/>
          <w:color w:val="000000" w:themeColor="text1"/>
          <w:szCs w:val="24"/>
          <w14:textFill>
            <w14:solidFill>
              <w14:schemeClr w14:val="tx1"/>
            </w14:solidFill>
          </w14:textFill>
        </w:rPr>
        <w:t>5、我方同意按照询价文件的要求递交询价保证金。并且承诺，在我方成为合同签字人后拒绝签订合同，我方将放弃要求退还该保证金的权力。</w:t>
      </w:r>
    </w:p>
    <w:p w14:paraId="0754DE55">
      <w:pPr>
        <w:snapToGrid w:val="0"/>
        <w:spacing w:line="384" w:lineRule="auto"/>
        <w:ind w:left="239" w:leftChars="114"/>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6、一旦我方中标，我方承诺将在</w:t>
      </w:r>
      <w:r>
        <w:rPr>
          <w:color w:val="000000" w:themeColor="text1"/>
          <w:szCs w:val="24"/>
          <w14:textFill>
            <w14:solidFill>
              <w14:schemeClr w14:val="tx1"/>
            </w14:solidFill>
          </w14:textFill>
        </w:rPr>
        <w:t>接到中标通知书后</w:t>
      </w:r>
      <w:r>
        <w:rPr>
          <w:rFonts w:hint="eastAsia"/>
          <w:color w:val="000000" w:themeColor="text1"/>
          <w:szCs w:val="24"/>
          <w14:textFill>
            <w14:solidFill>
              <w14:schemeClr w14:val="tx1"/>
            </w14:solidFill>
          </w14:textFill>
        </w:rPr>
        <w:t>3日内</w:t>
      </w:r>
      <w:r>
        <w:rPr>
          <w:color w:val="000000" w:themeColor="text1"/>
          <w:szCs w:val="24"/>
          <w14:textFill>
            <w14:solidFill>
              <w14:schemeClr w14:val="tx1"/>
            </w14:solidFill>
          </w14:textFill>
        </w:rPr>
        <w:t>签订合同。</w:t>
      </w:r>
    </w:p>
    <w:p w14:paraId="1ED9BB3F">
      <w:pPr>
        <w:spacing w:line="384" w:lineRule="auto"/>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7、我方为本项目提交的投标书一式</w:t>
      </w:r>
      <w:r>
        <w:rPr>
          <w:rFonts w:hint="eastAsia"/>
          <w:color w:val="000000" w:themeColor="text1"/>
          <w:szCs w:val="24"/>
          <w:lang w:val="en-US" w:eastAsia="zh-CN"/>
          <w14:textFill>
            <w14:solidFill>
              <w14:schemeClr w14:val="tx1"/>
            </w14:solidFill>
          </w14:textFill>
        </w:rPr>
        <w:t>贰</w:t>
      </w:r>
      <w:r>
        <w:rPr>
          <w:rFonts w:hint="eastAsia"/>
          <w:color w:val="000000" w:themeColor="text1"/>
          <w:szCs w:val="24"/>
          <w14:textFill>
            <w14:solidFill>
              <w14:schemeClr w14:val="tx1"/>
            </w14:solidFill>
          </w14:textFill>
        </w:rPr>
        <w:t>份，其中正本一份、副本</w:t>
      </w:r>
      <w:r>
        <w:rPr>
          <w:rFonts w:hint="eastAsia"/>
          <w:color w:val="000000" w:themeColor="text1"/>
          <w:szCs w:val="24"/>
          <w:lang w:val="en-US" w:eastAsia="zh-CN"/>
          <w14:textFill>
            <w14:solidFill>
              <w14:schemeClr w14:val="tx1"/>
            </w14:solidFill>
          </w14:textFill>
        </w:rPr>
        <w:t>一</w:t>
      </w:r>
      <w:r>
        <w:rPr>
          <w:rFonts w:hint="eastAsia"/>
          <w:color w:val="000000" w:themeColor="text1"/>
          <w:szCs w:val="24"/>
          <w14:textFill>
            <w14:solidFill>
              <w14:schemeClr w14:val="tx1"/>
            </w14:solidFill>
          </w14:textFill>
        </w:rPr>
        <w:t>份。</w:t>
      </w:r>
    </w:p>
    <w:p w14:paraId="05F1119B">
      <w:pPr>
        <w:spacing w:line="384" w:lineRule="auto"/>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8、我方愿意提供可能另外要求的、与询价文件有关的证明文件资料，并保证我方已提供和将要提供文件的真实性、合法性。否则，自愿依法接受取消投标资格、记入信用档案、取消中标资格、没收询价保证金等有关处理，愿意承担法律责任，给采购人造成损失的，依法承担赔偿责任。</w:t>
      </w:r>
    </w:p>
    <w:p w14:paraId="79A6E476">
      <w:pPr>
        <w:spacing w:line="384" w:lineRule="auto"/>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供应商名称</w:t>
      </w: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（签章）</w:t>
      </w:r>
    </w:p>
    <w:p w14:paraId="256DC40D">
      <w:pPr>
        <w:spacing w:line="384" w:lineRule="auto"/>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日  期：</w:t>
      </w: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通讯地址：</w:t>
      </w: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 xml:space="preserve">                  </w:t>
      </w:r>
    </w:p>
    <w:p w14:paraId="1417F80D">
      <w:pPr>
        <w:spacing w:line="384" w:lineRule="auto"/>
        <w:ind w:firstLine="420" w:firstLineChars="200"/>
        <w:rPr>
          <w:color w:val="000000" w:themeColor="text1"/>
          <w:szCs w:val="24"/>
          <w:u w:val="single"/>
          <w14:textFill>
            <w14:solidFill>
              <w14:schemeClr w14:val="tx1"/>
            </w14:solidFill>
          </w14:textFill>
        </w:rPr>
      </w:pPr>
      <w:r>
        <w:rPr>
          <w:rFonts w:hint="eastAsia"/>
          <w:color w:val="000000" w:themeColor="text1"/>
          <w:szCs w:val="24"/>
          <w14:textFill>
            <w14:solidFill>
              <w14:schemeClr w14:val="tx1"/>
            </w14:solidFill>
          </w14:textFill>
        </w:rPr>
        <w:t>电   话：</w:t>
      </w: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传   真：</w:t>
      </w:r>
      <w:r>
        <w:rPr>
          <w:rFonts w:hint="eastAsia"/>
          <w:color w:val="000000" w:themeColor="text1"/>
          <w:szCs w:val="24"/>
          <w:u w:val="single"/>
          <w14:textFill>
            <w14:solidFill>
              <w14:schemeClr w14:val="tx1"/>
            </w14:solidFill>
          </w14:textFill>
        </w:rPr>
        <w:t xml:space="preserve">                    </w:t>
      </w:r>
    </w:p>
    <w:p w14:paraId="574C4D81">
      <w:pPr>
        <w:pStyle w:val="13"/>
        <w:ind w:right="-21" w:firstLine="540"/>
      </w:pPr>
    </w:p>
    <w:p w14:paraId="1BEF6589">
      <w:pPr>
        <w:adjustRightInd w:val="0"/>
        <w:snapToGrid w:val="0"/>
        <w:spacing w:line="384" w:lineRule="auto"/>
        <w:ind w:firstLine="420" w:firstLineChars="200"/>
        <w:jc w:val="right"/>
        <w:rPr>
          <w:color w:val="000000" w:themeColor="text1"/>
          <w:sz w:val="28"/>
          <w:szCs w:val="28"/>
          <w14:textFill>
            <w14:solidFill>
              <w14:schemeClr w14:val="tx1"/>
            </w14:solidFill>
          </w14:textFill>
        </w:rPr>
      </w:pPr>
      <w:r>
        <w:rPr>
          <w:color w:val="000000" w:themeColor="text1"/>
          <w:szCs w:val="24"/>
          <w14:textFill>
            <w14:solidFill>
              <w14:schemeClr w14:val="tx1"/>
            </w14:solidFill>
          </w14:textFill>
        </w:rPr>
        <w:t>年　　月　　日</w:t>
      </w:r>
    </w:p>
    <w:p w14:paraId="08820D7C">
      <w:pPr>
        <w:spacing w:line="360" w:lineRule="auto"/>
        <w:jc w:val="left"/>
        <w:rPr>
          <w:rFonts w:ascii="黑体" w:hAnsi="黑体" w:eastAsia="黑体"/>
          <w:color w:val="000000" w:themeColor="text1"/>
          <w:sz w:val="32"/>
          <w:szCs w:val="32"/>
          <w14:textFill>
            <w14:solidFill>
              <w14:schemeClr w14:val="tx1"/>
            </w14:solidFill>
          </w14:textFill>
        </w:rPr>
      </w:pPr>
      <w:r>
        <w:rPr>
          <w:rFonts w:asciiTheme="minorEastAsia" w:hAnsiTheme="minorEastAsia" w:cstheme="minorEastAsia"/>
          <w:color w:val="000000" w:themeColor="text1"/>
          <w:sz w:val="24"/>
          <w:szCs w:val="24"/>
          <w14:textFill>
            <w14:solidFill>
              <w14:schemeClr w14:val="tx1"/>
            </w14:solidFill>
          </w14:textFill>
        </w:rPr>
        <w:br w:type="page"/>
      </w:r>
      <w:r>
        <w:rPr>
          <w:rFonts w:ascii="黑体" w:hAnsi="黑体" w:eastAsia="黑体"/>
          <w:color w:val="000000" w:themeColor="text1"/>
          <w:sz w:val="32"/>
          <w:szCs w:val="32"/>
          <w14:textFill>
            <w14:solidFill>
              <w14:schemeClr w14:val="tx1"/>
            </w14:solidFill>
          </w14:textFill>
        </w:rPr>
        <w:t>附录：供应商诚信承诺书</w:t>
      </w:r>
    </w:p>
    <w:p w14:paraId="14F37B75">
      <w:pPr>
        <w:widowControl/>
        <w:jc w:val="left"/>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我单位参加本次采购活动，郑重承诺如下：</w:t>
      </w:r>
    </w:p>
    <w:p w14:paraId="61792254">
      <w:pPr>
        <w:spacing w:line="500" w:lineRule="exact"/>
        <w:jc w:val="left"/>
        <w:rPr>
          <w:rFonts w:ascii="微软雅黑" w:hAnsi="微软雅黑" w:eastAsia="微软雅黑"/>
          <w:color w:val="000000" w:themeColor="text1"/>
          <w:sz w:val="24"/>
          <w:szCs w:val="24"/>
          <w14:textFill>
            <w14:solidFill>
              <w14:schemeClr w14:val="tx1"/>
            </w14:solidFill>
          </w14:textFill>
        </w:rPr>
      </w:pPr>
      <w:r>
        <w:rPr>
          <w:rFonts w:ascii="宋体" w:hAnsi="宋体" w:eastAsia="宋体"/>
          <w:color w:val="000000" w:themeColor="text1"/>
          <w:szCs w:val="21"/>
          <w14:textFill>
            <w14:solidFill>
              <w14:schemeClr w14:val="tx1"/>
            </w14:solidFill>
          </w14:textFill>
        </w:rPr>
        <w:t>1.本项目提供的所有资料都是真实有效、准确完整。如发现提供虚假资料或与事实不符，同意取消投标和</w:t>
      </w:r>
      <w:r>
        <w:rPr>
          <w:rFonts w:hint="eastAsia" w:ascii="宋体" w:hAnsi="宋体" w:eastAsia="宋体"/>
          <w:color w:val="000000" w:themeColor="text1"/>
          <w:szCs w:val="21"/>
          <w14:textFill>
            <w14:solidFill>
              <w14:schemeClr w14:val="tx1"/>
            </w14:solidFill>
          </w14:textFill>
        </w:rPr>
        <w:t>成交</w:t>
      </w:r>
      <w:r>
        <w:rPr>
          <w:rFonts w:ascii="宋体" w:hAnsi="宋体" w:eastAsia="宋体"/>
          <w:color w:val="000000" w:themeColor="text1"/>
          <w:szCs w:val="21"/>
          <w14:textFill>
            <w14:solidFill>
              <w14:schemeClr w14:val="tx1"/>
            </w14:solidFill>
          </w14:textFill>
        </w:rPr>
        <w:t>候选人资格。</w:t>
      </w:r>
    </w:p>
    <w:p w14:paraId="79CEBE7C">
      <w:pPr>
        <w:spacing w:line="500" w:lineRule="exact"/>
        <w:jc w:val="left"/>
        <w:rPr>
          <w:rFonts w:ascii="微软雅黑" w:hAnsi="微软雅黑" w:eastAsia="微软雅黑"/>
          <w:color w:val="000000" w:themeColor="text1"/>
          <w:sz w:val="24"/>
          <w:szCs w:val="24"/>
          <w14:textFill>
            <w14:solidFill>
              <w14:schemeClr w14:val="tx1"/>
            </w14:solidFill>
          </w14:textFill>
        </w:rPr>
      </w:pPr>
      <w:r>
        <w:rPr>
          <w:rFonts w:ascii="宋体" w:hAnsi="宋体" w:eastAsia="宋体"/>
          <w:color w:val="000000" w:themeColor="text1"/>
          <w:szCs w:val="21"/>
          <w14:textFill>
            <w14:solidFill>
              <w14:schemeClr w14:val="tx1"/>
            </w14:solidFill>
          </w14:textFill>
        </w:rPr>
        <w:t>2．本项目无资质挂靠、串标、围标情形。否则，同意取消投标和</w:t>
      </w:r>
      <w:r>
        <w:rPr>
          <w:rFonts w:hint="eastAsia" w:ascii="宋体" w:hAnsi="宋体" w:eastAsia="宋体"/>
          <w:color w:val="000000" w:themeColor="text1"/>
          <w:szCs w:val="21"/>
          <w14:textFill>
            <w14:solidFill>
              <w14:schemeClr w14:val="tx1"/>
            </w14:solidFill>
          </w14:textFill>
        </w:rPr>
        <w:t>成交</w:t>
      </w:r>
      <w:r>
        <w:rPr>
          <w:rFonts w:ascii="宋体" w:hAnsi="宋体" w:eastAsia="宋体"/>
          <w:color w:val="000000" w:themeColor="text1"/>
          <w:szCs w:val="21"/>
          <w14:textFill>
            <w14:solidFill>
              <w14:schemeClr w14:val="tx1"/>
            </w14:solidFill>
          </w14:textFill>
        </w:rPr>
        <w:t>候选人资格。</w:t>
      </w:r>
    </w:p>
    <w:p w14:paraId="316E3B9D">
      <w:pPr>
        <w:spacing w:line="500" w:lineRule="exact"/>
        <w:jc w:val="left"/>
        <w:rPr>
          <w:rFonts w:ascii="微软雅黑" w:hAnsi="微软雅黑" w:eastAsia="微软雅黑"/>
          <w:color w:val="000000" w:themeColor="text1"/>
          <w:sz w:val="24"/>
          <w:szCs w:val="24"/>
          <w14:textFill>
            <w14:solidFill>
              <w14:schemeClr w14:val="tx1"/>
            </w14:solidFill>
          </w14:textFill>
        </w:rPr>
      </w:pPr>
      <w:r>
        <w:rPr>
          <w:rFonts w:ascii="宋体" w:hAnsi="宋体" w:eastAsia="宋体"/>
          <w:color w:val="000000" w:themeColor="text1"/>
          <w:szCs w:val="21"/>
          <w14:textFill>
            <w14:solidFill>
              <w14:schemeClr w14:val="tx1"/>
            </w14:solidFill>
          </w14:textFill>
        </w:rPr>
        <w:t>3．本次</w:t>
      </w:r>
      <w:r>
        <w:rPr>
          <w:rFonts w:hint="eastAsia" w:ascii="宋体" w:hAnsi="宋体" w:eastAsia="宋体"/>
          <w:color w:val="000000" w:themeColor="text1"/>
          <w:szCs w:val="21"/>
          <w14:textFill>
            <w14:solidFill>
              <w14:schemeClr w14:val="tx1"/>
            </w14:solidFill>
          </w14:textFill>
        </w:rPr>
        <w:t>采购</w:t>
      </w:r>
      <w:r>
        <w:rPr>
          <w:rFonts w:ascii="宋体" w:hAnsi="宋体" w:eastAsia="宋体"/>
          <w:color w:val="000000" w:themeColor="text1"/>
          <w:szCs w:val="21"/>
          <w14:textFill>
            <w14:solidFill>
              <w14:schemeClr w14:val="tx1"/>
            </w14:solidFill>
          </w14:textFill>
        </w:rPr>
        <w:t>如我方为</w:t>
      </w:r>
      <w:r>
        <w:rPr>
          <w:rFonts w:hint="eastAsia" w:ascii="宋体" w:hAnsi="宋体" w:eastAsia="宋体"/>
          <w:color w:val="000000" w:themeColor="text1"/>
          <w:szCs w:val="21"/>
          <w14:textFill>
            <w14:solidFill>
              <w14:schemeClr w14:val="tx1"/>
            </w14:solidFill>
          </w14:textFill>
        </w:rPr>
        <w:t>成交供应商</w:t>
      </w:r>
      <w:r>
        <w:rPr>
          <w:rFonts w:ascii="宋体" w:hAnsi="宋体" w:eastAsia="宋体"/>
          <w:color w:val="000000" w:themeColor="text1"/>
          <w:szCs w:val="21"/>
          <w14:textFill>
            <w14:solidFill>
              <w14:schemeClr w14:val="tx1"/>
            </w14:solidFill>
          </w14:textFill>
        </w:rPr>
        <w:t>，除不可抗力外，决不因任何原因放弃</w:t>
      </w:r>
      <w:r>
        <w:rPr>
          <w:rFonts w:hint="eastAsia" w:ascii="宋体" w:hAnsi="宋体" w:eastAsia="宋体"/>
          <w:color w:val="000000" w:themeColor="text1"/>
          <w:szCs w:val="21"/>
          <w14:textFill>
            <w14:solidFill>
              <w14:schemeClr w14:val="tx1"/>
            </w14:solidFill>
          </w14:textFill>
        </w:rPr>
        <w:t>成交</w:t>
      </w:r>
      <w:r>
        <w:rPr>
          <w:rFonts w:ascii="宋体" w:hAnsi="宋体" w:eastAsia="宋体"/>
          <w:color w:val="000000" w:themeColor="text1"/>
          <w:szCs w:val="21"/>
          <w14:textFill>
            <w14:solidFill>
              <w14:schemeClr w14:val="tx1"/>
            </w14:solidFill>
          </w14:textFill>
        </w:rPr>
        <w:t>候选人资格。</w:t>
      </w:r>
    </w:p>
    <w:p w14:paraId="66EEE460">
      <w:pPr>
        <w:spacing w:line="500" w:lineRule="exact"/>
        <w:jc w:val="left"/>
        <w:rPr>
          <w:rFonts w:ascii="微软雅黑" w:hAnsi="微软雅黑" w:eastAsia="微软雅黑"/>
          <w:color w:val="000000" w:themeColor="text1"/>
          <w:sz w:val="24"/>
          <w:szCs w:val="24"/>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w:t>
      </w:r>
      <w:r>
        <w:rPr>
          <w:rFonts w:ascii="宋体" w:hAnsi="宋体" w:eastAsia="宋体"/>
          <w:color w:val="000000" w:themeColor="text1"/>
          <w:szCs w:val="21"/>
          <w14:textFill>
            <w14:solidFill>
              <w14:schemeClr w14:val="tx1"/>
            </w14:solidFill>
          </w14:textFill>
        </w:rPr>
        <w:t>．我方</w:t>
      </w:r>
      <w:r>
        <w:rPr>
          <w:rFonts w:hint="eastAsia" w:ascii="宋体" w:hAnsi="宋体" w:eastAsia="宋体"/>
          <w:color w:val="000000" w:themeColor="text1"/>
          <w:szCs w:val="21"/>
          <w14:textFill>
            <w14:solidFill>
              <w14:schemeClr w14:val="tx1"/>
            </w14:solidFill>
          </w14:textFill>
        </w:rPr>
        <w:t>成交</w:t>
      </w:r>
      <w:r>
        <w:rPr>
          <w:rFonts w:ascii="宋体" w:hAnsi="宋体" w:eastAsia="宋体"/>
          <w:color w:val="000000" w:themeColor="text1"/>
          <w:szCs w:val="21"/>
          <w14:textFill>
            <w14:solidFill>
              <w14:schemeClr w14:val="tx1"/>
            </w14:solidFill>
          </w14:textFill>
        </w:rPr>
        <w:t>后，严格按照</w:t>
      </w:r>
      <w:r>
        <w:rPr>
          <w:rFonts w:hint="eastAsia" w:ascii="宋体" w:hAnsi="宋体" w:eastAsia="宋体"/>
          <w:color w:val="000000" w:themeColor="text1"/>
          <w:szCs w:val="21"/>
          <w14:textFill>
            <w14:solidFill>
              <w14:schemeClr w14:val="tx1"/>
            </w14:solidFill>
          </w14:textFill>
        </w:rPr>
        <w:t>询价</w:t>
      </w:r>
      <w:r>
        <w:rPr>
          <w:rFonts w:ascii="宋体" w:hAnsi="宋体" w:eastAsia="宋体"/>
          <w:color w:val="000000" w:themeColor="text1"/>
          <w:szCs w:val="21"/>
          <w14:textFill>
            <w14:solidFill>
              <w14:schemeClr w14:val="tx1"/>
            </w14:solidFill>
          </w14:textFill>
        </w:rPr>
        <w:t>文件和我单位投标文件的约定签订合同。</w:t>
      </w:r>
    </w:p>
    <w:p w14:paraId="32907611">
      <w:pPr>
        <w:spacing w:line="500" w:lineRule="exact"/>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w:t>
      </w:r>
      <w:r>
        <w:rPr>
          <w:rFonts w:ascii="宋体" w:hAnsi="宋体" w:eastAsia="宋体"/>
          <w:color w:val="000000" w:themeColor="text1"/>
          <w:szCs w:val="21"/>
          <w14:textFill>
            <w14:solidFill>
              <w14:schemeClr w14:val="tx1"/>
            </w14:solidFill>
          </w14:textFill>
        </w:rPr>
        <w:t>．我方达不到</w:t>
      </w:r>
      <w:r>
        <w:rPr>
          <w:rFonts w:hint="eastAsia" w:ascii="宋体" w:hAnsi="宋体" w:eastAsia="宋体"/>
          <w:color w:val="000000" w:themeColor="text1"/>
          <w:szCs w:val="21"/>
          <w14:textFill>
            <w14:solidFill>
              <w14:schemeClr w14:val="tx1"/>
            </w14:solidFill>
          </w14:textFill>
        </w:rPr>
        <w:t>成交</w:t>
      </w:r>
      <w:r>
        <w:rPr>
          <w:rFonts w:ascii="宋体" w:hAnsi="宋体" w:eastAsia="宋体"/>
          <w:color w:val="000000" w:themeColor="text1"/>
          <w:szCs w:val="21"/>
          <w14:textFill>
            <w14:solidFill>
              <w14:schemeClr w14:val="tx1"/>
            </w14:solidFill>
          </w14:textFill>
        </w:rPr>
        <w:t>公告</w:t>
      </w:r>
      <w:r>
        <w:rPr>
          <w:rFonts w:hint="eastAsia" w:ascii="宋体" w:hAnsi="宋体" w:eastAsia="宋体"/>
          <w:color w:val="000000" w:themeColor="text1"/>
          <w:szCs w:val="21"/>
          <w14:textFill>
            <w14:solidFill>
              <w14:schemeClr w14:val="tx1"/>
            </w14:solidFill>
          </w14:textFill>
        </w:rPr>
        <w:t>供应商</w:t>
      </w:r>
      <w:r>
        <w:rPr>
          <w:rFonts w:ascii="宋体" w:hAnsi="宋体" w:eastAsia="宋体"/>
          <w:color w:val="000000" w:themeColor="text1"/>
          <w:szCs w:val="21"/>
          <w14:textFill>
            <w14:solidFill>
              <w14:schemeClr w14:val="tx1"/>
            </w14:solidFill>
          </w14:textFill>
        </w:rPr>
        <w:t>资格要求条件参与投标或被行政主管部门、监督管理部门等暂停、同意视为弄虚作假进行处理。</w:t>
      </w:r>
    </w:p>
    <w:p w14:paraId="5AC9A2C0">
      <w:pPr>
        <w:spacing w:line="500" w:lineRule="exact"/>
        <w:jc w:val="left"/>
        <w:rPr>
          <w:rFonts w:ascii="微软雅黑" w:hAnsi="微软雅黑" w:eastAsia="微软雅黑"/>
          <w:color w:val="000000" w:themeColor="text1"/>
          <w:sz w:val="24"/>
          <w:szCs w:val="24"/>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w:t>
      </w:r>
      <w:r>
        <w:rPr>
          <w:rFonts w:ascii="宋体" w:hAnsi="宋体" w:eastAsia="宋体"/>
          <w:color w:val="000000" w:themeColor="text1"/>
          <w:szCs w:val="21"/>
          <w14:textFill>
            <w14:solidFill>
              <w14:schemeClr w14:val="tx1"/>
            </w14:solidFill>
          </w14:textFill>
        </w:rPr>
        <w:t>．我方参加采购</w:t>
      </w:r>
      <w:r>
        <w:rPr>
          <w:rFonts w:hint="eastAsia" w:ascii="宋体" w:hAnsi="宋体" w:eastAsia="宋体"/>
          <w:color w:val="000000" w:themeColor="text1"/>
          <w:szCs w:val="21"/>
          <w14:textFill>
            <w14:solidFill>
              <w14:schemeClr w14:val="tx1"/>
            </w14:solidFill>
          </w14:textFill>
        </w:rPr>
        <w:t>绝</w:t>
      </w:r>
      <w:r>
        <w:rPr>
          <w:rFonts w:ascii="宋体" w:hAnsi="宋体" w:eastAsia="宋体"/>
          <w:color w:val="000000" w:themeColor="text1"/>
          <w:szCs w:val="21"/>
          <w14:textFill>
            <w14:solidFill>
              <w14:schemeClr w14:val="tx1"/>
            </w14:solidFill>
          </w14:textFill>
        </w:rPr>
        <w:t>不故意编制非实质性响应</w:t>
      </w:r>
      <w:r>
        <w:rPr>
          <w:rFonts w:hint="eastAsia" w:ascii="宋体" w:hAnsi="宋体" w:eastAsia="宋体"/>
          <w:color w:val="000000" w:themeColor="text1"/>
          <w:szCs w:val="21"/>
          <w14:textFill>
            <w14:solidFill>
              <w14:schemeClr w14:val="tx1"/>
            </w14:solidFill>
          </w14:textFill>
        </w:rPr>
        <w:t>询价</w:t>
      </w:r>
      <w:r>
        <w:rPr>
          <w:rFonts w:ascii="宋体" w:hAnsi="宋体" w:eastAsia="宋体"/>
          <w:color w:val="000000" w:themeColor="text1"/>
          <w:szCs w:val="21"/>
          <w14:textFill>
            <w14:solidFill>
              <w14:schemeClr w14:val="tx1"/>
            </w14:solidFill>
          </w14:textFill>
        </w:rPr>
        <w:t>文件（如报价高于或等于该项目最高限价等）。否则，同意视为串通</w:t>
      </w:r>
      <w:r>
        <w:rPr>
          <w:rFonts w:hint="eastAsia" w:ascii="宋体" w:hAnsi="宋体" w:eastAsia="宋体"/>
          <w:color w:val="000000" w:themeColor="text1"/>
          <w:szCs w:val="21"/>
          <w14:textFill>
            <w14:solidFill>
              <w14:schemeClr w14:val="tx1"/>
            </w14:solidFill>
          </w14:textFill>
        </w:rPr>
        <w:t>投标</w:t>
      </w:r>
      <w:r>
        <w:rPr>
          <w:rFonts w:ascii="宋体" w:hAnsi="宋体" w:eastAsia="宋体"/>
          <w:color w:val="000000" w:themeColor="text1"/>
          <w:szCs w:val="21"/>
          <w14:textFill>
            <w14:solidFill>
              <w14:schemeClr w14:val="tx1"/>
            </w14:solidFill>
          </w14:textFill>
        </w:rPr>
        <w:t>进行处理。</w:t>
      </w:r>
    </w:p>
    <w:p w14:paraId="1A16FA44">
      <w:pPr>
        <w:spacing w:line="500" w:lineRule="exact"/>
        <w:jc w:val="left"/>
        <w:rPr>
          <w:rFonts w:ascii="微软雅黑" w:hAnsi="微软雅黑" w:eastAsia="微软雅黑"/>
          <w:color w:val="000000" w:themeColor="text1"/>
          <w:sz w:val="24"/>
          <w:szCs w:val="24"/>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w:t>
      </w:r>
      <w:r>
        <w:rPr>
          <w:rFonts w:ascii="宋体" w:hAnsi="宋体" w:eastAsia="宋体"/>
          <w:color w:val="000000" w:themeColor="text1"/>
          <w:szCs w:val="21"/>
          <w14:textFill>
            <w14:solidFill>
              <w14:schemeClr w14:val="tx1"/>
            </w14:solidFill>
          </w14:textFill>
        </w:rPr>
        <w:t>．如监管机构或其他利害关系人认为法定代表人的签字不是同一人所签或对签字有异议时，投诉人应在被告知后的五个工作日内让其法定代表人到监管机构指定的地点进行字迹辨认和鉴定，否则视为投诉人弄虚作假。</w:t>
      </w:r>
    </w:p>
    <w:p w14:paraId="06B21A96">
      <w:pPr>
        <w:spacing w:line="500" w:lineRule="exact"/>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w:t>
      </w:r>
      <w:r>
        <w:rPr>
          <w:rFonts w:ascii="宋体" w:hAnsi="宋体" w:eastAsia="宋体"/>
          <w:color w:val="000000" w:themeColor="text1"/>
          <w:szCs w:val="21"/>
          <w14:textFill>
            <w14:solidFill>
              <w14:schemeClr w14:val="tx1"/>
            </w14:solidFill>
          </w14:textFill>
        </w:rPr>
        <w:t>．我单位承诺不存在以下不良信用记录情形：</w:t>
      </w:r>
    </w:p>
    <w:p w14:paraId="22B81872">
      <w:pPr>
        <w:spacing w:line="500" w:lineRule="exact"/>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(1)供应商被人民法院列入失信被执行人的； </w:t>
      </w:r>
    </w:p>
    <w:p w14:paraId="72B46A13">
      <w:pPr>
        <w:spacing w:line="500" w:lineRule="exact"/>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(2)供应商被工商行政管理部门列入企业经营异常名录的； </w:t>
      </w:r>
    </w:p>
    <w:p w14:paraId="40252C73">
      <w:pPr>
        <w:spacing w:line="500" w:lineRule="exact"/>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(3)供应商被税务部门列入重大税收违法案件当事人名单的。 </w:t>
      </w:r>
    </w:p>
    <w:p w14:paraId="34EA0F9B">
      <w:pPr>
        <w:spacing w:line="500" w:lineRule="exact"/>
        <w:jc w:val="left"/>
        <w:rPr>
          <w:rFonts w:ascii="微软雅黑" w:hAnsi="微软雅黑" w:eastAsia="微软雅黑"/>
          <w:color w:val="000000" w:themeColor="text1"/>
          <w:sz w:val="24"/>
          <w:szCs w:val="24"/>
          <w14:textFill>
            <w14:solidFill>
              <w14:schemeClr w14:val="tx1"/>
            </w14:solidFill>
          </w14:textFill>
        </w:rPr>
      </w:pPr>
      <w:r>
        <w:rPr>
          <w:rFonts w:ascii="宋体" w:hAnsi="宋体" w:eastAsia="宋体"/>
          <w:color w:val="000000" w:themeColor="text1"/>
          <w:szCs w:val="21"/>
          <w14:textFill>
            <w14:solidFill>
              <w14:schemeClr w14:val="tx1"/>
            </w14:solidFill>
          </w14:textFill>
        </w:rPr>
        <w:t>出现违反上述承诺情形之一的，我方同意询价保证金不予退还，愿意公开披露我单位违反承诺的不良行为信息，愿意接受处罚并承担所有经济损失和法律责任。</w:t>
      </w:r>
    </w:p>
    <w:p w14:paraId="3155D593">
      <w:pPr>
        <w:wordWrap w:val="0"/>
        <w:spacing w:line="500" w:lineRule="exact"/>
        <w:jc w:val="right"/>
        <w:rPr>
          <w:rFonts w:ascii="微软雅黑" w:hAnsi="微软雅黑" w:eastAsia="微软雅黑"/>
          <w:color w:val="000000" w:themeColor="text1"/>
          <w:sz w:val="24"/>
          <w:szCs w:val="24"/>
          <w14:textFill>
            <w14:solidFill>
              <w14:schemeClr w14:val="tx1"/>
            </w14:solidFill>
          </w14:textFill>
        </w:rPr>
      </w:pPr>
      <w:r>
        <w:rPr>
          <w:rFonts w:ascii="宋体" w:hAnsi="宋体" w:eastAsia="宋体"/>
          <w:b/>
          <w:bCs/>
          <w:color w:val="000000" w:themeColor="text1"/>
          <w:szCs w:val="21"/>
          <w14:textFill>
            <w14:solidFill>
              <w14:schemeClr w14:val="tx1"/>
            </w14:solidFill>
          </w14:textFill>
        </w:rPr>
        <w:t>供应商：（</w:t>
      </w:r>
      <w:r>
        <w:rPr>
          <w:rFonts w:hint="eastAsia" w:ascii="宋体" w:hAnsi="宋体" w:eastAsia="宋体"/>
          <w:b/>
          <w:bCs/>
          <w:color w:val="000000" w:themeColor="text1"/>
          <w:szCs w:val="21"/>
          <w14:textFill>
            <w14:solidFill>
              <w14:schemeClr w14:val="tx1"/>
            </w14:solidFill>
          </w14:textFill>
        </w:rPr>
        <w:t>签</w:t>
      </w:r>
      <w:r>
        <w:rPr>
          <w:rFonts w:ascii="宋体" w:hAnsi="宋体" w:eastAsia="宋体"/>
          <w:b/>
          <w:bCs/>
          <w:color w:val="000000" w:themeColor="text1"/>
          <w:szCs w:val="21"/>
          <w14:textFill>
            <w14:solidFill>
              <w14:schemeClr w14:val="tx1"/>
            </w14:solidFill>
          </w14:textFill>
        </w:rPr>
        <w:t>章）</w:t>
      </w:r>
      <w:r>
        <w:rPr>
          <w:rFonts w:hint="eastAsia" w:ascii="宋体" w:hAnsi="宋体" w:eastAsia="宋体"/>
          <w:b/>
          <w:bCs/>
          <w:color w:val="000000" w:themeColor="text1"/>
          <w:szCs w:val="21"/>
          <w14:textFill>
            <w14:solidFill>
              <w14:schemeClr w14:val="tx1"/>
            </w14:solidFill>
          </w14:textFill>
        </w:rPr>
        <w:t xml:space="preserve"> </w:t>
      </w:r>
      <w:r>
        <w:rPr>
          <w:rFonts w:ascii="宋体" w:hAnsi="宋体" w:eastAsia="宋体"/>
          <w:b/>
          <w:bCs/>
          <w:color w:val="000000" w:themeColor="text1"/>
          <w:szCs w:val="21"/>
          <w14:textFill>
            <w14:solidFill>
              <w14:schemeClr w14:val="tx1"/>
            </w14:solidFill>
          </w14:textFill>
        </w:rPr>
        <w:t xml:space="preserve">                   </w:t>
      </w:r>
    </w:p>
    <w:p w14:paraId="41E0C633">
      <w:pPr>
        <w:spacing w:line="500" w:lineRule="exact"/>
        <w:jc w:val="right"/>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年    月    日</w:t>
      </w:r>
    </w:p>
    <w:p w14:paraId="18BEAE1A">
      <w:pPr>
        <w:pStyle w:val="14"/>
        <w:ind w:firstLine="640"/>
        <w:rPr>
          <w:rFonts w:ascii="宋体" w:hAnsi="宋体" w:eastAsia="宋体"/>
          <w:color w:val="000000" w:themeColor="text1"/>
          <w:szCs w:val="21"/>
          <w14:textFill>
            <w14:solidFill>
              <w14:schemeClr w14:val="tx1"/>
            </w14:solidFill>
          </w14:textFill>
        </w:rPr>
      </w:pPr>
    </w:p>
    <w:p w14:paraId="5C5F9F59">
      <w:pPr>
        <w:rPr>
          <w:rFonts w:ascii="宋体" w:hAnsi="宋体" w:eastAsia="宋体"/>
          <w:color w:val="000000" w:themeColor="text1"/>
          <w:szCs w:val="21"/>
          <w14:textFill>
            <w14:solidFill>
              <w14:schemeClr w14:val="tx1"/>
            </w14:solidFill>
          </w14:textFill>
        </w:rPr>
      </w:pPr>
    </w:p>
    <w:p w14:paraId="596AAF7B">
      <w:pPr>
        <w:pStyle w:val="13"/>
        <w:ind w:right="-21" w:firstLine="540"/>
        <w:rPr>
          <w:rFonts w:ascii="宋体" w:hAnsi="宋体" w:eastAsia="宋体"/>
          <w:color w:val="000000" w:themeColor="text1"/>
          <w:szCs w:val="21"/>
          <w14:textFill>
            <w14:solidFill>
              <w14:schemeClr w14:val="tx1"/>
            </w14:solidFill>
          </w14:textFill>
        </w:rPr>
      </w:pPr>
    </w:p>
    <w:p w14:paraId="3CC5AD10">
      <w:pPr>
        <w:pStyle w:val="13"/>
        <w:ind w:right="-21" w:firstLine="540"/>
        <w:rPr>
          <w:rFonts w:ascii="宋体" w:hAnsi="宋体" w:eastAsia="宋体"/>
          <w:color w:val="000000" w:themeColor="text1"/>
          <w:szCs w:val="21"/>
          <w14:textFill>
            <w14:solidFill>
              <w14:schemeClr w14:val="tx1"/>
            </w14:solidFill>
          </w14:textFill>
        </w:rPr>
      </w:pPr>
    </w:p>
    <w:p w14:paraId="661C9FEB">
      <w:pPr>
        <w:pStyle w:val="13"/>
        <w:ind w:right="-21" w:firstLine="540"/>
        <w:rPr>
          <w:rFonts w:ascii="宋体" w:hAnsi="宋体" w:eastAsia="宋体"/>
          <w:color w:val="000000" w:themeColor="text1"/>
          <w:szCs w:val="21"/>
          <w14:textFill>
            <w14:solidFill>
              <w14:schemeClr w14:val="tx1"/>
            </w14:solidFill>
          </w14:textFill>
        </w:rPr>
      </w:pPr>
    </w:p>
    <w:p w14:paraId="44C30A0E">
      <w:pPr>
        <w:pStyle w:val="13"/>
        <w:ind w:right="-21" w:firstLine="540"/>
        <w:rPr>
          <w:rFonts w:ascii="宋体" w:hAnsi="宋体" w:eastAsia="宋体"/>
          <w:color w:val="000000" w:themeColor="text1"/>
          <w:szCs w:val="21"/>
          <w14:textFill>
            <w14:solidFill>
              <w14:schemeClr w14:val="tx1"/>
            </w14:solidFill>
          </w14:textFill>
        </w:rPr>
      </w:pPr>
    </w:p>
    <w:p w14:paraId="73C06A09"/>
    <w:p w14:paraId="65A4BD65">
      <w:pPr>
        <w:pStyle w:val="14"/>
        <w:ind w:left="0" w:firstLine="0" w:firstLineChars="0"/>
        <w:jc w:val="center"/>
        <w:rPr>
          <w:rFonts w:ascii="微软雅黑" w:hAnsi="微软雅黑" w:eastAsia="微软雅黑"/>
          <w:color w:val="000000" w:themeColor="text1"/>
          <w:sz w:val="24"/>
          <w:szCs w:val="24"/>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法定代表人身份证明</w:t>
      </w:r>
    </w:p>
    <w:p w14:paraId="2F8544C7">
      <w:pPr>
        <w:snapToGrid w:val="0"/>
        <w:spacing w:line="360" w:lineRule="auto"/>
        <w:jc w:val="left"/>
        <w:rPr>
          <w:rFonts w:ascii="微软雅黑" w:hAnsi="微软雅黑" w:eastAsia="微软雅黑"/>
          <w:color w:val="000000" w:themeColor="text1"/>
          <w:sz w:val="24"/>
          <w:szCs w:val="24"/>
          <w14:textFill>
            <w14:solidFill>
              <w14:schemeClr w14:val="tx1"/>
            </w14:solidFill>
          </w14:textFill>
        </w:rPr>
      </w:pPr>
    </w:p>
    <w:p w14:paraId="18977061">
      <w:pPr>
        <w:spacing w:line="360" w:lineRule="auto"/>
        <w:jc w:val="left"/>
        <w:rPr>
          <w:rFonts w:ascii="微软雅黑" w:hAnsi="微软雅黑" w:eastAsia="微软雅黑"/>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供应商名称：</w:t>
      </w:r>
      <w:r>
        <w:rPr>
          <w:rFonts w:ascii="宋体" w:hAnsi="宋体" w:eastAsia="宋体"/>
          <w:color w:val="000000" w:themeColor="text1"/>
          <w:sz w:val="24"/>
          <w:szCs w:val="24"/>
          <w:u w:val="single"/>
          <w14:textFill>
            <w14:solidFill>
              <w14:schemeClr w14:val="tx1"/>
            </w14:solidFill>
          </w14:textFill>
        </w:rPr>
        <w:t>                </w:t>
      </w:r>
    </w:p>
    <w:p w14:paraId="1A29B494">
      <w:pPr>
        <w:snapToGrid w:val="0"/>
        <w:spacing w:line="360" w:lineRule="auto"/>
        <w:jc w:val="left"/>
        <w:rPr>
          <w:rFonts w:ascii="微软雅黑" w:hAnsi="微软雅黑" w:eastAsia="微软雅黑"/>
          <w:color w:val="000000" w:themeColor="text1"/>
          <w:sz w:val="24"/>
          <w:szCs w:val="24"/>
          <w14:textFill>
            <w14:solidFill>
              <w14:schemeClr w14:val="tx1"/>
            </w14:solidFill>
          </w14:textFill>
        </w:rPr>
      </w:pPr>
    </w:p>
    <w:p w14:paraId="53C5B13A">
      <w:pPr>
        <w:spacing w:line="360" w:lineRule="auto"/>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姓名：</w:t>
      </w:r>
      <w:r>
        <w:rPr>
          <w:rFonts w:ascii="宋体" w:hAnsi="宋体" w:eastAsia="宋体"/>
          <w:color w:val="000000" w:themeColor="text1"/>
          <w:sz w:val="24"/>
          <w:szCs w:val="24"/>
          <w:u w:val="single"/>
          <w14:textFill>
            <w14:solidFill>
              <w14:schemeClr w14:val="tx1"/>
            </w14:solidFill>
          </w14:textFill>
        </w:rPr>
        <w:t>       </w:t>
      </w:r>
      <w:r>
        <w:rPr>
          <w:rFonts w:ascii="宋体" w:hAnsi="宋体" w:eastAsia="宋体"/>
          <w:color w:val="000000" w:themeColor="text1"/>
          <w:sz w:val="24"/>
          <w:szCs w:val="24"/>
          <w14:textFill>
            <w14:solidFill>
              <w14:schemeClr w14:val="tx1"/>
            </w14:solidFill>
          </w14:textFill>
        </w:rPr>
        <w:t>性别：</w:t>
      </w:r>
      <w:r>
        <w:rPr>
          <w:rFonts w:ascii="宋体" w:hAnsi="宋体" w:eastAsia="宋体"/>
          <w:color w:val="000000" w:themeColor="text1"/>
          <w:sz w:val="24"/>
          <w:szCs w:val="24"/>
          <w:u w:val="single"/>
          <w14:textFill>
            <w14:solidFill>
              <w14:schemeClr w14:val="tx1"/>
            </w14:solidFill>
          </w14:textFill>
        </w:rPr>
        <w:t>       </w:t>
      </w:r>
      <w:r>
        <w:rPr>
          <w:rFonts w:ascii="宋体" w:hAnsi="宋体" w:eastAsia="宋体"/>
          <w:color w:val="000000" w:themeColor="text1"/>
          <w:sz w:val="24"/>
          <w:szCs w:val="24"/>
          <w14:textFill>
            <w14:solidFill>
              <w14:schemeClr w14:val="tx1"/>
            </w14:solidFill>
          </w14:textFill>
        </w:rPr>
        <w:t>年龄：</w:t>
      </w:r>
      <w:r>
        <w:rPr>
          <w:rFonts w:ascii="宋体" w:hAnsi="宋体" w:eastAsia="宋体"/>
          <w:color w:val="000000" w:themeColor="text1"/>
          <w:sz w:val="24"/>
          <w:szCs w:val="24"/>
          <w:u w:val="single"/>
          <w14:textFill>
            <w14:solidFill>
              <w14:schemeClr w14:val="tx1"/>
            </w14:solidFill>
          </w14:textFill>
        </w:rPr>
        <w:t>       </w:t>
      </w:r>
      <w:r>
        <w:rPr>
          <w:rFonts w:ascii="宋体" w:hAnsi="宋体" w:eastAsia="宋体"/>
          <w:color w:val="000000" w:themeColor="text1"/>
          <w:sz w:val="24"/>
          <w:szCs w:val="24"/>
          <w14:textFill>
            <w14:solidFill>
              <w14:schemeClr w14:val="tx1"/>
            </w14:solidFill>
          </w14:textFill>
        </w:rPr>
        <w:t> </w:t>
      </w:r>
    </w:p>
    <w:p w14:paraId="3667A563">
      <w:pPr>
        <w:spacing w:line="360" w:lineRule="auto"/>
        <w:jc w:val="left"/>
        <w:rPr>
          <w:rFonts w:ascii="宋体" w:hAnsi="宋体" w:eastAsia="宋体"/>
          <w:color w:val="000000" w:themeColor="text1"/>
          <w:sz w:val="24"/>
          <w:szCs w:val="24"/>
          <w14:textFill>
            <w14:solidFill>
              <w14:schemeClr w14:val="tx1"/>
            </w14:solidFill>
          </w14:textFill>
        </w:rPr>
      </w:pPr>
    </w:p>
    <w:p w14:paraId="14FA6AF3">
      <w:pPr>
        <w:spacing w:line="360" w:lineRule="auto"/>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职务：</w:t>
      </w:r>
      <w:r>
        <w:rPr>
          <w:rFonts w:ascii="宋体" w:hAnsi="宋体" w:eastAsia="宋体"/>
          <w:color w:val="000000" w:themeColor="text1"/>
          <w:sz w:val="24"/>
          <w:szCs w:val="24"/>
          <w:u w:val="single"/>
          <w14:textFill>
            <w14:solidFill>
              <w14:schemeClr w14:val="tx1"/>
            </w14:solidFill>
          </w14:textFill>
        </w:rPr>
        <w:t>          </w:t>
      </w:r>
      <w:r>
        <w:rPr>
          <w:rFonts w:ascii="宋体" w:hAnsi="宋体" w:eastAsia="宋体"/>
          <w:color w:val="000000" w:themeColor="text1"/>
          <w:sz w:val="24"/>
          <w:szCs w:val="24"/>
          <w14:textFill>
            <w14:solidFill>
              <w14:schemeClr w14:val="tx1"/>
            </w14:solidFill>
          </w14:textFill>
        </w:rPr>
        <w:t>系</w:t>
      </w:r>
      <w:r>
        <w:rPr>
          <w:rFonts w:ascii="宋体" w:hAnsi="宋体" w:eastAsia="宋体"/>
          <w:color w:val="000000" w:themeColor="text1"/>
          <w:sz w:val="24"/>
          <w:szCs w:val="24"/>
          <w:u w:val="single"/>
          <w14:textFill>
            <w14:solidFill>
              <w14:schemeClr w14:val="tx1"/>
            </w14:solidFill>
          </w14:textFill>
        </w:rPr>
        <w:t>            </w:t>
      </w:r>
      <w:r>
        <w:rPr>
          <w:rFonts w:ascii="宋体" w:hAnsi="宋体" w:eastAsia="宋体"/>
          <w:color w:val="000000" w:themeColor="text1"/>
          <w:sz w:val="24"/>
          <w:szCs w:val="24"/>
          <w14:textFill>
            <w14:solidFill>
              <w14:schemeClr w14:val="tx1"/>
            </w14:solidFill>
          </w14:textFill>
        </w:rPr>
        <w:t>（供应商名称）的</w:t>
      </w:r>
    </w:p>
    <w:p w14:paraId="497D86CA">
      <w:pPr>
        <w:spacing w:line="360" w:lineRule="auto"/>
        <w:jc w:val="left"/>
        <w:rPr>
          <w:rFonts w:ascii="宋体" w:hAnsi="宋体" w:eastAsia="宋体"/>
          <w:color w:val="000000" w:themeColor="text1"/>
          <w:sz w:val="24"/>
          <w:szCs w:val="24"/>
          <w14:textFill>
            <w14:solidFill>
              <w14:schemeClr w14:val="tx1"/>
            </w14:solidFill>
          </w14:textFill>
        </w:rPr>
      </w:pPr>
    </w:p>
    <w:p w14:paraId="118093CF">
      <w:pPr>
        <w:spacing w:line="360" w:lineRule="auto"/>
        <w:jc w:val="left"/>
        <w:rPr>
          <w:rFonts w:ascii="微软雅黑" w:hAnsi="微软雅黑" w:eastAsia="微软雅黑"/>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法定代表人（单位负责人）。</w:t>
      </w:r>
    </w:p>
    <w:p w14:paraId="0829D14F">
      <w:pPr>
        <w:snapToGrid w:val="0"/>
        <w:spacing w:line="360" w:lineRule="auto"/>
        <w:jc w:val="left"/>
        <w:rPr>
          <w:rFonts w:ascii="微软雅黑" w:hAnsi="微软雅黑" w:eastAsia="微软雅黑"/>
          <w:color w:val="000000" w:themeColor="text1"/>
          <w:sz w:val="24"/>
          <w:szCs w:val="24"/>
          <w14:textFill>
            <w14:solidFill>
              <w14:schemeClr w14:val="tx1"/>
            </w14:solidFill>
          </w14:textFill>
        </w:rPr>
      </w:pPr>
    </w:p>
    <w:p w14:paraId="42B1D66C">
      <w:pPr>
        <w:spacing w:line="360" w:lineRule="auto"/>
        <w:jc w:val="left"/>
        <w:rPr>
          <w:rFonts w:ascii="微软雅黑" w:hAnsi="微软雅黑" w:eastAsia="微软雅黑"/>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特此证明。</w:t>
      </w:r>
    </w:p>
    <w:p w14:paraId="5D975B33">
      <w:pPr>
        <w:snapToGrid w:val="0"/>
        <w:spacing w:line="360" w:lineRule="auto"/>
        <w:jc w:val="left"/>
        <w:rPr>
          <w:rFonts w:ascii="微软雅黑" w:hAnsi="微软雅黑" w:eastAsia="微软雅黑"/>
          <w:color w:val="000000" w:themeColor="text1"/>
          <w:sz w:val="24"/>
          <w:szCs w:val="24"/>
          <w14:textFill>
            <w14:solidFill>
              <w14:schemeClr w14:val="tx1"/>
            </w14:solidFill>
          </w14:textFill>
        </w:rPr>
      </w:pPr>
    </w:p>
    <w:p w14:paraId="6E19DEFC">
      <w:pPr>
        <w:spacing w:line="360" w:lineRule="auto"/>
        <w:jc w:val="left"/>
        <w:rPr>
          <w:rFonts w:ascii="微软雅黑" w:hAnsi="微软雅黑" w:eastAsia="微软雅黑"/>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附：法定代表人（单位负责人）身份证复印件。</w:t>
      </w:r>
    </w:p>
    <w:p w14:paraId="6F5002D4">
      <w:pPr>
        <w:spacing w:line="360" w:lineRule="auto"/>
        <w:jc w:val="left"/>
        <w:rPr>
          <w:rFonts w:ascii="微软雅黑" w:hAnsi="微软雅黑" w:eastAsia="微软雅黑"/>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注：本身份证明需由供应商加盖单位公章。</w:t>
      </w:r>
    </w:p>
    <w:p w14:paraId="6299F484">
      <w:pPr>
        <w:spacing w:line="360" w:lineRule="auto"/>
        <w:jc w:val="left"/>
        <w:rPr>
          <w:rFonts w:ascii="微软雅黑" w:hAnsi="微软雅黑" w:eastAsia="微软雅黑"/>
          <w:color w:val="000000" w:themeColor="text1"/>
          <w:sz w:val="24"/>
          <w:szCs w:val="24"/>
          <w14:textFill>
            <w14:solidFill>
              <w14:schemeClr w14:val="tx1"/>
            </w14:solidFill>
          </w14:textFill>
        </w:rPr>
      </w:pPr>
    </w:p>
    <w:p w14:paraId="6FD95BE5">
      <w:pPr>
        <w:spacing w:line="360" w:lineRule="auto"/>
        <w:ind w:firstLine="4320" w:firstLineChars="1800"/>
        <w:jc w:val="left"/>
        <w:rPr>
          <w:rFonts w:ascii="微软雅黑" w:hAnsi="微软雅黑" w:eastAsia="微软雅黑"/>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供应商：    （</w:t>
      </w:r>
      <w:r>
        <w:rPr>
          <w:rFonts w:hint="eastAsia" w:ascii="宋体" w:hAnsi="宋体" w:eastAsia="宋体"/>
          <w:color w:val="000000" w:themeColor="text1"/>
          <w:sz w:val="24"/>
          <w:szCs w:val="24"/>
          <w14:textFill>
            <w14:solidFill>
              <w14:schemeClr w14:val="tx1"/>
            </w14:solidFill>
          </w14:textFill>
        </w:rPr>
        <w:t>签章</w:t>
      </w:r>
      <w:r>
        <w:rPr>
          <w:rFonts w:ascii="宋体" w:hAnsi="宋体" w:eastAsia="宋体"/>
          <w:color w:val="000000" w:themeColor="text1"/>
          <w:sz w:val="24"/>
          <w:szCs w:val="24"/>
          <w14:textFill>
            <w14:solidFill>
              <w14:schemeClr w14:val="tx1"/>
            </w14:solidFill>
          </w14:textFill>
        </w:rPr>
        <w:t>）</w:t>
      </w:r>
    </w:p>
    <w:p w14:paraId="55EAF606">
      <w:pPr>
        <w:spacing w:line="360" w:lineRule="auto"/>
        <w:jc w:val="left"/>
        <w:rPr>
          <w:rFonts w:ascii="微软雅黑" w:hAnsi="微软雅黑" w:eastAsia="微软雅黑"/>
          <w:color w:val="000000" w:themeColor="text1"/>
          <w:sz w:val="24"/>
          <w:szCs w:val="24"/>
          <w14:textFill>
            <w14:solidFill>
              <w14:schemeClr w14:val="tx1"/>
            </w14:solidFill>
          </w14:textFill>
        </w:rPr>
      </w:pPr>
    </w:p>
    <w:p w14:paraId="18DDB646">
      <w:pPr>
        <w:spacing w:line="360" w:lineRule="auto"/>
        <w:ind w:firstLine="6000" w:firstLineChars="250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年</w:t>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月</w:t>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日</w:t>
      </w:r>
    </w:p>
    <w:p w14:paraId="5EA1029D">
      <w:pPr>
        <w:widowControl/>
        <w:jc w:val="left"/>
        <w:rPr>
          <w:rFonts w:ascii="微软雅黑" w:hAnsi="微软雅黑" w:eastAsia="微软雅黑"/>
          <w:color w:val="000000" w:themeColor="text1"/>
          <w:sz w:val="24"/>
          <w:szCs w:val="24"/>
          <w14:textFill>
            <w14:solidFill>
              <w14:schemeClr w14:val="tx1"/>
            </w14:solidFill>
          </w14:textFill>
        </w:rPr>
      </w:pPr>
      <w:r>
        <w:rPr>
          <w:rFonts w:ascii="微软雅黑" w:hAnsi="微软雅黑" w:eastAsia="微软雅黑"/>
          <w:color w:val="000000" w:themeColor="text1"/>
          <w:sz w:val="24"/>
          <w:szCs w:val="24"/>
          <w14:textFill>
            <w14:solidFill>
              <w14:schemeClr w14:val="tx1"/>
            </w14:solidFill>
          </w14:textFill>
        </w:rPr>
        <w:br w:type="page"/>
      </w:r>
    </w:p>
    <w:p w14:paraId="1178F1EB">
      <w:pPr>
        <w:jc w:val="center"/>
        <w:rPr>
          <w:rFonts w:ascii="微软雅黑" w:hAnsi="微软雅黑" w:eastAsia="微软雅黑"/>
          <w:color w:val="000000" w:themeColor="text1"/>
          <w:sz w:val="24"/>
          <w:szCs w:val="24"/>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授权委托书</w:t>
      </w:r>
    </w:p>
    <w:p w14:paraId="7568B6F1">
      <w:pPr>
        <w:snapToGrid w:val="0"/>
        <w:jc w:val="left"/>
        <w:rPr>
          <w:rFonts w:ascii="微软雅黑" w:hAnsi="微软雅黑" w:eastAsia="微软雅黑"/>
          <w:color w:val="000000" w:themeColor="text1"/>
          <w:sz w:val="24"/>
          <w:szCs w:val="24"/>
          <w14:textFill>
            <w14:solidFill>
              <w14:schemeClr w14:val="tx1"/>
            </w14:solidFill>
          </w14:textFill>
        </w:rPr>
      </w:pPr>
    </w:p>
    <w:p w14:paraId="23A2024D">
      <w:pPr>
        <w:spacing w:line="440" w:lineRule="exact"/>
        <w:ind w:firstLine="480" w:firstLineChars="200"/>
        <w:jc w:val="left"/>
        <w:rPr>
          <w:rFonts w:ascii="微软雅黑" w:hAnsi="微软雅黑" w:eastAsia="微软雅黑"/>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本人</w:t>
      </w:r>
      <w:r>
        <w:rPr>
          <w:rFonts w:ascii="宋体" w:hAnsi="宋体" w:eastAsia="宋体"/>
          <w:color w:val="000000" w:themeColor="text1"/>
          <w:sz w:val="24"/>
          <w:szCs w:val="24"/>
          <w:u w:val="single"/>
          <w14:textFill>
            <w14:solidFill>
              <w14:schemeClr w14:val="tx1"/>
            </w14:solidFill>
          </w14:textFill>
        </w:rPr>
        <w:t>      </w:t>
      </w:r>
      <w:r>
        <w:rPr>
          <w:rFonts w:ascii="'Times New Roman'" w:hAnsi="'Times New Roman'" w:eastAsia="'Times New Roman'"/>
          <w:color w:val="000000" w:themeColor="text1"/>
          <w:sz w:val="24"/>
          <w:szCs w:val="24"/>
          <w14:textFill>
            <w14:solidFill>
              <w14:schemeClr w14:val="tx1"/>
            </w14:solidFill>
          </w14:textFill>
        </w:rPr>
        <w:t>（姓名）系</w:t>
      </w:r>
      <w:r>
        <w:rPr>
          <w:rFonts w:ascii="宋体" w:hAnsi="宋体" w:eastAsia="宋体"/>
          <w:color w:val="000000" w:themeColor="text1"/>
          <w:sz w:val="24"/>
          <w:szCs w:val="24"/>
          <w:u w:val="single"/>
          <w14:textFill>
            <w14:solidFill>
              <w14:schemeClr w14:val="tx1"/>
            </w14:solidFill>
          </w14:textFill>
        </w:rPr>
        <w:t>                </w:t>
      </w:r>
      <w:r>
        <w:rPr>
          <w:rFonts w:ascii="'Times New Roman'" w:hAnsi="'Times New Roman'" w:eastAsia="'Times New Roman'"/>
          <w:color w:val="000000" w:themeColor="text1"/>
          <w:sz w:val="24"/>
          <w:szCs w:val="24"/>
          <w14:textFill>
            <w14:solidFill>
              <w14:schemeClr w14:val="tx1"/>
            </w14:solidFill>
          </w14:textFill>
        </w:rPr>
        <w:t>（供应商名称）的法定代表人，现委托</w:t>
      </w:r>
      <w:r>
        <w:rPr>
          <w:rFonts w:ascii="宋体" w:hAnsi="宋体" w:eastAsia="宋体"/>
          <w:color w:val="000000" w:themeColor="text1"/>
          <w:sz w:val="24"/>
          <w:szCs w:val="24"/>
          <w:u w:val="single"/>
          <w14:textFill>
            <w14:solidFill>
              <w14:schemeClr w14:val="tx1"/>
            </w14:solidFill>
          </w14:textFill>
        </w:rPr>
        <w:t>       </w:t>
      </w:r>
      <w:r>
        <w:rPr>
          <w:rFonts w:ascii="'Times New Roman'" w:hAnsi="'Times New Roman'" w:eastAsia="'Times New Roman'"/>
          <w:color w:val="000000" w:themeColor="text1"/>
          <w:sz w:val="24"/>
          <w:szCs w:val="24"/>
          <w14:textFill>
            <w14:solidFill>
              <w14:schemeClr w14:val="tx1"/>
            </w14:solidFill>
          </w14:textFill>
        </w:rPr>
        <w:t>（姓名）为我方代理人。代理人根据授权，以我方名义签署、澄清、说明、补正、递交、撤回、修改</w:t>
      </w:r>
      <w:r>
        <w:rPr>
          <w:rFonts w:ascii="宋体" w:hAnsi="宋体" w:eastAsia="宋体"/>
          <w:color w:val="000000" w:themeColor="text1"/>
          <w:sz w:val="24"/>
          <w:szCs w:val="24"/>
          <w:u w:val="single"/>
          <w14:textFill>
            <w14:solidFill>
              <w14:schemeClr w14:val="tx1"/>
            </w14:solidFill>
          </w14:textFill>
        </w:rPr>
        <w:t>       </w:t>
      </w:r>
      <w:r>
        <w:rPr>
          <w:rFonts w:ascii="'Times New Roman'" w:hAnsi="'Times New Roman'" w:eastAsia="'Times New Roman'"/>
          <w:color w:val="000000" w:themeColor="text1"/>
          <w:sz w:val="24"/>
          <w:szCs w:val="24"/>
          <w14:textFill>
            <w14:solidFill>
              <w14:schemeClr w14:val="tx1"/>
            </w14:solidFill>
          </w14:textFill>
        </w:rPr>
        <w:t>（项目名称）响应文件、签订合同和处理有关事宜，其法律后果由我方承担。</w:t>
      </w:r>
    </w:p>
    <w:p w14:paraId="4EE4A384">
      <w:pPr>
        <w:spacing w:line="440" w:lineRule="exact"/>
        <w:ind w:firstLine="480" w:firstLineChars="200"/>
        <w:jc w:val="left"/>
        <w:rPr>
          <w:rFonts w:ascii="微软雅黑" w:hAnsi="微软雅黑" w:eastAsia="微软雅黑"/>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委托期限：</w:t>
      </w:r>
      <w:r>
        <w:rPr>
          <w:rFonts w:ascii="宋体" w:hAnsi="宋体" w:eastAsia="宋体"/>
          <w:color w:val="000000" w:themeColor="text1"/>
          <w:sz w:val="24"/>
          <w:szCs w:val="24"/>
          <w:u w:val="single"/>
          <w14:textFill>
            <w14:solidFill>
              <w14:schemeClr w14:val="tx1"/>
            </w14:solidFill>
          </w14:textFill>
        </w:rPr>
        <w:t>         </w:t>
      </w:r>
      <w:r>
        <w:rPr>
          <w:rFonts w:hint="eastAsia" w:ascii="宋体" w:hAnsi="宋体" w:eastAsia="宋体"/>
          <w:color w:val="000000" w:themeColor="text1"/>
          <w:sz w:val="24"/>
          <w:szCs w:val="24"/>
          <w:u w:val="single"/>
          <w14:textFill>
            <w14:solidFill>
              <w14:schemeClr w14:val="tx1"/>
            </w14:solidFill>
          </w14:textFill>
        </w:rPr>
        <w:t xml:space="preserve">              </w:t>
      </w:r>
      <w:r>
        <w:rPr>
          <w:rFonts w:ascii="宋体" w:hAnsi="宋体" w:eastAsia="宋体"/>
          <w:color w:val="000000" w:themeColor="text1"/>
          <w:sz w:val="24"/>
          <w:szCs w:val="24"/>
          <w:u w:val="single"/>
          <w14:textFill>
            <w14:solidFill>
              <w14:schemeClr w14:val="tx1"/>
            </w14:solidFill>
          </w14:textFill>
        </w:rPr>
        <w:t>      </w:t>
      </w:r>
    </w:p>
    <w:p w14:paraId="5BDA8B4E">
      <w:pPr>
        <w:spacing w:line="440" w:lineRule="exact"/>
        <w:ind w:firstLine="480" w:firstLineChars="200"/>
        <w:jc w:val="left"/>
        <w:rPr>
          <w:rFonts w:ascii="微软雅黑" w:hAnsi="微软雅黑" w:eastAsia="微软雅黑"/>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代理人无转委托权。</w:t>
      </w:r>
    </w:p>
    <w:p w14:paraId="4916142C">
      <w:pPr>
        <w:spacing w:after="156" w:line="440" w:lineRule="exact"/>
        <w:ind w:firstLine="480" w:firstLineChars="200"/>
        <w:jc w:val="left"/>
        <w:rPr>
          <w:rFonts w:ascii="微软雅黑" w:hAnsi="微软雅黑" w:eastAsia="微软雅黑"/>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 </w:t>
      </w:r>
      <w:r>
        <w:rPr>
          <w:rFonts w:ascii="'Times New Roman'" w:hAnsi="'Times New Roman'" w:eastAsia="'Times New Roman'"/>
          <w:color w:val="000000" w:themeColor="text1"/>
          <w:sz w:val="24"/>
          <w:szCs w:val="24"/>
          <w14:textFill>
            <w14:solidFill>
              <w14:schemeClr w14:val="tx1"/>
            </w14:solidFill>
          </w14:textFill>
        </w:rPr>
        <w:t>附：法定代表人和授权委托人的人身份证复印件（正反两面）</w:t>
      </w:r>
    </w:p>
    <w:p w14:paraId="5D2729C1">
      <w:pPr>
        <w:spacing w:line="440" w:lineRule="exact"/>
        <w:ind w:firstLine="480" w:firstLineChars="200"/>
        <w:jc w:val="left"/>
        <w:rPr>
          <w:rFonts w:ascii="微软雅黑" w:hAnsi="微软雅黑" w:eastAsia="微软雅黑"/>
          <w:color w:val="000000" w:themeColor="text1"/>
          <w:sz w:val="24"/>
          <w:szCs w:val="24"/>
          <w14:textFill>
            <w14:solidFill>
              <w14:schemeClr w14:val="tx1"/>
            </w14:solidFill>
          </w14:textFill>
        </w:rPr>
      </w:pPr>
    </w:p>
    <w:p w14:paraId="74E3E5EE">
      <w:pPr>
        <w:spacing w:line="440" w:lineRule="exact"/>
        <w:ind w:firstLine="480" w:firstLineChars="200"/>
        <w:jc w:val="left"/>
        <w:rPr>
          <w:rFonts w:ascii="微软雅黑" w:hAnsi="微软雅黑" w:eastAsia="微软雅黑"/>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注：本授权委托书需由供应商加盖单位公章并由其法定代表人（单位负责人）和委托代理人签字。</w:t>
      </w:r>
    </w:p>
    <w:p w14:paraId="49A5E87E">
      <w:pPr>
        <w:snapToGrid w:val="0"/>
        <w:ind w:right="480"/>
        <w:jc w:val="right"/>
        <w:rPr>
          <w:rFonts w:ascii="微软雅黑" w:hAnsi="微软雅黑" w:eastAsia="微软雅黑"/>
          <w:color w:val="000000" w:themeColor="text1"/>
          <w:sz w:val="24"/>
          <w:szCs w:val="24"/>
          <w14:textFill>
            <w14:solidFill>
              <w14:schemeClr w14:val="tx1"/>
            </w14:solidFill>
          </w14:textFill>
        </w:rPr>
      </w:pPr>
    </w:p>
    <w:p w14:paraId="1E8E0D47">
      <w:pPr>
        <w:spacing w:line="440" w:lineRule="exact"/>
        <w:jc w:val="left"/>
        <w:rPr>
          <w:rFonts w:ascii="微软雅黑" w:hAnsi="微软雅黑" w:eastAsia="微软雅黑"/>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供应商：</w:t>
      </w:r>
      <w:r>
        <w:rPr>
          <w:rFonts w:ascii="宋体" w:hAnsi="宋体" w:eastAsia="宋体"/>
          <w:color w:val="000000" w:themeColor="text1"/>
          <w:sz w:val="24"/>
          <w:szCs w:val="24"/>
          <w:u w:val="single"/>
          <w14:textFill>
            <w14:solidFill>
              <w14:schemeClr w14:val="tx1"/>
            </w14:solidFill>
          </w14:textFill>
        </w:rPr>
        <w:t>               </w:t>
      </w:r>
      <w:r>
        <w:rPr>
          <w:rFonts w:ascii="'Times New Roman'" w:hAnsi="'Times New Roman'" w:eastAsia="'Times New Roman'"/>
          <w:color w:val="000000" w:themeColor="text1"/>
          <w:sz w:val="24"/>
          <w:szCs w:val="24"/>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签</w:t>
      </w:r>
      <w:r>
        <w:rPr>
          <w:rFonts w:ascii="'Times New Roman'" w:hAnsi="'Times New Roman'" w:eastAsia="'Times New Roman'"/>
          <w:color w:val="000000" w:themeColor="text1"/>
          <w:sz w:val="24"/>
          <w:szCs w:val="24"/>
          <w14:textFill>
            <w14:solidFill>
              <w14:schemeClr w14:val="tx1"/>
            </w14:solidFill>
          </w14:textFill>
        </w:rPr>
        <w:t>章）</w:t>
      </w:r>
      <w:r>
        <w:rPr>
          <w:rFonts w:ascii="宋体" w:hAnsi="宋体" w:eastAsia="宋体"/>
          <w:color w:val="000000" w:themeColor="text1"/>
          <w:sz w:val="24"/>
          <w:szCs w:val="24"/>
          <w14:textFill>
            <w14:solidFill>
              <w14:schemeClr w14:val="tx1"/>
            </w14:solidFill>
          </w14:textFill>
        </w:rPr>
        <w:t>      </w:t>
      </w:r>
    </w:p>
    <w:p w14:paraId="6BA80387">
      <w:pPr>
        <w:spacing w:line="440" w:lineRule="exact"/>
        <w:ind w:firstLine="2940" w:firstLineChars="1225"/>
        <w:jc w:val="left"/>
        <w:rPr>
          <w:rFonts w:ascii="微软雅黑" w:hAnsi="微软雅黑" w:eastAsia="微软雅黑"/>
          <w:color w:val="000000" w:themeColor="text1"/>
          <w:sz w:val="24"/>
          <w:szCs w:val="24"/>
          <w14:textFill>
            <w14:solidFill>
              <w14:schemeClr w14:val="tx1"/>
            </w14:solidFill>
          </w14:textFill>
        </w:rPr>
      </w:pPr>
    </w:p>
    <w:p w14:paraId="0AF2275B">
      <w:pPr>
        <w:spacing w:line="440" w:lineRule="exact"/>
        <w:jc w:val="left"/>
        <w:rPr>
          <w:rFonts w:ascii="微软雅黑" w:hAnsi="微软雅黑" w:eastAsia="微软雅黑"/>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委托代理人联系电话：</w:t>
      </w:r>
      <w:r>
        <w:rPr>
          <w:rFonts w:ascii="宋体" w:hAnsi="宋体" w:eastAsia="宋体"/>
          <w:color w:val="000000" w:themeColor="text1"/>
          <w:sz w:val="24"/>
          <w:szCs w:val="24"/>
          <w:u w:val="single"/>
          <w14:textFill>
            <w14:solidFill>
              <w14:schemeClr w14:val="tx1"/>
            </w14:solidFill>
          </w14:textFill>
        </w:rPr>
        <w:t>              </w:t>
      </w:r>
    </w:p>
    <w:p w14:paraId="6A1B467E">
      <w:pPr>
        <w:spacing w:line="440" w:lineRule="exact"/>
        <w:ind w:firstLine="2940" w:firstLineChars="1225"/>
        <w:jc w:val="left"/>
        <w:rPr>
          <w:rFonts w:ascii="微软雅黑" w:hAnsi="微软雅黑" w:eastAsia="微软雅黑"/>
          <w:color w:val="000000" w:themeColor="text1"/>
          <w:sz w:val="24"/>
          <w:szCs w:val="24"/>
          <w14:textFill>
            <w14:solidFill>
              <w14:schemeClr w14:val="tx1"/>
            </w14:solidFill>
          </w14:textFill>
        </w:rPr>
      </w:pPr>
    </w:p>
    <w:p w14:paraId="26B3EAD2">
      <w:pPr>
        <w:spacing w:line="440" w:lineRule="exact"/>
        <w:ind w:firstLine="2940" w:firstLineChars="1225"/>
        <w:jc w:val="left"/>
        <w:rPr>
          <w:rFonts w:ascii="微软雅黑" w:hAnsi="微软雅黑" w:eastAsia="微软雅黑"/>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                    </w:t>
      </w:r>
    </w:p>
    <w:p w14:paraId="50D901CF">
      <w:pPr>
        <w:spacing w:line="440" w:lineRule="exact"/>
        <w:ind w:firstLine="4080" w:firstLineChars="1700"/>
        <w:jc w:val="left"/>
        <w:rPr>
          <w:rFonts w:ascii="微软雅黑" w:hAnsi="微软雅黑" w:eastAsia="微软雅黑"/>
          <w:color w:val="000000" w:themeColor="text1"/>
          <w:sz w:val="24"/>
          <w:szCs w:val="24"/>
          <w14:textFill>
            <w14:solidFill>
              <w14:schemeClr w14:val="tx1"/>
            </w14:solidFill>
          </w14:textFill>
        </w:rPr>
      </w:pPr>
      <w:r>
        <w:rPr>
          <w:rFonts w:ascii="宋体" w:hAnsi="宋体" w:eastAsia="宋体"/>
          <w:color w:val="000000" w:themeColor="text1"/>
          <w:sz w:val="24"/>
          <w:szCs w:val="24"/>
          <w:u w:val="single"/>
          <w14:textFill>
            <w14:solidFill>
              <w14:schemeClr w14:val="tx1"/>
            </w14:solidFill>
          </w14:textFill>
        </w:rPr>
        <w:t>    </w:t>
      </w:r>
      <w:r>
        <w:rPr>
          <w:rFonts w:ascii="'Times New Roman'" w:hAnsi="'Times New Roman'" w:eastAsia="'Times New Roman'"/>
          <w:color w:val="000000" w:themeColor="text1"/>
          <w:sz w:val="24"/>
          <w:szCs w:val="24"/>
          <w14:textFill>
            <w14:solidFill>
              <w14:schemeClr w14:val="tx1"/>
            </w14:solidFill>
          </w14:textFill>
        </w:rPr>
        <w:t>年</w:t>
      </w:r>
      <w:r>
        <w:rPr>
          <w:rFonts w:ascii="宋体" w:hAnsi="宋体" w:eastAsia="宋体"/>
          <w:color w:val="000000" w:themeColor="text1"/>
          <w:sz w:val="24"/>
          <w:szCs w:val="24"/>
          <w:u w:val="single"/>
          <w14:textFill>
            <w14:solidFill>
              <w14:schemeClr w14:val="tx1"/>
            </w14:solidFill>
          </w14:textFill>
        </w:rPr>
        <w:t>   </w:t>
      </w:r>
      <w:r>
        <w:rPr>
          <w:rFonts w:ascii="'Times New Roman'" w:hAnsi="'Times New Roman'" w:eastAsia="'Times New Roman'"/>
          <w:color w:val="000000" w:themeColor="text1"/>
          <w:sz w:val="24"/>
          <w:szCs w:val="24"/>
          <w14:textFill>
            <w14:solidFill>
              <w14:schemeClr w14:val="tx1"/>
            </w14:solidFill>
          </w14:textFill>
        </w:rPr>
        <w:t>月</w:t>
      </w:r>
      <w:r>
        <w:rPr>
          <w:rFonts w:ascii="宋体" w:hAnsi="宋体" w:eastAsia="宋体"/>
          <w:color w:val="000000" w:themeColor="text1"/>
          <w:sz w:val="24"/>
          <w:szCs w:val="24"/>
          <w:u w:val="single"/>
          <w14:textFill>
            <w14:solidFill>
              <w14:schemeClr w14:val="tx1"/>
            </w14:solidFill>
          </w14:textFill>
        </w:rPr>
        <w:t>    </w:t>
      </w:r>
      <w:r>
        <w:rPr>
          <w:rFonts w:ascii="'Times New Roman'" w:hAnsi="'Times New Roman'" w:eastAsia="'Times New Roman'"/>
          <w:color w:val="000000" w:themeColor="text1"/>
          <w:sz w:val="24"/>
          <w:szCs w:val="24"/>
          <w14:textFill>
            <w14:solidFill>
              <w14:schemeClr w14:val="tx1"/>
            </w14:solidFill>
          </w14:textFill>
        </w:rPr>
        <w:t>日</w:t>
      </w:r>
    </w:p>
    <w:p w14:paraId="357AD4FB">
      <w:pPr>
        <w:jc w:val="center"/>
        <w:rPr>
          <w:rFonts w:ascii="微软雅黑" w:hAnsi="微软雅黑" w:eastAsia="微软雅黑"/>
          <w:color w:val="000000" w:themeColor="text1"/>
          <w:sz w:val="24"/>
          <w:szCs w:val="24"/>
          <w14:textFill>
            <w14:solidFill>
              <w14:schemeClr w14:val="tx1"/>
            </w14:solidFill>
          </w14:textFill>
        </w:rPr>
      </w:pPr>
      <w:r>
        <w:rPr>
          <w:rFonts w:ascii="微软雅黑" w:hAnsi="微软雅黑" w:eastAsia="微软雅黑"/>
          <w:color w:val="000000" w:themeColor="text1"/>
          <w:sz w:val="24"/>
          <w:szCs w:val="24"/>
          <w14:textFill>
            <w14:solidFill>
              <w14:schemeClr w14:val="tx1"/>
            </w14:solidFill>
          </w14:textFill>
        </w:rPr>
        <w:br w:type="page"/>
      </w:r>
      <w:r>
        <w:rPr>
          <w:rFonts w:hint="eastAsia" w:asciiTheme="minorEastAsia" w:hAnsiTheme="minorEastAsia" w:cstheme="minorEastAsia"/>
          <w:b/>
          <w:bCs/>
          <w:color w:val="000000" w:themeColor="text1"/>
          <w:sz w:val="32"/>
          <w:szCs w:val="32"/>
          <w14:textFill>
            <w14:solidFill>
              <w14:schemeClr w14:val="tx1"/>
            </w14:solidFill>
          </w14:textFill>
        </w:rPr>
        <w:t>二、报价一览表</w:t>
      </w:r>
    </w:p>
    <w:p w14:paraId="68017BCC">
      <w:pPr>
        <w:snapToGrid w:val="0"/>
        <w:jc w:val="left"/>
        <w:rPr>
          <w:rFonts w:ascii="微软雅黑" w:hAnsi="微软雅黑" w:eastAsia="微软雅黑"/>
          <w:color w:val="000000" w:themeColor="text1"/>
          <w:sz w:val="24"/>
          <w:szCs w:val="24"/>
          <w14:textFill>
            <w14:solidFill>
              <w14:schemeClr w14:val="tx1"/>
            </w14:solidFill>
          </w14:textFill>
        </w:rPr>
      </w:pPr>
    </w:p>
    <w:p w14:paraId="53B36D4B">
      <w:pPr>
        <w:spacing w:line="600" w:lineRule="exact"/>
        <w:jc w:val="center"/>
        <w:rPr>
          <w:rFonts w:ascii="微软雅黑" w:hAnsi="微软雅黑" w:eastAsia="微软雅黑"/>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2-1</w:t>
      </w:r>
      <w:r>
        <w:rPr>
          <w:rFonts w:ascii="'Times New Roman'" w:hAnsi="'Times New Roman'" w:eastAsia="'Times New Roman'"/>
          <w:b/>
          <w:bCs/>
          <w:color w:val="000000" w:themeColor="text1"/>
          <w:sz w:val="24"/>
          <w:szCs w:val="24"/>
          <w14:textFill>
            <w14:solidFill>
              <w14:schemeClr w14:val="tx1"/>
            </w14:solidFill>
          </w14:textFill>
        </w:rPr>
        <w:t>报价表</w:t>
      </w:r>
    </w:p>
    <w:p w14:paraId="49E14211">
      <w:pPr>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项目名称：</w:t>
      </w:r>
      <w:r>
        <w:rPr>
          <w:rFonts w:hint="eastAsia" w:ascii="宋体" w:hAnsi="宋体" w:eastAsia="宋体" w:cs="宋体"/>
          <w:b/>
          <w:sz w:val="24"/>
          <w:szCs w:val="24"/>
          <w:u w:val="single"/>
        </w:rPr>
        <w:t xml:space="preserve"> 某项目    </w:t>
      </w:r>
    </w:p>
    <w:p w14:paraId="00E9DE6E">
      <w:pPr>
        <w:snapToGrid w:val="0"/>
        <w:spacing w:afterLines="50" w:line="360" w:lineRule="auto"/>
        <w:jc w:val="left"/>
        <w:rPr>
          <w:rFonts w:ascii="宋体" w:hAnsi="宋体" w:eastAsia="宋体" w:cs="宋体"/>
          <w:b/>
          <w:bCs/>
          <w:sz w:val="24"/>
          <w:szCs w:val="24"/>
          <w:u w:val="single"/>
        </w:rPr>
      </w:pPr>
      <w:r>
        <w:rPr>
          <w:rFonts w:hint="eastAsia" w:ascii="宋体" w:hAnsi="宋体" w:eastAsia="宋体" w:cs="宋体"/>
          <w:b/>
          <w:sz w:val="24"/>
          <w:szCs w:val="24"/>
        </w:rPr>
        <w:t>项目编号：</w:t>
      </w:r>
      <w:r>
        <w:rPr>
          <w:rFonts w:hint="eastAsia" w:ascii="宋体" w:hAnsi="宋体" w:eastAsia="宋体" w:cs="宋体"/>
          <w:b/>
          <w:sz w:val="24"/>
          <w:szCs w:val="24"/>
          <w:u w:val="single"/>
        </w:rPr>
        <w:t xml:space="preserve"> 某编号    </w:t>
      </w:r>
    </w:p>
    <w:tbl>
      <w:tblPr>
        <w:tblStyle w:val="15"/>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7087"/>
      </w:tblGrid>
      <w:tr w14:paraId="4FAB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875" w:type="dxa"/>
            <w:tcBorders>
              <w:top w:val="single" w:color="auto" w:sz="4" w:space="0"/>
              <w:left w:val="single" w:color="auto" w:sz="4" w:space="0"/>
              <w:bottom w:val="single" w:color="auto" w:sz="4" w:space="0"/>
              <w:right w:val="single" w:color="auto" w:sz="4" w:space="0"/>
            </w:tcBorders>
            <w:vAlign w:val="center"/>
          </w:tcPr>
          <w:p w14:paraId="4D499A18">
            <w:pPr>
              <w:jc w:val="center"/>
              <w:rPr>
                <w:rFonts w:ascii="宋体" w:hAnsi="宋体" w:eastAsia="宋体" w:cs="宋体"/>
                <w:b/>
                <w:sz w:val="24"/>
                <w:szCs w:val="24"/>
              </w:rPr>
            </w:pPr>
            <w:r>
              <w:rPr>
                <w:rFonts w:hint="eastAsia" w:ascii="宋体" w:hAnsi="宋体" w:eastAsia="宋体" w:cs="宋体"/>
                <w:b/>
                <w:sz w:val="24"/>
                <w:szCs w:val="24"/>
              </w:rPr>
              <w:t>供应商名称</w:t>
            </w:r>
          </w:p>
        </w:tc>
        <w:tc>
          <w:tcPr>
            <w:tcW w:w="7087" w:type="dxa"/>
            <w:tcBorders>
              <w:left w:val="single" w:color="auto" w:sz="4" w:space="0"/>
            </w:tcBorders>
          </w:tcPr>
          <w:p w14:paraId="6706EFBE">
            <w:pPr>
              <w:rPr>
                <w:rFonts w:ascii="宋体" w:hAnsi="宋体" w:eastAsia="宋体" w:cs="宋体"/>
                <w:b/>
                <w:sz w:val="24"/>
                <w:szCs w:val="24"/>
              </w:rPr>
            </w:pPr>
          </w:p>
        </w:tc>
      </w:tr>
      <w:tr w14:paraId="2F43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875" w:type="dxa"/>
            <w:tcBorders>
              <w:top w:val="single" w:color="auto" w:sz="4" w:space="0"/>
              <w:left w:val="single" w:color="auto" w:sz="4" w:space="0"/>
              <w:bottom w:val="single" w:color="auto" w:sz="4" w:space="0"/>
              <w:right w:val="single" w:color="auto" w:sz="4" w:space="0"/>
            </w:tcBorders>
            <w:vAlign w:val="center"/>
          </w:tcPr>
          <w:p w14:paraId="43785C81">
            <w:pPr>
              <w:jc w:val="center"/>
              <w:rPr>
                <w:rFonts w:ascii="宋体" w:hAnsi="宋体" w:eastAsia="宋体" w:cs="宋体"/>
                <w:b/>
                <w:sz w:val="24"/>
                <w:szCs w:val="24"/>
              </w:rPr>
            </w:pPr>
            <w:r>
              <w:rPr>
                <w:rFonts w:hint="eastAsia" w:ascii="宋体" w:hAnsi="宋体" w:eastAsia="宋体" w:cs="宋体"/>
                <w:b/>
                <w:bCs/>
                <w:sz w:val="24"/>
                <w:szCs w:val="24"/>
              </w:rPr>
              <w:t>询价</w:t>
            </w:r>
            <w:r>
              <w:rPr>
                <w:rFonts w:hint="eastAsia" w:ascii="宋体" w:hAnsi="宋体" w:eastAsia="宋体" w:cs="宋体"/>
                <w:b/>
                <w:sz w:val="24"/>
                <w:szCs w:val="24"/>
              </w:rPr>
              <w:t>范围</w:t>
            </w:r>
          </w:p>
        </w:tc>
        <w:tc>
          <w:tcPr>
            <w:tcW w:w="7087" w:type="dxa"/>
            <w:tcBorders>
              <w:left w:val="single" w:color="auto" w:sz="4" w:space="0"/>
            </w:tcBorders>
            <w:vAlign w:val="center"/>
          </w:tcPr>
          <w:p w14:paraId="5B13C090">
            <w:pPr>
              <w:widowControl/>
              <w:rPr>
                <w:rFonts w:ascii="宋体" w:hAnsi="宋体" w:eastAsia="宋体" w:cs="宋体"/>
                <w:b/>
                <w:sz w:val="24"/>
                <w:szCs w:val="24"/>
              </w:rPr>
            </w:pPr>
            <w:r>
              <w:rPr>
                <w:rFonts w:hint="eastAsia" w:ascii="宋体" w:hAnsi="宋体" w:eastAsia="宋体" w:cs="@仿宋_GB2312"/>
                <w:sz w:val="24"/>
                <w:szCs w:val="28"/>
              </w:rPr>
              <w:t xml:space="preserve"> </w:t>
            </w:r>
            <w:r>
              <w:rPr>
                <w:rFonts w:hint="eastAsia" w:ascii="宋体" w:hAnsi="宋体" w:cs="@仿宋_GB2312"/>
                <w:sz w:val="24"/>
                <w:szCs w:val="28"/>
              </w:rPr>
              <w:t xml:space="preserve">  第</w:t>
            </w:r>
            <w:r>
              <w:rPr>
                <w:rFonts w:hint="eastAsia" w:ascii="宋体" w:hAnsi="宋体" w:cs="@仿宋_GB2312"/>
                <w:sz w:val="24"/>
                <w:szCs w:val="28"/>
                <w:u w:val="single"/>
              </w:rPr>
              <w:t xml:space="preserve">    </w:t>
            </w:r>
            <w:r>
              <w:rPr>
                <w:rFonts w:hint="eastAsia" w:ascii="宋体" w:hAnsi="宋体" w:cs="@仿宋_GB2312"/>
                <w:sz w:val="24"/>
                <w:szCs w:val="28"/>
              </w:rPr>
              <w:t>标段</w:t>
            </w:r>
          </w:p>
        </w:tc>
      </w:tr>
      <w:tr w14:paraId="5425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875" w:type="dxa"/>
            <w:tcBorders>
              <w:top w:val="single" w:color="auto" w:sz="4" w:space="0"/>
            </w:tcBorders>
            <w:vAlign w:val="center"/>
          </w:tcPr>
          <w:p w14:paraId="6716FEBE">
            <w:pPr>
              <w:spacing w:line="360" w:lineRule="auto"/>
              <w:jc w:val="center"/>
              <w:rPr>
                <w:rFonts w:cs="@仿宋_GB2312"/>
                <w:b/>
                <w:sz w:val="24"/>
              </w:rPr>
            </w:pPr>
            <w:r>
              <w:rPr>
                <w:rFonts w:hint="eastAsia" w:cs="@仿宋_GB2312"/>
                <w:b/>
                <w:sz w:val="24"/>
              </w:rPr>
              <w:t>报价</w:t>
            </w:r>
          </w:p>
          <w:p w14:paraId="54068A58">
            <w:pPr>
              <w:jc w:val="center"/>
              <w:rPr>
                <w:rFonts w:ascii="宋体" w:hAnsi="宋体" w:eastAsia="宋体" w:cs="宋体"/>
                <w:b/>
                <w:sz w:val="24"/>
                <w:szCs w:val="24"/>
              </w:rPr>
            </w:pPr>
            <w:r>
              <w:rPr>
                <w:rFonts w:hint="eastAsia" w:ascii="宋体" w:hAnsi="宋体" w:eastAsia="宋体" w:cs="宋体"/>
                <w:b/>
                <w:sz w:val="24"/>
                <w:szCs w:val="24"/>
              </w:rPr>
              <w:t>（详见备注说明）</w:t>
            </w:r>
          </w:p>
        </w:tc>
        <w:tc>
          <w:tcPr>
            <w:tcW w:w="7087" w:type="dxa"/>
            <w:vAlign w:val="center"/>
          </w:tcPr>
          <w:p w14:paraId="5F0804D5">
            <w:pPr>
              <w:snapToGrid w:val="0"/>
              <w:rPr>
                <w:rFonts w:ascii="宋体" w:hAnsi="宋体" w:eastAsia="宋体" w:cs="宋体"/>
                <w:sz w:val="24"/>
                <w:szCs w:val="24"/>
              </w:rPr>
            </w:pPr>
          </w:p>
          <w:p w14:paraId="74B943AE">
            <w:pPr>
              <w:snapToGrid w:val="0"/>
              <w:rPr>
                <w:rFonts w:ascii="宋体" w:hAnsi="宋体" w:eastAsia="宋体" w:cs="宋体"/>
                <w:bCs/>
                <w:sz w:val="24"/>
                <w:szCs w:val="24"/>
                <w:u w:val="single"/>
              </w:rPr>
            </w:pPr>
            <w:r>
              <w:rPr>
                <w:rFonts w:hint="eastAsia" w:ascii="宋体" w:hAnsi="宋体" w:eastAsia="宋体" w:cs="宋体"/>
                <w:bCs/>
                <w:sz w:val="24"/>
                <w:szCs w:val="24"/>
              </w:rPr>
              <w:t>人民币大写：</w:t>
            </w:r>
            <w:r>
              <w:rPr>
                <w:rFonts w:hint="eastAsia" w:ascii="宋体" w:hAnsi="宋体" w:eastAsia="宋体" w:cs="宋体"/>
                <w:bCs/>
                <w:sz w:val="24"/>
                <w:szCs w:val="24"/>
                <w:u w:val="single"/>
              </w:rPr>
              <w:t xml:space="preserve">                        </w:t>
            </w:r>
          </w:p>
          <w:p w14:paraId="4B8218A2">
            <w:pPr>
              <w:snapToGrid w:val="0"/>
              <w:rPr>
                <w:rFonts w:ascii="宋体" w:hAnsi="宋体" w:eastAsia="宋体" w:cs="宋体"/>
                <w:b/>
                <w:sz w:val="24"/>
                <w:szCs w:val="24"/>
              </w:rPr>
            </w:pPr>
          </w:p>
        </w:tc>
      </w:tr>
      <w:tr w14:paraId="08EB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875" w:type="dxa"/>
            <w:tcBorders>
              <w:top w:val="single" w:color="auto" w:sz="4" w:space="0"/>
            </w:tcBorders>
            <w:vAlign w:val="center"/>
          </w:tcPr>
          <w:p w14:paraId="4C8861A0">
            <w:pPr>
              <w:snapToGrid w:val="0"/>
              <w:jc w:val="center"/>
              <w:rPr>
                <w:rFonts w:ascii="宋体" w:hAnsi="宋体" w:eastAsia="宋体" w:cs="宋体"/>
                <w:b/>
                <w:sz w:val="24"/>
                <w:szCs w:val="24"/>
              </w:rPr>
            </w:pPr>
            <w:r>
              <w:rPr>
                <w:rFonts w:hint="eastAsia" w:ascii="宋体" w:hAnsi="宋体" w:eastAsia="宋体" w:cs="宋体"/>
                <w:b/>
                <w:bCs/>
                <w:sz w:val="24"/>
                <w:szCs w:val="24"/>
              </w:rPr>
              <w:t>质量标准</w:t>
            </w:r>
          </w:p>
        </w:tc>
        <w:tc>
          <w:tcPr>
            <w:tcW w:w="7087" w:type="dxa"/>
            <w:vAlign w:val="center"/>
          </w:tcPr>
          <w:p w14:paraId="1566DDB4">
            <w:pPr>
              <w:snapToGrid w:val="0"/>
              <w:rPr>
                <w:rFonts w:ascii="宋体" w:hAnsi="宋体" w:eastAsia="宋体" w:cs="宋体"/>
                <w:b/>
                <w:sz w:val="24"/>
                <w:szCs w:val="24"/>
              </w:rPr>
            </w:pPr>
          </w:p>
        </w:tc>
      </w:tr>
      <w:tr w14:paraId="2F18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875" w:type="dxa"/>
            <w:tcBorders>
              <w:top w:val="single" w:color="auto" w:sz="4" w:space="0"/>
            </w:tcBorders>
            <w:vAlign w:val="center"/>
          </w:tcPr>
          <w:p w14:paraId="2C9F64F7">
            <w:pPr>
              <w:snapToGrid w:val="0"/>
              <w:jc w:val="center"/>
              <w:rPr>
                <w:rFonts w:ascii="宋体" w:hAnsi="宋体" w:eastAsia="宋体" w:cs="宋体"/>
                <w:b/>
                <w:sz w:val="24"/>
                <w:szCs w:val="24"/>
              </w:rPr>
            </w:pPr>
            <w:r>
              <w:rPr>
                <w:rFonts w:hint="eastAsia" w:ascii="宋体" w:hAnsi="宋体" w:eastAsia="宋体" w:cs="宋体"/>
                <w:b/>
                <w:bCs/>
                <w:sz w:val="24"/>
                <w:szCs w:val="24"/>
              </w:rPr>
              <w:t>工    期</w:t>
            </w:r>
          </w:p>
        </w:tc>
        <w:tc>
          <w:tcPr>
            <w:tcW w:w="7087" w:type="dxa"/>
            <w:vAlign w:val="center"/>
          </w:tcPr>
          <w:p w14:paraId="36020947">
            <w:pPr>
              <w:snapToGrid w:val="0"/>
              <w:rPr>
                <w:rFonts w:ascii="宋体" w:hAnsi="宋体" w:eastAsia="宋体" w:cs="宋体"/>
                <w:b/>
                <w:sz w:val="24"/>
                <w:szCs w:val="24"/>
              </w:rPr>
            </w:pPr>
          </w:p>
        </w:tc>
      </w:tr>
      <w:tr w14:paraId="5165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875" w:type="dxa"/>
            <w:tcBorders>
              <w:top w:val="single" w:color="auto" w:sz="4" w:space="0"/>
            </w:tcBorders>
            <w:vAlign w:val="center"/>
          </w:tcPr>
          <w:p w14:paraId="589BA036">
            <w:pPr>
              <w:snapToGrid w:val="0"/>
              <w:jc w:val="center"/>
              <w:rPr>
                <w:rFonts w:ascii="宋体" w:hAnsi="宋体" w:eastAsia="宋体" w:cs="宋体"/>
                <w:b/>
                <w:bCs/>
                <w:sz w:val="24"/>
                <w:szCs w:val="24"/>
              </w:rPr>
            </w:pPr>
            <w:r>
              <w:rPr>
                <w:rFonts w:hint="eastAsia" w:ascii="宋体" w:hAnsi="宋体" w:cs="宋体"/>
                <w:b/>
                <w:bCs/>
                <w:sz w:val="24"/>
                <w:szCs w:val="24"/>
              </w:rPr>
              <w:t>询价</w:t>
            </w:r>
            <w:r>
              <w:rPr>
                <w:rFonts w:hint="eastAsia" w:ascii="宋体" w:hAnsi="宋体" w:eastAsia="宋体" w:cs="宋体"/>
                <w:b/>
                <w:bCs/>
                <w:sz w:val="24"/>
                <w:szCs w:val="24"/>
              </w:rPr>
              <w:t>有效期</w:t>
            </w:r>
          </w:p>
        </w:tc>
        <w:tc>
          <w:tcPr>
            <w:tcW w:w="7087" w:type="dxa"/>
            <w:vAlign w:val="center"/>
          </w:tcPr>
          <w:p w14:paraId="4FAD14C5">
            <w:pPr>
              <w:snapToGrid w:val="0"/>
              <w:rPr>
                <w:rFonts w:ascii="宋体" w:hAnsi="宋体" w:eastAsia="宋体" w:cs="宋体"/>
                <w:b/>
                <w:sz w:val="24"/>
                <w:szCs w:val="24"/>
              </w:rPr>
            </w:pPr>
          </w:p>
        </w:tc>
      </w:tr>
      <w:tr w14:paraId="00A3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875" w:type="dxa"/>
            <w:tcBorders>
              <w:top w:val="single" w:color="auto" w:sz="4" w:space="0"/>
            </w:tcBorders>
            <w:vAlign w:val="center"/>
          </w:tcPr>
          <w:p w14:paraId="52B767E1">
            <w:pPr>
              <w:snapToGrid w:val="0"/>
              <w:jc w:val="center"/>
              <w:rPr>
                <w:rFonts w:ascii="宋体" w:hAnsi="宋体" w:eastAsia="宋体" w:cs="宋体"/>
                <w:b/>
                <w:bCs/>
                <w:sz w:val="24"/>
                <w:szCs w:val="24"/>
              </w:rPr>
            </w:pPr>
            <w:r>
              <w:rPr>
                <w:rFonts w:hint="eastAsia" w:ascii="宋体" w:hAnsi="宋体" w:eastAsia="宋体" w:cs="宋体"/>
                <w:b/>
                <w:bCs/>
                <w:sz w:val="24"/>
                <w:szCs w:val="24"/>
              </w:rPr>
              <w:t>是否响应付款方式</w:t>
            </w:r>
          </w:p>
        </w:tc>
        <w:tc>
          <w:tcPr>
            <w:tcW w:w="7087" w:type="dxa"/>
            <w:vAlign w:val="center"/>
          </w:tcPr>
          <w:p w14:paraId="776A1243">
            <w:pPr>
              <w:snapToGrid w:val="0"/>
              <w:rPr>
                <w:rFonts w:ascii="宋体" w:hAnsi="宋体" w:eastAsia="宋体" w:cs="宋体"/>
                <w:bCs/>
                <w:sz w:val="24"/>
                <w:szCs w:val="24"/>
              </w:rPr>
            </w:pPr>
            <w:r>
              <w:rPr>
                <w:rFonts w:hint="eastAsia" w:ascii="宋体" w:hAnsi="宋体" w:eastAsia="宋体" w:cs="宋体"/>
                <w:sz w:val="24"/>
                <w:szCs w:val="24"/>
              </w:rPr>
              <w:t>是□    否□   （划√）</w:t>
            </w:r>
          </w:p>
        </w:tc>
      </w:tr>
      <w:tr w14:paraId="3D33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875" w:type="dxa"/>
            <w:vAlign w:val="center"/>
          </w:tcPr>
          <w:p w14:paraId="0B8E0DD7">
            <w:pPr>
              <w:jc w:val="center"/>
              <w:rPr>
                <w:rFonts w:ascii="宋体" w:hAnsi="宋体" w:eastAsia="宋体" w:cs="宋体"/>
                <w:b/>
                <w:sz w:val="24"/>
                <w:szCs w:val="24"/>
              </w:rPr>
            </w:pPr>
            <w:r>
              <w:rPr>
                <w:rFonts w:hint="eastAsia" w:ascii="宋体" w:hAnsi="宋体" w:eastAsia="宋体" w:cs="宋体"/>
                <w:b/>
                <w:sz w:val="24"/>
                <w:szCs w:val="24"/>
              </w:rPr>
              <w:t>备注说明</w:t>
            </w:r>
          </w:p>
        </w:tc>
        <w:tc>
          <w:tcPr>
            <w:tcW w:w="7087" w:type="dxa"/>
          </w:tcPr>
          <w:p w14:paraId="37A59351">
            <w:pPr>
              <w:rPr>
                <w:rFonts w:ascii="宋体" w:hAnsi="宋体" w:eastAsia="宋体" w:cs="宋体"/>
                <w:b/>
                <w:sz w:val="24"/>
                <w:szCs w:val="24"/>
              </w:rPr>
            </w:pPr>
          </w:p>
        </w:tc>
      </w:tr>
    </w:tbl>
    <w:p w14:paraId="211E6271">
      <w:pPr>
        <w:spacing w:line="440" w:lineRule="exact"/>
        <w:ind w:firstLine="4800" w:firstLineChars="2000"/>
        <w:rPr>
          <w:rFonts w:cs="@仿宋_GB2312"/>
          <w:sz w:val="24"/>
          <w:szCs w:val="24"/>
          <w:u w:val="single"/>
        </w:rPr>
      </w:pPr>
      <w:r>
        <w:rPr>
          <w:rFonts w:hint="eastAsia" w:cs="@仿宋_GB2312"/>
          <w:sz w:val="24"/>
          <w:szCs w:val="24"/>
        </w:rPr>
        <w:t>供应商签章：</w:t>
      </w:r>
      <w:r>
        <w:rPr>
          <w:rFonts w:hint="eastAsia" w:cs="@仿宋_GB2312"/>
          <w:sz w:val="24"/>
          <w:szCs w:val="24"/>
          <w:u w:val="single"/>
        </w:rPr>
        <w:t xml:space="preserve">     </w:t>
      </w:r>
      <w:r>
        <w:rPr>
          <w:rFonts w:cs="@仿宋_GB2312"/>
          <w:sz w:val="24"/>
          <w:szCs w:val="24"/>
          <w:u w:val="single"/>
        </w:rPr>
        <w:t xml:space="preserve">    </w:t>
      </w:r>
      <w:r>
        <w:rPr>
          <w:rFonts w:hint="eastAsia" w:cs="@仿宋_GB2312"/>
          <w:sz w:val="24"/>
          <w:szCs w:val="24"/>
          <w:u w:val="single"/>
        </w:rPr>
        <w:t xml:space="preserve">    </w:t>
      </w:r>
    </w:p>
    <w:p w14:paraId="32566916">
      <w:pPr>
        <w:spacing w:line="440" w:lineRule="exact"/>
        <w:ind w:firstLine="4800" w:firstLineChars="2000"/>
        <w:rPr>
          <w:rFonts w:cs="@仿宋_GB2312"/>
          <w:sz w:val="24"/>
          <w:szCs w:val="24"/>
          <w:u w:val="single"/>
        </w:rPr>
      </w:pPr>
      <w:r>
        <w:rPr>
          <w:rFonts w:hint="eastAsia" w:cs="@仿宋_GB2312"/>
          <w:sz w:val="24"/>
          <w:szCs w:val="24"/>
        </w:rPr>
        <w:t xml:space="preserve">日     </w:t>
      </w:r>
      <w:r>
        <w:rPr>
          <w:rFonts w:cs="@仿宋_GB2312"/>
          <w:sz w:val="24"/>
          <w:szCs w:val="24"/>
        </w:rPr>
        <w:t xml:space="preserve"> </w:t>
      </w:r>
      <w:r>
        <w:rPr>
          <w:rFonts w:hint="eastAsia" w:cs="@仿宋_GB2312"/>
          <w:sz w:val="24"/>
          <w:szCs w:val="24"/>
        </w:rPr>
        <w:t>期：</w:t>
      </w:r>
      <w:r>
        <w:rPr>
          <w:rFonts w:hint="eastAsia" w:cs="@仿宋_GB2312"/>
          <w:sz w:val="24"/>
          <w:szCs w:val="24"/>
          <w:u w:val="single"/>
        </w:rPr>
        <w:t xml:space="preserve">             </w:t>
      </w:r>
    </w:p>
    <w:p w14:paraId="31CEB23F">
      <w:pPr>
        <w:adjustRightInd w:val="0"/>
        <w:snapToGrid w:val="0"/>
        <w:spacing w:line="360" w:lineRule="auto"/>
        <w:rPr>
          <w:rFonts w:ascii="宋体" w:hAnsi="宋体" w:eastAsia="宋体" w:cs="宋体"/>
          <w:b/>
          <w:bCs/>
          <w:sz w:val="24"/>
          <w:szCs w:val="24"/>
        </w:rPr>
      </w:pPr>
      <w:r>
        <w:rPr>
          <w:rFonts w:hint="eastAsia" w:ascii="宋体" w:hAnsi="宋体" w:eastAsia="宋体" w:cs="宋体"/>
          <w:b/>
          <w:bCs/>
          <w:sz w:val="24"/>
          <w:szCs w:val="24"/>
        </w:rPr>
        <w:t>注：</w:t>
      </w:r>
    </w:p>
    <w:p w14:paraId="07D3F141">
      <w:pPr>
        <w:adjustRightInd w:val="0"/>
        <w:snapToGrid w:val="0"/>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1.本表内容根据</w:t>
      </w:r>
      <w:r>
        <w:rPr>
          <w:rFonts w:hint="eastAsia" w:ascii="宋体" w:hAnsi="宋体" w:cs="宋体"/>
          <w:b/>
          <w:bCs/>
          <w:sz w:val="24"/>
          <w:szCs w:val="24"/>
        </w:rPr>
        <w:t>询价</w:t>
      </w:r>
      <w:r>
        <w:rPr>
          <w:rFonts w:hint="eastAsia" w:ascii="宋体" w:hAnsi="宋体" w:eastAsia="宋体" w:cs="宋体"/>
          <w:b/>
          <w:bCs/>
          <w:sz w:val="24"/>
          <w:szCs w:val="24"/>
        </w:rPr>
        <w:t>文件要求包括了</w:t>
      </w:r>
      <w:r>
        <w:rPr>
          <w:rFonts w:hint="eastAsia" w:ascii="宋体" w:hAnsi="宋体" w:cs="宋体"/>
          <w:b/>
          <w:bCs/>
          <w:sz w:val="24"/>
          <w:szCs w:val="24"/>
        </w:rPr>
        <w:t>询价</w:t>
      </w:r>
      <w:r>
        <w:rPr>
          <w:rFonts w:hint="eastAsia" w:ascii="宋体" w:hAnsi="宋体" w:eastAsia="宋体" w:cs="宋体"/>
          <w:b/>
          <w:bCs/>
          <w:sz w:val="24"/>
          <w:szCs w:val="24"/>
        </w:rPr>
        <w:t>文件要求提供的全部内容的所有费用。</w:t>
      </w:r>
    </w:p>
    <w:p w14:paraId="7E2A6595">
      <w:pPr>
        <w:adjustRightInd w:val="0"/>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2.特殊事项在备注中注明。</w:t>
      </w:r>
    </w:p>
    <w:p w14:paraId="1B4C3021">
      <w:pPr>
        <w:adjustRightInd w:val="0"/>
        <w:snapToGrid w:val="0"/>
        <w:spacing w:line="360" w:lineRule="auto"/>
        <w:ind w:firstLine="482" w:firstLineChars="200"/>
        <w:rPr>
          <w:rFonts w:ascii="宋体" w:hAnsi="宋体" w:eastAsia="宋体" w:cs="宋体"/>
          <w:b/>
          <w:bCs/>
          <w:sz w:val="24"/>
          <w:szCs w:val="24"/>
        </w:rPr>
      </w:pPr>
      <w:r>
        <w:rPr>
          <w:rFonts w:hint="eastAsia" w:ascii="宋体" w:hAnsi="宋体" w:eastAsia="宋体" w:cs="@仿宋_GB2312"/>
          <w:b/>
          <w:bCs/>
          <w:sz w:val="24"/>
          <w:szCs w:val="24"/>
        </w:rPr>
        <w:t>3.供应商应根据其响应文件中报价表的内容填写唱标信息，唱标信息不作为评审的依据。唱标信息与报价表不一致的，以报价表为准。</w:t>
      </w:r>
    </w:p>
    <w:p w14:paraId="62080BFC">
      <w:pPr>
        <w:pStyle w:val="13"/>
        <w:ind w:right="-21" w:firstLine="0" w:firstLineChars="0"/>
      </w:pPr>
    </w:p>
    <w:p w14:paraId="0157F45D">
      <w:pPr>
        <w:spacing w:before="78" w:line="384" w:lineRule="auto"/>
        <w:ind w:right="113"/>
        <w:jc w:val="center"/>
        <w:rPr>
          <w:rFonts w:ascii="宋体" w:hAnsi="宋体" w:eastAsia="宋体" w:cs="宋体"/>
          <w:b/>
          <w:bCs/>
          <w:spacing w:val="-6"/>
          <w:sz w:val="32"/>
          <w:szCs w:val="32"/>
        </w:rPr>
      </w:pPr>
      <w:r>
        <w:rPr>
          <w:rFonts w:hint="eastAsia" w:ascii="宋体" w:hAnsi="宋体" w:eastAsia="宋体" w:cs="宋体"/>
          <w:b/>
          <w:bCs/>
          <w:spacing w:val="-6"/>
          <w:sz w:val="32"/>
          <w:szCs w:val="32"/>
        </w:rPr>
        <w:t>三、业绩承诺函</w:t>
      </w:r>
    </w:p>
    <w:p w14:paraId="6A8142FB">
      <w:pPr>
        <w:spacing w:line="354" w:lineRule="auto"/>
        <w:rPr>
          <w:rFonts w:ascii="Arial"/>
        </w:rPr>
      </w:pPr>
    </w:p>
    <w:p w14:paraId="209F8305">
      <w:pPr>
        <w:spacing w:line="354" w:lineRule="auto"/>
        <w:rPr>
          <w:rFonts w:ascii="Arial"/>
        </w:rPr>
      </w:pPr>
    </w:p>
    <w:p w14:paraId="4B0EFEC8">
      <w:pPr>
        <w:spacing w:before="78" w:line="384" w:lineRule="auto"/>
        <w:ind w:left="123" w:right="113" w:firstLine="480"/>
        <w:rPr>
          <w:rFonts w:ascii="宋体" w:hAnsi="宋体" w:eastAsia="宋体" w:cs="宋体"/>
          <w:sz w:val="24"/>
          <w:szCs w:val="24"/>
        </w:rPr>
      </w:pPr>
      <w:r>
        <w:rPr>
          <w:rFonts w:ascii="宋体" w:hAnsi="宋体" w:eastAsia="宋体" w:cs="宋体"/>
          <w:spacing w:val="-12"/>
          <w:sz w:val="24"/>
          <w:szCs w:val="24"/>
        </w:rPr>
        <w:t>我公司</w:t>
      </w:r>
      <w:r>
        <w:rPr>
          <w:rFonts w:ascii="宋体" w:hAnsi="宋体" w:eastAsia="宋体" w:cs="宋体"/>
          <w:spacing w:val="-6"/>
          <w:sz w:val="24"/>
          <w:szCs w:val="24"/>
        </w:rPr>
        <w:t>承诺：响应文件中所提供的业绩</w:t>
      </w:r>
      <w:r>
        <w:rPr>
          <w:rFonts w:ascii="宋体" w:hAnsi="宋体" w:eastAsia="宋体" w:cs="宋体"/>
          <w:spacing w:val="-18"/>
          <w:sz w:val="24"/>
          <w:szCs w:val="24"/>
        </w:rPr>
        <w:t>均</w:t>
      </w:r>
      <w:r>
        <w:rPr>
          <w:rFonts w:ascii="宋体" w:hAnsi="宋体" w:eastAsia="宋体" w:cs="宋体"/>
          <w:spacing w:val="-11"/>
          <w:sz w:val="24"/>
          <w:szCs w:val="24"/>
        </w:rPr>
        <w:t>真</w:t>
      </w:r>
      <w:r>
        <w:rPr>
          <w:rFonts w:ascii="宋体" w:hAnsi="宋体" w:eastAsia="宋体" w:cs="宋体"/>
          <w:spacing w:val="-9"/>
          <w:sz w:val="24"/>
          <w:szCs w:val="24"/>
        </w:rPr>
        <w:t>实有效， 若被发现存在任何虚假、隐瞒情况，我公司承担由此产生的一切后</w:t>
      </w:r>
      <w:r>
        <w:rPr>
          <w:rFonts w:ascii="宋体" w:hAnsi="宋体" w:eastAsia="宋体" w:cs="宋体"/>
          <w:spacing w:val="-12"/>
          <w:sz w:val="24"/>
          <w:szCs w:val="24"/>
        </w:rPr>
        <w:t>果</w:t>
      </w:r>
      <w:r>
        <w:rPr>
          <w:rFonts w:ascii="宋体" w:hAnsi="宋体" w:eastAsia="宋体" w:cs="宋体"/>
          <w:spacing w:val="-11"/>
          <w:sz w:val="24"/>
          <w:szCs w:val="24"/>
        </w:rPr>
        <w:t>。</w:t>
      </w:r>
    </w:p>
    <w:p w14:paraId="646ADEFB">
      <w:pPr>
        <w:spacing w:line="384" w:lineRule="auto"/>
        <w:rPr>
          <w:rFonts w:ascii="Arial"/>
        </w:rPr>
      </w:pPr>
    </w:p>
    <w:p w14:paraId="45953838">
      <w:pPr>
        <w:pStyle w:val="13"/>
        <w:ind w:right="-21" w:firstLine="540"/>
      </w:pPr>
    </w:p>
    <w:p w14:paraId="43184241">
      <w:pPr>
        <w:spacing w:before="78" w:line="384" w:lineRule="auto"/>
        <w:ind w:left="3962"/>
        <w:rPr>
          <w:rFonts w:ascii="宋体" w:hAnsi="宋体" w:eastAsia="宋体" w:cs="宋体"/>
          <w:sz w:val="24"/>
          <w:szCs w:val="24"/>
        </w:rPr>
      </w:pPr>
      <w:r>
        <w:rPr>
          <w:rFonts w:ascii="宋体" w:hAnsi="宋体" w:eastAsia="宋体" w:cs="宋体"/>
          <w:spacing w:val="-24"/>
          <w:sz w:val="24"/>
          <w:szCs w:val="24"/>
        </w:rPr>
        <w:t>供</w:t>
      </w:r>
      <w:r>
        <w:rPr>
          <w:rFonts w:ascii="宋体" w:hAnsi="宋体" w:eastAsia="宋体" w:cs="宋体"/>
          <w:spacing w:val="-23"/>
          <w:sz w:val="24"/>
          <w:szCs w:val="24"/>
        </w:rPr>
        <w:t>应商签章：</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p>
    <w:p w14:paraId="2EE15870">
      <w:pPr>
        <w:spacing w:before="183" w:line="384" w:lineRule="auto"/>
        <w:ind w:left="4003"/>
        <w:rPr>
          <w:rFonts w:ascii="宋体" w:hAnsi="宋体" w:eastAsia="宋体" w:cs="宋体"/>
          <w:sz w:val="24"/>
          <w:szCs w:val="24"/>
        </w:rPr>
      </w:pPr>
      <w:r>
        <w:rPr>
          <w:rFonts w:ascii="宋体" w:hAnsi="宋体" w:eastAsia="宋体" w:cs="宋体"/>
          <w:spacing w:val="-12"/>
          <w:sz w:val="24"/>
          <w:szCs w:val="24"/>
        </w:rPr>
        <w:t>日</w:t>
      </w:r>
      <w:r>
        <w:rPr>
          <w:rFonts w:ascii="宋体" w:hAnsi="宋体" w:eastAsia="宋体" w:cs="宋体"/>
          <w:spacing w:val="-10"/>
          <w:sz w:val="24"/>
          <w:szCs w:val="24"/>
        </w:rPr>
        <w:t xml:space="preserve">          期：</w:t>
      </w:r>
      <w:r>
        <w:rPr>
          <w:rFonts w:ascii="宋体" w:hAnsi="宋体" w:eastAsia="宋体" w:cs="宋体"/>
          <w:sz w:val="24"/>
          <w:szCs w:val="24"/>
          <w:u w:val="single"/>
        </w:rPr>
        <w:t xml:space="preserve">                      </w:t>
      </w:r>
    </w:p>
    <w:p w14:paraId="2C28083B">
      <w:pPr>
        <w:spacing w:line="384" w:lineRule="auto"/>
      </w:pPr>
    </w:p>
    <w:p w14:paraId="7CC52BC5">
      <w:pPr>
        <w:spacing w:line="384" w:lineRule="auto"/>
      </w:pPr>
    </w:p>
    <w:p w14:paraId="0D47D995">
      <w:pPr>
        <w:spacing w:line="384" w:lineRule="auto"/>
      </w:pPr>
    </w:p>
    <w:tbl>
      <w:tblPr>
        <w:tblStyle w:val="24"/>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4172"/>
        <w:gridCol w:w="2318"/>
        <w:gridCol w:w="1074"/>
      </w:tblGrid>
      <w:tr w14:paraId="6E01A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64" w:type="dxa"/>
          </w:tcPr>
          <w:p w14:paraId="65DAF151">
            <w:pPr>
              <w:spacing w:before="148" w:line="384" w:lineRule="auto"/>
              <w:ind w:left="245"/>
              <w:rPr>
                <w:rFonts w:ascii="宋体" w:hAnsi="宋体" w:eastAsia="宋体" w:cs="宋体"/>
                <w:sz w:val="24"/>
                <w:szCs w:val="24"/>
              </w:rPr>
            </w:pPr>
            <w:r>
              <w:rPr>
                <w:rFonts w:ascii="宋体" w:hAnsi="宋体" w:eastAsia="宋体" w:cs="宋体"/>
                <w:spacing w:val="-2"/>
                <w:sz w:val="24"/>
                <w:szCs w:val="24"/>
              </w:rPr>
              <w:t>序</w:t>
            </w:r>
            <w:r>
              <w:rPr>
                <w:rFonts w:ascii="宋体" w:hAnsi="宋体" w:eastAsia="宋体" w:cs="宋体"/>
                <w:spacing w:val="-1"/>
                <w:sz w:val="24"/>
                <w:szCs w:val="24"/>
              </w:rPr>
              <w:t>号</w:t>
            </w:r>
          </w:p>
        </w:tc>
        <w:tc>
          <w:tcPr>
            <w:tcW w:w="4172" w:type="dxa"/>
          </w:tcPr>
          <w:p w14:paraId="29FD0C79">
            <w:pPr>
              <w:spacing w:before="148" w:line="384" w:lineRule="auto"/>
              <w:ind w:left="1612"/>
              <w:rPr>
                <w:rFonts w:ascii="宋体" w:hAnsi="宋体" w:eastAsia="宋体" w:cs="宋体"/>
                <w:sz w:val="24"/>
                <w:szCs w:val="24"/>
              </w:rPr>
            </w:pPr>
            <w:r>
              <w:rPr>
                <w:rFonts w:ascii="宋体" w:hAnsi="宋体" w:eastAsia="宋体" w:cs="宋体"/>
                <w:spacing w:val="-3"/>
                <w:sz w:val="24"/>
                <w:szCs w:val="24"/>
              </w:rPr>
              <w:t>项</w:t>
            </w:r>
            <w:r>
              <w:rPr>
                <w:rFonts w:ascii="宋体" w:hAnsi="宋体" w:eastAsia="宋体" w:cs="宋体"/>
                <w:spacing w:val="-2"/>
                <w:sz w:val="24"/>
                <w:szCs w:val="24"/>
              </w:rPr>
              <w:t>目名称</w:t>
            </w:r>
          </w:p>
        </w:tc>
        <w:tc>
          <w:tcPr>
            <w:tcW w:w="2318" w:type="dxa"/>
          </w:tcPr>
          <w:p w14:paraId="52580BE0">
            <w:pPr>
              <w:spacing w:before="148" w:line="384" w:lineRule="auto"/>
              <w:ind w:left="687"/>
              <w:rPr>
                <w:rFonts w:ascii="宋体" w:hAnsi="宋体" w:eastAsia="宋体" w:cs="宋体"/>
                <w:sz w:val="24"/>
                <w:szCs w:val="24"/>
              </w:rPr>
            </w:pPr>
            <w:r>
              <w:rPr>
                <w:rFonts w:ascii="宋体" w:hAnsi="宋体" w:eastAsia="宋体" w:cs="宋体"/>
                <w:spacing w:val="-2"/>
                <w:sz w:val="24"/>
                <w:szCs w:val="24"/>
              </w:rPr>
              <w:t>工程内容</w:t>
            </w:r>
          </w:p>
        </w:tc>
        <w:tc>
          <w:tcPr>
            <w:tcW w:w="1074" w:type="dxa"/>
          </w:tcPr>
          <w:p w14:paraId="3ADC35C7">
            <w:pPr>
              <w:spacing w:before="148" w:line="384" w:lineRule="auto"/>
              <w:ind w:left="304"/>
              <w:rPr>
                <w:rFonts w:ascii="宋体" w:hAnsi="宋体" w:eastAsia="宋体" w:cs="宋体"/>
                <w:sz w:val="24"/>
                <w:szCs w:val="24"/>
              </w:rPr>
            </w:pPr>
            <w:r>
              <w:rPr>
                <w:rFonts w:ascii="宋体" w:hAnsi="宋体" w:eastAsia="宋体" w:cs="宋体"/>
                <w:spacing w:val="-3"/>
                <w:sz w:val="24"/>
                <w:szCs w:val="24"/>
              </w:rPr>
              <w:t>备</w:t>
            </w:r>
            <w:r>
              <w:rPr>
                <w:rFonts w:ascii="宋体" w:hAnsi="宋体" w:eastAsia="宋体" w:cs="宋体"/>
                <w:spacing w:val="-2"/>
                <w:sz w:val="24"/>
                <w:szCs w:val="24"/>
              </w:rPr>
              <w:t>注</w:t>
            </w:r>
          </w:p>
        </w:tc>
      </w:tr>
      <w:tr w14:paraId="25D61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4" w:type="dxa"/>
          </w:tcPr>
          <w:p w14:paraId="480E30A4">
            <w:pPr>
              <w:spacing w:before="155" w:line="384" w:lineRule="auto"/>
              <w:ind w:left="446"/>
              <w:rPr>
                <w:rFonts w:ascii="宋体" w:hAnsi="宋体" w:eastAsia="宋体" w:cs="宋体"/>
                <w:sz w:val="24"/>
                <w:szCs w:val="24"/>
              </w:rPr>
            </w:pPr>
            <w:r>
              <w:rPr>
                <w:rFonts w:ascii="宋体" w:hAnsi="宋体" w:eastAsia="宋体" w:cs="宋体"/>
                <w:sz w:val="24"/>
                <w:szCs w:val="24"/>
              </w:rPr>
              <w:t>1</w:t>
            </w:r>
          </w:p>
        </w:tc>
        <w:tc>
          <w:tcPr>
            <w:tcW w:w="4172" w:type="dxa"/>
          </w:tcPr>
          <w:p w14:paraId="2F59D683">
            <w:pPr>
              <w:spacing w:line="384" w:lineRule="auto"/>
              <w:rPr>
                <w:rFonts w:ascii="Arial"/>
              </w:rPr>
            </w:pPr>
          </w:p>
        </w:tc>
        <w:tc>
          <w:tcPr>
            <w:tcW w:w="2318" w:type="dxa"/>
          </w:tcPr>
          <w:p w14:paraId="443A05B4">
            <w:pPr>
              <w:spacing w:line="384" w:lineRule="auto"/>
              <w:rPr>
                <w:rFonts w:ascii="Arial"/>
              </w:rPr>
            </w:pPr>
          </w:p>
        </w:tc>
        <w:tc>
          <w:tcPr>
            <w:tcW w:w="1074" w:type="dxa"/>
          </w:tcPr>
          <w:p w14:paraId="0B2FCFC6">
            <w:pPr>
              <w:spacing w:line="384" w:lineRule="auto"/>
              <w:rPr>
                <w:rFonts w:ascii="Arial"/>
              </w:rPr>
            </w:pPr>
          </w:p>
        </w:tc>
      </w:tr>
      <w:tr w14:paraId="0ECC2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4" w:type="dxa"/>
          </w:tcPr>
          <w:p w14:paraId="334B0FD7">
            <w:pPr>
              <w:spacing w:before="157" w:line="384" w:lineRule="auto"/>
              <w:ind w:left="431"/>
              <w:rPr>
                <w:rFonts w:ascii="宋体" w:hAnsi="宋体" w:eastAsia="宋体" w:cs="宋体"/>
                <w:sz w:val="24"/>
                <w:szCs w:val="24"/>
              </w:rPr>
            </w:pPr>
            <w:r>
              <w:rPr>
                <w:rFonts w:ascii="宋体" w:hAnsi="宋体" w:eastAsia="宋体" w:cs="宋体"/>
                <w:sz w:val="24"/>
                <w:szCs w:val="24"/>
              </w:rPr>
              <w:t>2</w:t>
            </w:r>
          </w:p>
        </w:tc>
        <w:tc>
          <w:tcPr>
            <w:tcW w:w="4172" w:type="dxa"/>
          </w:tcPr>
          <w:p w14:paraId="70901566">
            <w:pPr>
              <w:spacing w:line="384" w:lineRule="auto"/>
              <w:rPr>
                <w:rFonts w:ascii="Arial"/>
              </w:rPr>
            </w:pPr>
          </w:p>
        </w:tc>
        <w:tc>
          <w:tcPr>
            <w:tcW w:w="2318" w:type="dxa"/>
          </w:tcPr>
          <w:p w14:paraId="25B8B0DE">
            <w:pPr>
              <w:spacing w:line="384" w:lineRule="auto"/>
              <w:rPr>
                <w:rFonts w:ascii="Arial"/>
              </w:rPr>
            </w:pPr>
          </w:p>
        </w:tc>
        <w:tc>
          <w:tcPr>
            <w:tcW w:w="1074" w:type="dxa"/>
          </w:tcPr>
          <w:p w14:paraId="04061E55">
            <w:pPr>
              <w:spacing w:line="384" w:lineRule="auto"/>
              <w:rPr>
                <w:rFonts w:ascii="Arial"/>
              </w:rPr>
            </w:pPr>
          </w:p>
        </w:tc>
      </w:tr>
      <w:tr w14:paraId="1CE19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4" w:type="dxa"/>
          </w:tcPr>
          <w:p w14:paraId="3D52F5D2">
            <w:pPr>
              <w:spacing w:before="157" w:line="384" w:lineRule="auto"/>
              <w:ind w:left="433"/>
              <w:rPr>
                <w:rFonts w:ascii="宋体" w:hAnsi="宋体" w:eastAsia="宋体" w:cs="宋体"/>
                <w:sz w:val="24"/>
                <w:szCs w:val="24"/>
              </w:rPr>
            </w:pPr>
            <w:r>
              <w:rPr>
                <w:rFonts w:ascii="宋体" w:hAnsi="宋体" w:eastAsia="宋体" w:cs="宋体"/>
                <w:sz w:val="24"/>
                <w:szCs w:val="24"/>
              </w:rPr>
              <w:t>3</w:t>
            </w:r>
          </w:p>
        </w:tc>
        <w:tc>
          <w:tcPr>
            <w:tcW w:w="4172" w:type="dxa"/>
          </w:tcPr>
          <w:p w14:paraId="741686C4">
            <w:pPr>
              <w:spacing w:line="384" w:lineRule="auto"/>
              <w:rPr>
                <w:rFonts w:ascii="Arial"/>
              </w:rPr>
            </w:pPr>
          </w:p>
        </w:tc>
        <w:tc>
          <w:tcPr>
            <w:tcW w:w="2318" w:type="dxa"/>
          </w:tcPr>
          <w:p w14:paraId="651B4722">
            <w:pPr>
              <w:spacing w:line="384" w:lineRule="auto"/>
              <w:rPr>
                <w:rFonts w:ascii="Arial"/>
              </w:rPr>
            </w:pPr>
          </w:p>
        </w:tc>
        <w:tc>
          <w:tcPr>
            <w:tcW w:w="1074" w:type="dxa"/>
          </w:tcPr>
          <w:p w14:paraId="480B6A18">
            <w:pPr>
              <w:spacing w:line="384" w:lineRule="auto"/>
              <w:rPr>
                <w:rFonts w:ascii="Arial"/>
              </w:rPr>
            </w:pPr>
          </w:p>
        </w:tc>
      </w:tr>
      <w:tr w14:paraId="7D81D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4" w:type="dxa"/>
          </w:tcPr>
          <w:p w14:paraId="3AECC032">
            <w:pPr>
              <w:spacing w:before="158" w:line="384" w:lineRule="auto"/>
              <w:ind w:left="428"/>
              <w:rPr>
                <w:rFonts w:ascii="宋体" w:hAnsi="宋体" w:eastAsia="宋体" w:cs="宋体"/>
                <w:sz w:val="24"/>
                <w:szCs w:val="24"/>
              </w:rPr>
            </w:pPr>
            <w:r>
              <w:rPr>
                <w:rFonts w:ascii="宋体" w:hAnsi="宋体" w:eastAsia="宋体" w:cs="宋体"/>
                <w:sz w:val="24"/>
                <w:szCs w:val="24"/>
              </w:rPr>
              <w:t>4</w:t>
            </w:r>
          </w:p>
        </w:tc>
        <w:tc>
          <w:tcPr>
            <w:tcW w:w="4172" w:type="dxa"/>
          </w:tcPr>
          <w:p w14:paraId="544F651B">
            <w:pPr>
              <w:spacing w:line="384" w:lineRule="auto"/>
              <w:rPr>
                <w:rFonts w:ascii="Arial"/>
              </w:rPr>
            </w:pPr>
          </w:p>
        </w:tc>
        <w:tc>
          <w:tcPr>
            <w:tcW w:w="2318" w:type="dxa"/>
          </w:tcPr>
          <w:p w14:paraId="06801F1F">
            <w:pPr>
              <w:spacing w:line="384" w:lineRule="auto"/>
              <w:rPr>
                <w:rFonts w:ascii="Arial"/>
              </w:rPr>
            </w:pPr>
          </w:p>
        </w:tc>
        <w:tc>
          <w:tcPr>
            <w:tcW w:w="1074" w:type="dxa"/>
          </w:tcPr>
          <w:p w14:paraId="498B4705">
            <w:pPr>
              <w:spacing w:line="384" w:lineRule="auto"/>
              <w:rPr>
                <w:rFonts w:ascii="Arial"/>
              </w:rPr>
            </w:pPr>
          </w:p>
        </w:tc>
      </w:tr>
      <w:tr w14:paraId="56B1C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64" w:type="dxa"/>
          </w:tcPr>
          <w:p w14:paraId="27B77CCD">
            <w:pPr>
              <w:spacing w:before="164" w:line="384" w:lineRule="auto"/>
              <w:ind w:left="433"/>
              <w:rPr>
                <w:rFonts w:ascii="宋体" w:hAnsi="宋体" w:eastAsia="宋体" w:cs="宋体"/>
                <w:sz w:val="24"/>
                <w:szCs w:val="24"/>
              </w:rPr>
            </w:pPr>
            <w:r>
              <w:rPr>
                <w:rFonts w:ascii="宋体" w:hAnsi="宋体" w:eastAsia="宋体" w:cs="宋体"/>
                <w:sz w:val="24"/>
                <w:szCs w:val="24"/>
              </w:rPr>
              <w:t>5</w:t>
            </w:r>
          </w:p>
        </w:tc>
        <w:tc>
          <w:tcPr>
            <w:tcW w:w="4172" w:type="dxa"/>
          </w:tcPr>
          <w:p w14:paraId="474886FF">
            <w:pPr>
              <w:spacing w:line="384" w:lineRule="auto"/>
              <w:rPr>
                <w:rFonts w:ascii="Arial"/>
              </w:rPr>
            </w:pPr>
          </w:p>
        </w:tc>
        <w:tc>
          <w:tcPr>
            <w:tcW w:w="2318" w:type="dxa"/>
          </w:tcPr>
          <w:p w14:paraId="30DA1E58">
            <w:pPr>
              <w:spacing w:line="384" w:lineRule="auto"/>
              <w:rPr>
                <w:rFonts w:ascii="Arial"/>
              </w:rPr>
            </w:pPr>
          </w:p>
        </w:tc>
        <w:tc>
          <w:tcPr>
            <w:tcW w:w="1074" w:type="dxa"/>
          </w:tcPr>
          <w:p w14:paraId="51E28329">
            <w:pPr>
              <w:spacing w:line="384" w:lineRule="auto"/>
              <w:rPr>
                <w:rFonts w:ascii="Arial"/>
              </w:rPr>
            </w:pPr>
          </w:p>
        </w:tc>
      </w:tr>
      <w:tr w14:paraId="4A287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64" w:type="dxa"/>
          </w:tcPr>
          <w:p w14:paraId="26A8CF93">
            <w:pPr>
              <w:spacing w:before="120" w:line="384" w:lineRule="auto"/>
              <w:ind w:left="261"/>
              <w:rPr>
                <w:rFonts w:ascii="宋体" w:hAnsi="宋体" w:eastAsia="宋体" w:cs="宋体"/>
                <w:sz w:val="24"/>
                <w:szCs w:val="24"/>
              </w:rPr>
            </w:pPr>
            <w:r>
              <w:rPr>
                <w:rFonts w:ascii="宋体" w:hAnsi="宋体" w:eastAsia="宋体" w:cs="宋体"/>
                <w:spacing w:val="-7"/>
                <w:position w:val="2"/>
                <w:sz w:val="24"/>
                <w:szCs w:val="24"/>
              </w:rPr>
              <w:t>…</w:t>
            </w:r>
            <w:r>
              <w:rPr>
                <w:rFonts w:ascii="宋体" w:hAnsi="宋体" w:eastAsia="宋体" w:cs="宋体"/>
                <w:spacing w:val="-5"/>
                <w:position w:val="2"/>
                <w:sz w:val="24"/>
                <w:szCs w:val="24"/>
              </w:rPr>
              <w:t>…</w:t>
            </w:r>
          </w:p>
        </w:tc>
        <w:tc>
          <w:tcPr>
            <w:tcW w:w="4172" w:type="dxa"/>
          </w:tcPr>
          <w:p w14:paraId="464587B9">
            <w:pPr>
              <w:spacing w:line="384" w:lineRule="auto"/>
              <w:rPr>
                <w:rFonts w:ascii="Arial"/>
              </w:rPr>
            </w:pPr>
          </w:p>
        </w:tc>
        <w:tc>
          <w:tcPr>
            <w:tcW w:w="2318" w:type="dxa"/>
          </w:tcPr>
          <w:p w14:paraId="6C0BD3A2">
            <w:pPr>
              <w:spacing w:line="384" w:lineRule="auto"/>
              <w:rPr>
                <w:rFonts w:ascii="Arial"/>
              </w:rPr>
            </w:pPr>
          </w:p>
        </w:tc>
        <w:tc>
          <w:tcPr>
            <w:tcW w:w="1074" w:type="dxa"/>
          </w:tcPr>
          <w:p w14:paraId="72447176">
            <w:pPr>
              <w:spacing w:line="384" w:lineRule="auto"/>
              <w:rPr>
                <w:rFonts w:ascii="Arial"/>
              </w:rPr>
            </w:pPr>
          </w:p>
        </w:tc>
      </w:tr>
    </w:tbl>
    <w:p w14:paraId="76399922">
      <w:pPr>
        <w:spacing w:before="115" w:line="384" w:lineRule="auto"/>
        <w:sectPr>
          <w:headerReference r:id="rId3" w:type="default"/>
          <w:footerReference r:id="rId4" w:type="default"/>
          <w:pgSz w:w="11907" w:h="16839"/>
          <w:pgMar w:top="1128" w:right="1685" w:bottom="1233" w:left="1687" w:header="879" w:footer="982" w:gutter="0"/>
          <w:cols w:space="720" w:num="1"/>
        </w:sectPr>
      </w:pPr>
      <w:r>
        <w:rPr>
          <w:rFonts w:hint="eastAsia" w:ascii="宋体" w:hAnsi="宋体" w:eastAsia="宋体" w:cs="宋体"/>
          <w:spacing w:val="-3"/>
          <w:sz w:val="24"/>
          <w:szCs w:val="24"/>
        </w:rPr>
        <w:t>备注：</w:t>
      </w:r>
      <w:r>
        <w:rPr>
          <w:rFonts w:ascii="宋体" w:hAnsi="宋体" w:eastAsia="宋体" w:cs="宋体"/>
          <w:spacing w:val="-3"/>
          <w:sz w:val="24"/>
          <w:szCs w:val="24"/>
        </w:rPr>
        <w:t>表中所列业绩应为供应商满足本</w:t>
      </w:r>
      <w:r>
        <w:rPr>
          <w:rFonts w:hint="eastAsia" w:ascii="宋体" w:hAnsi="宋体" w:eastAsia="宋体" w:cs="宋体"/>
          <w:spacing w:val="-3"/>
          <w:sz w:val="24"/>
          <w:szCs w:val="24"/>
        </w:rPr>
        <w:t>询价文件</w:t>
      </w:r>
      <w:r>
        <w:rPr>
          <w:rFonts w:ascii="宋体" w:hAnsi="宋体" w:eastAsia="宋体" w:cs="宋体"/>
          <w:spacing w:val="-3"/>
          <w:sz w:val="24"/>
          <w:szCs w:val="24"/>
        </w:rPr>
        <w:t>要求的业绩</w:t>
      </w:r>
    </w:p>
    <w:p w14:paraId="493B2A8E">
      <w:pPr>
        <w:jc w:val="center"/>
        <w:rPr>
          <w:rFonts w:asciiTheme="minorEastAsia" w:hAnsiTheme="minorEastAsia" w:cstheme="minorEastAsia"/>
          <w:b/>
          <w:bCs/>
          <w:color w:val="000000" w:themeColor="text1"/>
          <w:sz w:val="32"/>
          <w:szCs w:val="32"/>
          <w14:textFill>
            <w14:solidFill>
              <w14:schemeClr w14:val="tx1"/>
            </w14:solidFill>
          </w14:textFill>
        </w:rPr>
      </w:pPr>
      <w:r>
        <w:rPr>
          <w:rFonts w:hint="eastAsia" w:asciiTheme="minorEastAsia" w:hAnsiTheme="minorEastAsia" w:cstheme="minorEastAsia"/>
          <w:b/>
          <w:bCs/>
          <w:color w:val="000000" w:themeColor="text1"/>
          <w:sz w:val="32"/>
          <w:szCs w:val="32"/>
          <w14:textFill>
            <w14:solidFill>
              <w14:schemeClr w14:val="tx1"/>
            </w14:solidFill>
          </w14:textFill>
        </w:rPr>
        <w:t>四、实施方案（供应商可自行制作格式）</w:t>
      </w:r>
    </w:p>
    <w:p w14:paraId="568A7C0A">
      <w:pPr>
        <w:jc w:val="center"/>
        <w:rPr>
          <w:rFonts w:asciiTheme="minorEastAsia" w:hAnsiTheme="minorEastAsia" w:cstheme="minorEastAsia"/>
          <w:b/>
          <w:bCs/>
          <w:color w:val="000000" w:themeColor="text1"/>
          <w:sz w:val="32"/>
          <w:szCs w:val="32"/>
          <w14:textFill>
            <w14:solidFill>
              <w14:schemeClr w14:val="tx1"/>
            </w14:solidFill>
          </w14:textFill>
        </w:rPr>
      </w:pPr>
    </w:p>
    <w:p w14:paraId="3981CF37">
      <w:pPr>
        <w:jc w:val="center"/>
        <w:rPr>
          <w:rFonts w:asciiTheme="minorEastAsia" w:hAnsiTheme="minorEastAsia" w:cstheme="minorEastAsia"/>
          <w:b/>
          <w:bCs/>
          <w:color w:val="000000" w:themeColor="text1"/>
          <w:sz w:val="32"/>
          <w:szCs w:val="32"/>
          <w14:textFill>
            <w14:solidFill>
              <w14:schemeClr w14:val="tx1"/>
            </w14:solidFill>
          </w14:textFill>
        </w:rPr>
      </w:pPr>
    </w:p>
    <w:p w14:paraId="426B0CB0">
      <w:pPr>
        <w:jc w:val="center"/>
        <w:rPr>
          <w:rFonts w:asciiTheme="minorEastAsia" w:hAnsiTheme="minorEastAsia" w:cstheme="minorEastAsia"/>
          <w:b/>
          <w:bCs/>
          <w:color w:val="000000" w:themeColor="text1"/>
          <w:sz w:val="32"/>
          <w:szCs w:val="32"/>
          <w14:textFill>
            <w14:solidFill>
              <w14:schemeClr w14:val="tx1"/>
            </w14:solidFill>
          </w14:textFill>
        </w:rPr>
      </w:pPr>
    </w:p>
    <w:p w14:paraId="642601CD">
      <w:pPr>
        <w:pStyle w:val="13"/>
        <w:ind w:right="-21" w:firstLine="0" w:firstLineChars="0"/>
      </w:pPr>
    </w:p>
    <w:p w14:paraId="506A608F">
      <w:pPr>
        <w:jc w:val="center"/>
        <w:rPr>
          <w:rFonts w:asciiTheme="minorEastAsia" w:hAnsiTheme="minorEastAsia" w:cstheme="minorEastAsia"/>
          <w:b/>
          <w:bCs/>
          <w:color w:val="000000" w:themeColor="text1"/>
          <w:sz w:val="32"/>
          <w:szCs w:val="32"/>
          <w14:textFill>
            <w14:solidFill>
              <w14:schemeClr w14:val="tx1"/>
            </w14:solidFill>
          </w14:textFill>
        </w:rPr>
      </w:pPr>
      <w:r>
        <w:rPr>
          <w:rFonts w:hint="eastAsia" w:asciiTheme="minorEastAsia" w:hAnsiTheme="minorEastAsia" w:cstheme="minorEastAsia"/>
          <w:b/>
          <w:bCs/>
          <w:color w:val="000000" w:themeColor="text1"/>
          <w:sz w:val="32"/>
          <w:szCs w:val="32"/>
          <w14:textFill>
            <w14:solidFill>
              <w14:schemeClr w14:val="tx1"/>
            </w14:solidFill>
          </w14:textFill>
        </w:rPr>
        <w:t>五、供应商商综合情况简介（供应商可自行制作格式）</w:t>
      </w:r>
    </w:p>
    <w:p w14:paraId="05FAA200">
      <w:pPr>
        <w:jc w:val="center"/>
        <w:rPr>
          <w:rFonts w:asciiTheme="minorEastAsia" w:hAnsiTheme="minorEastAsia" w:cstheme="minorEastAsia"/>
          <w:color w:val="000000" w:themeColor="text1"/>
          <w:sz w:val="28"/>
          <w:szCs w:val="28"/>
          <w14:textFill>
            <w14:solidFill>
              <w14:schemeClr w14:val="tx1"/>
            </w14:solidFill>
          </w14:textFill>
        </w:rPr>
      </w:pPr>
    </w:p>
    <w:p w14:paraId="50638668">
      <w:pPr>
        <w:pStyle w:val="13"/>
        <w:ind w:right="-21" w:firstLine="630"/>
        <w:rPr>
          <w:rFonts w:asciiTheme="minorEastAsia" w:hAnsiTheme="minorEastAsia" w:cstheme="minorEastAsia"/>
          <w:color w:val="000000" w:themeColor="text1"/>
          <w:sz w:val="28"/>
          <w:szCs w:val="28"/>
          <w14:textFill>
            <w14:solidFill>
              <w14:schemeClr w14:val="tx1"/>
            </w14:solidFill>
          </w14:textFill>
        </w:rPr>
      </w:pPr>
    </w:p>
    <w:p w14:paraId="779BE038">
      <w:pPr>
        <w:pStyle w:val="13"/>
        <w:ind w:right="-21" w:firstLine="630"/>
        <w:rPr>
          <w:rFonts w:asciiTheme="minorEastAsia" w:hAnsiTheme="minorEastAsia" w:cstheme="minorEastAsia"/>
          <w:color w:val="000000" w:themeColor="text1"/>
          <w:sz w:val="28"/>
          <w:szCs w:val="28"/>
          <w14:textFill>
            <w14:solidFill>
              <w14:schemeClr w14:val="tx1"/>
            </w14:solidFill>
          </w14:textFill>
        </w:rPr>
      </w:pPr>
    </w:p>
    <w:p w14:paraId="2F82BFEC">
      <w:pPr>
        <w:pStyle w:val="13"/>
        <w:ind w:right="-21" w:firstLine="630"/>
        <w:rPr>
          <w:rFonts w:asciiTheme="minorEastAsia" w:hAnsiTheme="minorEastAsia" w:cstheme="minorEastAsia"/>
          <w:color w:val="000000" w:themeColor="text1"/>
          <w:sz w:val="28"/>
          <w:szCs w:val="28"/>
          <w14:textFill>
            <w14:solidFill>
              <w14:schemeClr w14:val="tx1"/>
            </w14:solidFill>
          </w14:textFill>
        </w:rPr>
      </w:pPr>
    </w:p>
    <w:p w14:paraId="3814FCFF">
      <w:pPr>
        <w:jc w:val="center"/>
        <w:rPr>
          <w:rFonts w:asciiTheme="minorEastAsia" w:hAnsiTheme="minorEastAsia" w:cstheme="minorEastAsia"/>
          <w:b/>
          <w:bCs/>
          <w:color w:val="000000" w:themeColor="text1"/>
          <w:sz w:val="32"/>
          <w:szCs w:val="32"/>
          <w14:textFill>
            <w14:solidFill>
              <w14:schemeClr w14:val="tx1"/>
            </w14:solidFill>
          </w14:textFill>
        </w:rPr>
      </w:pPr>
    </w:p>
    <w:p w14:paraId="5B6CD32A">
      <w:pPr>
        <w:jc w:val="center"/>
        <w:rPr>
          <w:rFonts w:asciiTheme="minorEastAsia" w:hAnsiTheme="minorEastAsia" w:cstheme="minorEastAsia"/>
          <w:b/>
          <w:bCs/>
          <w:color w:val="000000" w:themeColor="text1"/>
          <w:sz w:val="32"/>
          <w:szCs w:val="32"/>
          <w14:textFill>
            <w14:solidFill>
              <w14:schemeClr w14:val="tx1"/>
            </w14:solidFill>
          </w14:textFill>
        </w:rPr>
      </w:pPr>
      <w:r>
        <w:rPr>
          <w:rFonts w:hint="eastAsia" w:asciiTheme="minorEastAsia" w:hAnsiTheme="minorEastAsia" w:cstheme="minorEastAsia"/>
          <w:b/>
          <w:bCs/>
          <w:color w:val="000000" w:themeColor="text1"/>
          <w:sz w:val="32"/>
          <w:szCs w:val="32"/>
          <w14:textFill>
            <w14:solidFill>
              <w14:schemeClr w14:val="tx1"/>
            </w14:solidFill>
          </w14:textFill>
        </w:rPr>
        <w:t>六、业绩一览表（格式自拟）</w:t>
      </w:r>
    </w:p>
    <w:p w14:paraId="78A58EF2">
      <w:pPr>
        <w:spacing w:before="260" w:after="260" w:line="412" w:lineRule="auto"/>
        <w:jc w:val="left"/>
        <w:rPr>
          <w:rFonts w:ascii="宋体" w:hAnsi="宋体" w:eastAsia="宋体"/>
          <w:b/>
          <w:bCs/>
          <w:color w:val="000000" w:themeColor="text1"/>
          <w:sz w:val="24"/>
          <w:szCs w:val="24"/>
          <w14:textFill>
            <w14:solidFill>
              <w14:schemeClr w14:val="tx1"/>
            </w14:solidFill>
          </w14:textFill>
        </w:rPr>
      </w:pPr>
    </w:p>
    <w:p w14:paraId="20FD5FB4">
      <w:pPr>
        <w:pStyle w:val="14"/>
        <w:ind w:firstLine="640"/>
        <w:rPr>
          <w:color w:val="000000" w:themeColor="text1"/>
          <w14:textFill>
            <w14:solidFill>
              <w14:schemeClr w14:val="tx1"/>
            </w14:solidFill>
          </w14:textFill>
        </w:rPr>
      </w:pPr>
    </w:p>
    <w:p w14:paraId="7F163FE4">
      <w:pPr>
        <w:jc w:val="center"/>
        <w:rPr>
          <w:rFonts w:asciiTheme="minorEastAsia" w:hAnsiTheme="minorEastAsia" w:cstheme="minorEastAsia"/>
          <w:b/>
          <w:bCs/>
          <w:color w:val="000000" w:themeColor="text1"/>
          <w:sz w:val="32"/>
          <w:szCs w:val="32"/>
          <w14:textFill>
            <w14:solidFill>
              <w14:schemeClr w14:val="tx1"/>
            </w14:solidFill>
          </w14:textFill>
        </w:rPr>
      </w:pPr>
    </w:p>
    <w:p w14:paraId="0A6929AF">
      <w:pPr>
        <w:rPr>
          <w:rFonts w:asciiTheme="minorEastAsia" w:hAnsiTheme="minorEastAsia" w:cstheme="minorEastAsia"/>
          <w:b/>
          <w:bCs/>
          <w:color w:val="000000" w:themeColor="text1"/>
          <w:sz w:val="32"/>
          <w:szCs w:val="32"/>
          <w14:textFill>
            <w14:solidFill>
              <w14:schemeClr w14:val="tx1"/>
            </w14:solidFill>
          </w14:textFill>
        </w:rPr>
      </w:pPr>
    </w:p>
    <w:p w14:paraId="48B2037F">
      <w:pPr>
        <w:jc w:val="center"/>
        <w:rPr>
          <w:rFonts w:asciiTheme="minorEastAsia" w:hAnsiTheme="minorEastAsia" w:cstheme="minorEastAsia"/>
          <w:b/>
          <w:bCs/>
          <w:color w:val="000000" w:themeColor="text1"/>
          <w:sz w:val="32"/>
          <w:szCs w:val="32"/>
          <w14:textFill>
            <w14:solidFill>
              <w14:schemeClr w14:val="tx1"/>
            </w14:solidFill>
          </w14:textFill>
        </w:rPr>
      </w:pPr>
    </w:p>
    <w:p w14:paraId="6E90B8BF">
      <w:pPr>
        <w:jc w:val="center"/>
        <w:rPr>
          <w:rFonts w:asciiTheme="minorEastAsia" w:hAnsiTheme="minorEastAsia" w:cstheme="minorEastAsia"/>
          <w:b/>
          <w:bCs/>
          <w:color w:val="000000" w:themeColor="text1"/>
          <w:sz w:val="32"/>
          <w:szCs w:val="32"/>
          <w14:textFill>
            <w14:solidFill>
              <w14:schemeClr w14:val="tx1"/>
            </w14:solidFill>
          </w14:textFill>
        </w:rPr>
      </w:pPr>
    </w:p>
    <w:p w14:paraId="3B19E155">
      <w:pPr>
        <w:pStyle w:val="13"/>
        <w:ind w:right="-21" w:firstLine="540"/>
      </w:pPr>
    </w:p>
    <w:p w14:paraId="00EC1E45">
      <w:pPr>
        <w:pStyle w:val="13"/>
        <w:ind w:right="-21" w:firstLine="540"/>
      </w:pPr>
    </w:p>
    <w:p w14:paraId="04CFBC20">
      <w:pPr>
        <w:jc w:val="center"/>
        <w:rPr>
          <w:rFonts w:asciiTheme="minorEastAsia" w:hAnsiTheme="minorEastAsia" w:cstheme="minorEastAsia"/>
          <w:b/>
          <w:bCs/>
          <w:color w:val="000000" w:themeColor="text1"/>
          <w:sz w:val="32"/>
          <w:szCs w:val="32"/>
          <w14:textFill>
            <w14:solidFill>
              <w14:schemeClr w14:val="tx1"/>
            </w14:solidFill>
          </w14:textFill>
        </w:rPr>
      </w:pPr>
    </w:p>
    <w:p w14:paraId="0ABD2108">
      <w:pPr>
        <w:jc w:val="center"/>
        <w:rPr>
          <w:color w:val="000000" w:themeColor="text1"/>
          <w14:textFill>
            <w14:solidFill>
              <w14:schemeClr w14:val="tx1"/>
            </w14:solidFill>
          </w14:textFill>
        </w:rPr>
      </w:pPr>
      <w:r>
        <w:rPr>
          <w:rFonts w:hint="eastAsia" w:asciiTheme="minorEastAsia" w:hAnsiTheme="minorEastAsia" w:cstheme="minorEastAsia"/>
          <w:b/>
          <w:bCs/>
          <w:color w:val="000000" w:themeColor="text1"/>
          <w:sz w:val="32"/>
          <w:szCs w:val="32"/>
          <w14:textFill>
            <w14:solidFill>
              <w14:schemeClr w14:val="tx1"/>
            </w14:solidFill>
          </w14:textFill>
        </w:rPr>
        <w:t>七、本项目要求的其他证明文件</w:t>
      </w:r>
    </w:p>
    <w:p w14:paraId="0A022C6A">
      <w:pPr>
        <w:snapToGrid w:val="0"/>
        <w:jc w:val="left"/>
        <w:rPr>
          <w:rFonts w:ascii="微软雅黑" w:hAnsi="微软雅黑" w:eastAsia="微软雅黑"/>
          <w:color w:val="000000" w:themeColor="text1"/>
          <w:sz w:val="24"/>
          <w:szCs w:val="24"/>
          <w14:textFill>
            <w14:solidFill>
              <w14:schemeClr w14:val="tx1"/>
            </w14:solidFill>
          </w14:textFill>
        </w:rPr>
      </w:pPr>
    </w:p>
    <w:p w14:paraId="4C2A9516">
      <w:pPr>
        <w:jc w:val="center"/>
        <w:rPr>
          <w:rFonts w:ascii="宋体" w:hAnsi="宋体" w:eastAsia="宋体"/>
          <w:b/>
          <w:bCs/>
          <w:color w:val="000000" w:themeColor="text1"/>
          <w:sz w:val="24"/>
          <w:szCs w:val="24"/>
          <w14:textFill>
            <w14:solidFill>
              <w14:schemeClr w14:val="tx1"/>
            </w14:solidFill>
          </w14:textFill>
        </w:rPr>
      </w:pPr>
      <w:r>
        <w:rPr>
          <w:rFonts w:ascii="宋体" w:hAnsi="宋体" w:eastAsia="宋体"/>
          <w:b/>
          <w:bCs/>
          <w:color w:val="000000" w:themeColor="text1"/>
          <w:sz w:val="24"/>
          <w:szCs w:val="24"/>
          <w14:textFill>
            <w14:solidFill>
              <w14:schemeClr w14:val="tx1"/>
            </w14:solidFill>
          </w14:textFill>
        </w:rPr>
        <w:t>(提供符合询价文件、采购需求及评审办法规定提交的相关证明文件。)</w:t>
      </w:r>
    </w:p>
    <w:p w14:paraId="6EF870D2">
      <w:pPr>
        <w:pStyle w:val="13"/>
        <w:ind w:right="-21" w:firstLine="542"/>
        <w:rPr>
          <w:rFonts w:ascii="宋体" w:hAnsi="宋体" w:eastAsia="宋体"/>
          <w:b/>
          <w:bCs/>
          <w:color w:val="000000" w:themeColor="text1"/>
          <w:szCs w:val="24"/>
          <w14:textFill>
            <w14:solidFill>
              <w14:schemeClr w14:val="tx1"/>
            </w14:solidFill>
          </w14:textFill>
        </w:rPr>
      </w:pPr>
    </w:p>
    <w:p w14:paraId="66CDD7F9">
      <w:pPr>
        <w:pStyle w:val="13"/>
        <w:ind w:right="-21" w:firstLine="542"/>
        <w:rPr>
          <w:rFonts w:ascii="宋体" w:hAnsi="宋体" w:eastAsia="宋体"/>
          <w:b/>
          <w:bCs/>
          <w:color w:val="000000" w:themeColor="text1"/>
          <w:szCs w:val="24"/>
          <w14:textFill>
            <w14:solidFill>
              <w14:schemeClr w14:val="tx1"/>
            </w14:solidFill>
          </w14:textFill>
        </w:rPr>
      </w:pPr>
    </w:p>
    <w:p w14:paraId="2787ED1A">
      <w:pPr>
        <w:pStyle w:val="13"/>
        <w:ind w:right="-21" w:firstLine="542"/>
        <w:rPr>
          <w:rFonts w:ascii="宋体" w:hAnsi="宋体" w:eastAsia="宋体"/>
          <w:b/>
          <w:bCs/>
          <w:color w:val="000000" w:themeColor="text1"/>
          <w:szCs w:val="24"/>
          <w14:textFill>
            <w14:solidFill>
              <w14:schemeClr w14:val="tx1"/>
            </w14:solidFill>
          </w14:textFill>
        </w:rPr>
      </w:pPr>
    </w:p>
    <w:p w14:paraId="1B0BAA0E">
      <w:pPr>
        <w:pStyle w:val="13"/>
        <w:ind w:right="-21" w:firstLine="542"/>
        <w:rPr>
          <w:rFonts w:ascii="宋体" w:hAnsi="宋体" w:eastAsia="宋体"/>
          <w:b/>
          <w:bCs/>
          <w:color w:val="000000" w:themeColor="text1"/>
          <w:szCs w:val="24"/>
          <w14:textFill>
            <w14:solidFill>
              <w14:schemeClr w14:val="tx1"/>
            </w14:solidFill>
          </w14:textFill>
        </w:rPr>
      </w:pPr>
    </w:p>
    <w:p w14:paraId="14F87F7B">
      <w:pPr>
        <w:pStyle w:val="13"/>
        <w:ind w:right="-21" w:firstLine="542"/>
        <w:rPr>
          <w:rFonts w:ascii="宋体" w:hAnsi="宋体" w:eastAsia="宋体"/>
          <w:b/>
          <w:bCs/>
          <w:color w:val="000000" w:themeColor="text1"/>
          <w:szCs w:val="24"/>
          <w14:textFill>
            <w14:solidFill>
              <w14:schemeClr w14:val="tx1"/>
            </w14:solidFill>
          </w14:textFill>
        </w:rPr>
      </w:pPr>
    </w:p>
    <w:p w14:paraId="73DCA9B7">
      <w:pPr>
        <w:pStyle w:val="13"/>
        <w:ind w:right="-21" w:firstLine="542"/>
        <w:rPr>
          <w:rFonts w:ascii="宋体" w:hAnsi="宋体" w:eastAsia="宋体"/>
          <w:b/>
          <w:bCs/>
          <w:color w:val="000000" w:themeColor="text1"/>
          <w:szCs w:val="24"/>
          <w14:textFill>
            <w14:solidFill>
              <w14:schemeClr w14:val="tx1"/>
            </w14:solidFill>
          </w14:textFill>
        </w:rPr>
      </w:pPr>
    </w:p>
    <w:p w14:paraId="556F1333">
      <w:pPr>
        <w:snapToGrid w:val="0"/>
        <w:jc w:val="left"/>
        <w:rPr>
          <w:rFonts w:ascii="微软雅黑" w:hAnsi="微软雅黑" w:eastAsia="微软雅黑"/>
          <w:color w:val="000000" w:themeColor="text1"/>
          <w:sz w:val="24"/>
          <w:szCs w:val="24"/>
          <w14:textFill>
            <w14:solidFill>
              <w14:schemeClr w14:val="tx1"/>
            </w14:solidFill>
          </w14:textFill>
        </w:rPr>
      </w:pPr>
    </w:p>
    <w:p w14:paraId="4A88B9DF">
      <w:pPr>
        <w:pStyle w:val="14"/>
        <w:ind w:left="0" w:firstLine="0" w:firstLineChars="0"/>
        <w:rPr>
          <w:rFonts w:ascii="宋体" w:hAnsi="宋体" w:eastAsia="宋体" w:cs="宋体"/>
          <w:color w:val="000000" w:themeColor="text1"/>
          <w:sz w:val="24"/>
          <w:szCs w:val="24"/>
          <w14:textFill>
            <w14:solidFill>
              <w14:schemeClr w14:val="tx1"/>
            </w14:solidFill>
          </w14:textFill>
        </w:rPr>
      </w:pPr>
      <w:bookmarkStart w:id="42" w:name="_Toc10424"/>
      <w:bookmarkEnd w:id="42"/>
      <w:bookmarkStart w:id="43" w:name="_Toc13475"/>
      <w:bookmarkEnd w:id="43"/>
    </w:p>
    <w:bookmarkEnd w:id="40"/>
    <w:bookmarkEnd w:id="41"/>
    <w:p w14:paraId="31F80FFF"/>
    <w:sectPr>
      <w:footerReference r:id="rId5" w:type="default"/>
      <w:pgSz w:w="11906" w:h="16838"/>
      <w:pgMar w:top="1383"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 New Roman'">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8A9AD">
    <w:pPr>
      <w:pStyle w:val="9"/>
      <w:jc w:val="center"/>
      <w:rPr>
        <w:rFonts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1006D3">
                          <w:pPr>
                            <w:pStyle w:val="9"/>
                          </w:pPr>
                          <w:r>
                            <w:fldChar w:fldCharType="begin"/>
                          </w:r>
                          <w:r>
                            <w:instrText xml:space="preserve"> PAGE  \* MERGEFORMAT </w:instrText>
                          </w:r>
                          <w:r>
                            <w:fldChar w:fldCharType="separate"/>
                          </w:r>
                          <w:r>
                            <w:t>22</w:t>
                          </w:r>
                          <w:r>
                            <w:fldChar w:fldCharType="end"/>
                          </w:r>
                        </w:p>
                      </w:txbxContent>
                    </wps:txbx>
                    <wps:bodyPr rot="0"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EpNExjoAQAA&#10;0QMAAA4AAAAAAAAAAQAgAAAAHwEAAGRycy9lMm9Eb2MueG1sUEsFBgAAAAAGAAYAWQEAAHkFAAAA&#10;AA==&#10;">
              <v:fill on="f" focussize="0,0"/>
              <v:stroke on="f" weight="0.5pt"/>
              <v:imagedata o:title=""/>
              <o:lock v:ext="edit" aspectratio="f"/>
              <v:textbox inset="0mm,0mm,0mm,0mm" style="mso-fit-shape-to-text:t;">
                <w:txbxContent>
                  <w:p w14:paraId="0E1006D3">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9C422">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3D0870">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iRqo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ZopNPz84/v5&#10;5+/zr2/kKs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JGqjICAABjBAAADgAAAAAAAAABACAAAAAfAQAAZHJzL2Uyb0RvYy54bWxQSwUG&#10;AAAAAAYABgBZAQAAwwUAAAAA&#10;">
              <v:fill on="f" focussize="0,0"/>
              <v:stroke on="f" weight="0.5pt"/>
              <v:imagedata o:title=""/>
              <o:lock v:ext="edit" aspectratio="f"/>
              <v:textbox inset="0mm,0mm,0mm,0mm" style="mso-fit-shape-to-text:t;">
                <w:txbxContent>
                  <w:p w14:paraId="6C3D0870">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50DA9">
    <w:pPr>
      <w:spacing w:line="190" w:lineRule="auto"/>
      <w:ind w:left="120"/>
      <w:rPr>
        <w:rFonts w:ascii="微软雅黑" w:hAnsi="微软雅黑" w:eastAsia="微软雅黑" w:cs="微软雅黑"/>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8AF0D"/>
    <w:multiLevelType w:val="singleLevel"/>
    <w:tmpl w:val="D958AF0D"/>
    <w:lvl w:ilvl="0" w:tentative="0">
      <w:start w:val="2"/>
      <w:numFmt w:val="chineseCounting"/>
      <w:suff w:val="nothing"/>
      <w:lvlText w:val="%1、"/>
      <w:lvlJc w:val="left"/>
      <w:rPr>
        <w:rFonts w:hint="eastAsia"/>
      </w:rPr>
    </w:lvl>
  </w:abstractNum>
  <w:abstractNum w:abstractNumId="1">
    <w:nsid w:val="2526622A"/>
    <w:multiLevelType w:val="multilevel"/>
    <w:tmpl w:val="2526622A"/>
    <w:lvl w:ilvl="0" w:tentative="0">
      <w:start w:val="1"/>
      <w:numFmt w:val="decimal"/>
      <w:lvlText w:val="%1."/>
      <w:lvlJc w:val="left"/>
      <w:pPr>
        <w:ind w:left="780" w:hanging="360"/>
      </w:pPr>
      <w:rPr>
        <w:rFonts w:hint="default" w:eastAsia="Segoe U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842698"/>
    <w:multiLevelType w:val="singleLevel"/>
    <w:tmpl w:val="53842698"/>
    <w:lvl w:ilvl="0" w:tentative="0">
      <w:start w:val="2"/>
      <w:numFmt w:val="chineseCounting"/>
      <w:suff w:val="space"/>
      <w:lvlText w:val="第%1章"/>
      <w:lvlJc w:val="left"/>
      <w:rPr>
        <w:rFonts w:hint="eastAsia"/>
      </w:rPr>
    </w:lvl>
  </w:abstractNum>
  <w:abstractNum w:abstractNumId="3">
    <w:nsid w:val="6D0B1FBD"/>
    <w:multiLevelType w:val="multilevel"/>
    <w:tmpl w:val="6D0B1FBD"/>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jYwYmEyNDUxMjI4NTU5ZGFkNWQ3NTkyNzA2OTMifQ=="/>
  </w:docVars>
  <w:rsids>
    <w:rsidRoot w:val="00E628AD"/>
    <w:rsid w:val="00074862"/>
    <w:rsid w:val="00167320"/>
    <w:rsid w:val="00176E60"/>
    <w:rsid w:val="00177930"/>
    <w:rsid w:val="001B66C3"/>
    <w:rsid w:val="00217C05"/>
    <w:rsid w:val="00331E6C"/>
    <w:rsid w:val="003D1619"/>
    <w:rsid w:val="003F4BC3"/>
    <w:rsid w:val="00436E3D"/>
    <w:rsid w:val="004E62EB"/>
    <w:rsid w:val="005008C5"/>
    <w:rsid w:val="005848B0"/>
    <w:rsid w:val="00644066"/>
    <w:rsid w:val="006C71F5"/>
    <w:rsid w:val="00745F61"/>
    <w:rsid w:val="007D6688"/>
    <w:rsid w:val="00822662"/>
    <w:rsid w:val="009B7061"/>
    <w:rsid w:val="00A62AC9"/>
    <w:rsid w:val="00AB4EBA"/>
    <w:rsid w:val="00B3317E"/>
    <w:rsid w:val="00D32386"/>
    <w:rsid w:val="00DB4FC3"/>
    <w:rsid w:val="00DF0594"/>
    <w:rsid w:val="00E628AD"/>
    <w:rsid w:val="05B17E59"/>
    <w:rsid w:val="08017C50"/>
    <w:rsid w:val="0B535D03"/>
    <w:rsid w:val="0B5A78B0"/>
    <w:rsid w:val="0DE32D0B"/>
    <w:rsid w:val="12ED660A"/>
    <w:rsid w:val="14D56687"/>
    <w:rsid w:val="153922E4"/>
    <w:rsid w:val="180B10BC"/>
    <w:rsid w:val="19B424CE"/>
    <w:rsid w:val="1B1E634A"/>
    <w:rsid w:val="1BAC4FCB"/>
    <w:rsid w:val="1E4E35B7"/>
    <w:rsid w:val="218411F6"/>
    <w:rsid w:val="28020945"/>
    <w:rsid w:val="28095F37"/>
    <w:rsid w:val="2AE77731"/>
    <w:rsid w:val="2CF129CE"/>
    <w:rsid w:val="2E8D7D4B"/>
    <w:rsid w:val="2F6312F4"/>
    <w:rsid w:val="2F6C2A1C"/>
    <w:rsid w:val="3190455C"/>
    <w:rsid w:val="31AA447A"/>
    <w:rsid w:val="32FF3769"/>
    <w:rsid w:val="376E55AA"/>
    <w:rsid w:val="3A3052A6"/>
    <w:rsid w:val="3A343EA1"/>
    <w:rsid w:val="3A675260"/>
    <w:rsid w:val="3BB37481"/>
    <w:rsid w:val="415A1EEC"/>
    <w:rsid w:val="42074E31"/>
    <w:rsid w:val="42E87780"/>
    <w:rsid w:val="45880D72"/>
    <w:rsid w:val="49160AF0"/>
    <w:rsid w:val="4C1B10B2"/>
    <w:rsid w:val="4FA475FF"/>
    <w:rsid w:val="537C05D5"/>
    <w:rsid w:val="600D5722"/>
    <w:rsid w:val="663F5C60"/>
    <w:rsid w:val="66FA3068"/>
    <w:rsid w:val="6A695B8A"/>
    <w:rsid w:val="6AFD3B65"/>
    <w:rsid w:val="6D0E3224"/>
    <w:rsid w:val="6D5315E6"/>
    <w:rsid w:val="6DA71E62"/>
    <w:rsid w:val="73291582"/>
    <w:rsid w:val="7341562E"/>
    <w:rsid w:val="74376028"/>
    <w:rsid w:val="75440AB8"/>
    <w:rsid w:val="78C95AC2"/>
    <w:rsid w:val="7D5D25DD"/>
    <w:rsid w:val="7E175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99"/>
    <w:pPr>
      <w:keepNext/>
      <w:keepLines/>
      <w:spacing w:before="120" w:after="120" w:line="360" w:lineRule="auto"/>
      <w:ind w:firstLine="420" w:firstLineChars="200"/>
      <w:outlineLvl w:val="3"/>
    </w:pPr>
    <w:rPr>
      <w:rFonts w:ascii="Arial" w:hAnsi="Arial" w:eastAsia="黑体"/>
      <w:bCs/>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autoRedefine/>
    <w:unhideWhenUsed/>
    <w:qFormat/>
    <w:uiPriority w:val="0"/>
    <w:pPr>
      <w:spacing w:after="120"/>
    </w:pPr>
  </w:style>
  <w:style w:type="paragraph" w:styleId="7">
    <w:name w:val="Body Text Indent"/>
    <w:basedOn w:val="1"/>
    <w:autoRedefine/>
    <w:qFormat/>
    <w:uiPriority w:val="0"/>
    <w:pPr>
      <w:ind w:firstLine="645"/>
    </w:pPr>
    <w:rPr>
      <w:rFonts w:ascii="楷体_GB2312" w:eastAsia="楷体_GB2312"/>
      <w:sz w:val="32"/>
    </w:rPr>
  </w:style>
  <w:style w:type="paragraph" w:styleId="8">
    <w:name w:val="Plain Text"/>
    <w:basedOn w:val="1"/>
    <w:autoRedefine/>
    <w:qFormat/>
    <w:uiPriority w:val="0"/>
    <w:rPr>
      <w:rFonts w:hAnsi="Courier New"/>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semiHidden/>
    <w:unhideWhenUsed/>
    <w:qFormat/>
    <w:uiPriority w:val="39"/>
  </w:style>
  <w:style w:type="paragraph" w:styleId="12">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3">
    <w:name w:val="Body Text First Indent"/>
    <w:basedOn w:val="6"/>
    <w:autoRedefine/>
    <w:qFormat/>
    <w:uiPriority w:val="0"/>
    <w:pPr>
      <w:autoSpaceDE w:val="0"/>
      <w:autoSpaceDN w:val="0"/>
      <w:adjustRightInd w:val="0"/>
      <w:spacing w:line="360" w:lineRule="auto"/>
      <w:ind w:right="-24" w:rightChars="-10" w:firstLine="425" w:firstLineChars="225"/>
    </w:pPr>
    <w:rPr>
      <w:rFonts w:ascii="Arial" w:eastAsia="仿宋_GB2312" w:cs="Arial"/>
      <w:kern w:val="0"/>
      <w:sz w:val="24"/>
      <w:szCs w:val="32"/>
    </w:rPr>
  </w:style>
  <w:style w:type="paragraph" w:styleId="14">
    <w:name w:val="Body Text First Indent 2"/>
    <w:basedOn w:val="7"/>
    <w:autoRedefine/>
    <w:qFormat/>
    <w:uiPriority w:val="0"/>
    <w:pPr>
      <w:ind w:left="420" w:firstLine="420" w:firstLineChars="200"/>
    </w:p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9">
    <w:name w:val="Default"/>
    <w:autoRedefine/>
    <w:qFormat/>
    <w:uiPriority w:val="0"/>
    <w:pPr>
      <w:widowControl w:val="0"/>
      <w:tabs>
        <w:tab w:val="left" w:pos="744"/>
        <w:tab w:val="left" w:pos="851"/>
      </w:tabs>
      <w:autoSpaceDE w:val="0"/>
      <w:autoSpaceDN w:val="0"/>
      <w:adjustRightInd w:val="0"/>
      <w:ind w:left="744" w:hanging="744"/>
    </w:pPr>
    <w:rPr>
      <w:rFonts w:ascii="Times New Roman" w:hAnsi="Times New Roman" w:eastAsia="宋体" w:cs="Times New Roman"/>
      <w:color w:val="000000"/>
      <w:sz w:val="24"/>
      <w:lang w:val="en-US" w:eastAsia="zh-CN" w:bidi="ar-SA"/>
    </w:rPr>
  </w:style>
  <w:style w:type="paragraph" w:customStyle="1" w:styleId="20">
    <w:name w:val="xl31"/>
    <w:basedOn w:val="1"/>
    <w:autoRedefine/>
    <w:qFormat/>
    <w:uiPriority w:val="0"/>
    <w:pPr>
      <w:widowControl/>
      <w:spacing w:before="100" w:beforeAutospacing="1" w:after="100" w:afterAutospacing="1"/>
      <w:jc w:val="center"/>
    </w:pPr>
    <w:rPr>
      <w:b/>
      <w:bCs/>
      <w:kern w:val="0"/>
      <w:sz w:val="28"/>
      <w:szCs w:val="28"/>
    </w:rPr>
  </w:style>
  <w:style w:type="paragraph" w:styleId="21">
    <w:name w:val="List Paragraph"/>
    <w:basedOn w:val="1"/>
    <w:autoRedefine/>
    <w:qFormat/>
    <w:uiPriority w:val="34"/>
    <w:pPr>
      <w:ind w:firstLine="420" w:firstLineChars="200"/>
    </w:pPr>
  </w:style>
  <w:style w:type="character" w:customStyle="1" w:styleId="22">
    <w:name w:val="font51"/>
    <w:basedOn w:val="17"/>
    <w:autoRedefine/>
    <w:qFormat/>
    <w:uiPriority w:val="0"/>
    <w:rPr>
      <w:rFonts w:hint="default" w:ascii="Times New Roman" w:hAnsi="Times New Roman" w:cs="Times New Roman"/>
      <w:b/>
      <w:bCs/>
      <w:color w:val="000000"/>
      <w:sz w:val="20"/>
      <w:szCs w:val="20"/>
      <w:u w:val="none"/>
    </w:rPr>
  </w:style>
  <w:style w:type="character" w:customStyle="1" w:styleId="23">
    <w:name w:val="font41"/>
    <w:basedOn w:val="17"/>
    <w:autoRedefine/>
    <w:qFormat/>
    <w:uiPriority w:val="0"/>
    <w:rPr>
      <w:rFonts w:hint="eastAsia" w:ascii="宋体" w:hAnsi="宋体" w:eastAsia="宋体" w:cs="宋体"/>
      <w:b/>
      <w:bCs/>
      <w:color w:val="000000"/>
      <w:sz w:val="20"/>
      <w:szCs w:val="20"/>
      <w:u w:val="none"/>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页眉 Char"/>
    <w:basedOn w:val="17"/>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8047</Words>
  <Characters>8489</Characters>
  <Lines>95</Lines>
  <Paragraphs>26</Paragraphs>
  <TotalTime>24</TotalTime>
  <ScaleCrop>false</ScaleCrop>
  <LinksUpToDate>false</LinksUpToDate>
  <CharactersWithSpaces>8879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2025-04-20T02:43:00Z</dcterms:created>
  <dc:creator>lenovo</dc:creator>
  <cp:lastModifiedBy>罗玮</cp:lastModifiedBy>
  <dcterms:modified xsi:type="dcterms:W3CDTF">2025-10-14T07:34:08Z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eyJoZGlkIjoiOTRhMDIzNzI2MjllZDJkZDNmNDBkZjQ1MGZiMmU4ODQiLCJ1c2VySWQiOiIxNTc0NDA3MTcyIn0=</vt:lpwstr>
  </property>
  <property fmtid="{D5CDD505-2E9C-101B-9397-08002B2CF9AE}" pid="4" name="ICV">
    <vt:lpwstr>96D12EE7ED884E869DDBFD8F0AF5491B_13</vt:lpwstr>
  </property>
</Properties>
</file>