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right="-21" w:firstLine="0" w:firstLineChars="0"/>
        <w:rPr>
          <w:rFonts w:ascii="宋体" w:hAnsi="宋体"/>
          <w:color w:val="000000" w:themeColor="text1"/>
          <w:szCs w:val="21"/>
        </w:rPr>
      </w:pPr>
      <w:bookmarkStart w:id="219" w:name="_GoBack"/>
      <w:bookmarkEnd w:id="219"/>
    </w:p>
    <w:p>
      <w:pPr>
        <w:pStyle w:val="2"/>
        <w:numPr>
          <w:ilvl w:val="0"/>
          <w:numId w:val="1"/>
        </w:numPr>
        <w:jc w:val="center"/>
        <w:rPr>
          <w:rFonts w:hint="eastAsia"/>
          <w:color w:val="000000" w:themeColor="text1"/>
          <w:sz w:val="32"/>
          <w:szCs w:val="32"/>
        </w:rPr>
      </w:pPr>
      <w:bookmarkStart w:id="0" w:name="_Toc13308"/>
      <w:r>
        <w:rPr>
          <w:color w:val="000000" w:themeColor="text1"/>
          <w:sz w:val="32"/>
          <w:szCs w:val="32"/>
        </w:rPr>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0"/>
    </w:p>
    <w:p>
      <w:pPr>
        <w:pStyle w:val="3"/>
        <w:spacing w:line="400" w:lineRule="exact"/>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一</w:t>
      </w:r>
      <w:bookmarkStart w:id="1" w:name="_Hlt510343011"/>
      <w:bookmarkStart w:id="2" w:name="_Hlt510342998"/>
      <w:r>
        <w:rPr>
          <w:rFonts w:hint="eastAsia" w:asciiTheme="minorEastAsia" w:hAnsiTheme="minorEastAsia" w:eastAsiaTheme="minorEastAsia" w:cstheme="minorEastAsia"/>
          <w:color w:val="000000" w:themeColor="text1"/>
          <w:sz w:val="28"/>
          <w:szCs w:val="28"/>
        </w:rPr>
        <w:t>、供应商须</w:t>
      </w:r>
      <w:bookmarkEnd w:id="1"/>
      <w:r>
        <w:rPr>
          <w:rFonts w:hint="eastAsia" w:asciiTheme="minorEastAsia" w:hAnsiTheme="minorEastAsia" w:eastAsiaTheme="minorEastAsia" w:cstheme="minorEastAsia"/>
          <w:color w:val="000000" w:themeColor="text1"/>
          <w:sz w:val="28"/>
          <w:szCs w:val="28"/>
        </w:rPr>
        <w:t>知前</w:t>
      </w:r>
      <w:bookmarkEnd w:id="2"/>
      <w:r>
        <w:rPr>
          <w:rFonts w:hint="eastAsia" w:asciiTheme="minorEastAsia" w:hAnsiTheme="minorEastAsia" w:eastAsiaTheme="minorEastAsia" w:cstheme="minorEastAsia"/>
          <w:color w:val="000000" w:themeColor="text1"/>
          <w:sz w:val="28"/>
          <w:szCs w:val="28"/>
        </w:rPr>
        <w:t>附表</w:t>
      </w:r>
    </w:p>
    <w:tbl>
      <w:tblPr>
        <w:tblStyle w:val="1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序号</w:t>
            </w:r>
          </w:p>
        </w:tc>
        <w:tc>
          <w:tcPr>
            <w:tcW w:w="1900"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内容</w:t>
            </w:r>
          </w:p>
        </w:tc>
        <w:tc>
          <w:tcPr>
            <w:tcW w:w="7550"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项目概括</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项目名称：浮槎山景区音乐步道维修升级项目</w:t>
            </w:r>
          </w:p>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采购人</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采购代理机构</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服务地点</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采购范围</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w:t>
            </w:r>
            <w:r>
              <w:rPr>
                <w:rFonts w:hint="eastAsia" w:hAnsi="宋体" w:cs="宋体"/>
                <w:color w:val="000000" w:themeColor="text1"/>
                <w:szCs w:val="18"/>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工期</w:t>
            </w:r>
          </w:p>
        </w:tc>
        <w:tc>
          <w:tcPr>
            <w:tcW w:w="7550" w:type="dxa"/>
            <w:vAlign w:val="center"/>
          </w:tcPr>
          <w:p>
            <w:pPr>
              <w:spacing w:line="420" w:lineRule="exact"/>
              <w:jc w:val="left"/>
              <w:rPr>
                <w:rFonts w:eastAsia="宋体"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质量标准</w:t>
            </w:r>
          </w:p>
        </w:tc>
        <w:tc>
          <w:tcPr>
            <w:tcW w:w="7550" w:type="dxa"/>
            <w:vAlign w:val="center"/>
          </w:tcPr>
          <w:p>
            <w:pPr>
              <w:widowControl/>
              <w:shd w:val="clear" w:color="auto" w:fill="FFFFFF"/>
              <w:spacing w:line="58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合格、</w:t>
            </w:r>
            <w:r>
              <w:rPr>
                <w:rFonts w:hint="eastAsia"/>
              </w:rPr>
              <w:t>符合现行规范及标准。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8</w:t>
            </w:r>
          </w:p>
        </w:tc>
        <w:tc>
          <w:tcPr>
            <w:tcW w:w="1900" w:type="dxa"/>
            <w:vAlign w:val="center"/>
          </w:tcPr>
          <w:p>
            <w:pPr>
              <w:widowControl/>
              <w:shd w:val="clear" w:color="auto" w:fill="FFFFFF"/>
              <w:spacing w:line="580" w:lineRule="exact"/>
              <w:jc w:val="center"/>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最高限价</w:t>
            </w:r>
          </w:p>
        </w:tc>
        <w:tc>
          <w:tcPr>
            <w:tcW w:w="7550" w:type="dxa"/>
            <w:vAlign w:val="center"/>
          </w:tcPr>
          <w:p>
            <w:pPr>
              <w:widowControl/>
              <w:shd w:val="clear" w:color="auto" w:fill="FFFFFF"/>
              <w:spacing w:line="580" w:lineRule="exact"/>
              <w:rPr>
                <w:rFonts w:hint="eastAsia"/>
                <w:color w:val="000000" w:themeColor="text1"/>
              </w:rPr>
            </w:pPr>
            <w:r>
              <w:rPr>
                <w:rFonts w:hint="eastAsia"/>
                <w:color w:val="000000" w:themeColor="text1"/>
              </w:rPr>
              <w:t>1.供应商应按招标文件要求报价。供应商的投标报价，如果有任何遗漏，均被视为供应商已经在其投标报价中考虑。</w:t>
            </w:r>
          </w:p>
          <w:p>
            <w:pPr>
              <w:widowControl/>
              <w:shd w:val="clear" w:color="auto" w:fill="FFFFFF"/>
              <w:spacing w:line="580" w:lineRule="exact"/>
              <w:rPr>
                <w:rFonts w:hint="eastAsia"/>
              </w:rPr>
            </w:pPr>
            <w:r>
              <w:rPr>
                <w:rFonts w:hint="eastAsia"/>
                <w:color w:val="000000" w:themeColor="text1"/>
              </w:rPr>
              <w:t>2.投标报价：本项目采</w:t>
            </w:r>
            <w:r>
              <w:rPr>
                <w:rFonts w:hint="eastAsia"/>
              </w:rPr>
              <w:t>用人民币报价，计价方式为：单价合同；</w:t>
            </w:r>
          </w:p>
          <w:p>
            <w:pPr>
              <w:widowControl/>
              <w:shd w:val="clear" w:color="auto" w:fill="FFFFFF"/>
              <w:spacing w:line="580" w:lineRule="exact"/>
              <w:rPr>
                <w:rFonts w:hint="eastAsia"/>
                <w:color w:val="000000" w:themeColor="text1"/>
              </w:rPr>
            </w:pPr>
            <w:r>
              <w:rPr>
                <w:rFonts w:hint="eastAsia"/>
                <w:b/>
                <w:bCs/>
              </w:rPr>
              <w:t>本项目设置最高投标限价：</w:t>
            </w:r>
            <w:r>
              <w:rPr>
                <w:rFonts w:hint="eastAsia"/>
                <w:b/>
                <w:bCs/>
                <w:color w:val="FF0000"/>
              </w:rPr>
              <w:t>97500</w:t>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供应商资格要求</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 xml:space="preserve">详见公告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10</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响应文件要求</w:t>
            </w:r>
          </w:p>
        </w:tc>
        <w:tc>
          <w:tcPr>
            <w:tcW w:w="7550" w:type="dxa"/>
            <w:vAlign w:val="center"/>
          </w:tcPr>
          <w:p>
            <w:pPr>
              <w:pStyle w:val="18"/>
              <w:tabs>
                <w:tab w:val="left" w:pos="0"/>
                <w:tab w:val="clear" w:pos="744"/>
              </w:tabs>
              <w:spacing w:line="300" w:lineRule="auto"/>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响应文件递交地点</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12</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询价时间和地点</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响应有效期</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zh-CN"/>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15</w:t>
            </w:r>
          </w:p>
        </w:tc>
        <w:tc>
          <w:tcPr>
            <w:tcW w:w="1900" w:type="dxa"/>
            <w:vAlign w:val="center"/>
          </w:tcPr>
          <w:p>
            <w:pPr>
              <w:spacing w:line="400" w:lineRule="exact"/>
              <w:ind w:right="113"/>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询价保证金</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宋体" w:hAnsi="宋体" w:cs="宋体"/>
                <w:color w:val="000000" w:themeColor="text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16</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是否接受联合体</w:t>
            </w:r>
          </w:p>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17</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踏勘现场</w:t>
            </w:r>
          </w:p>
        </w:tc>
        <w:tc>
          <w:tcPr>
            <w:tcW w:w="7550" w:type="dxa"/>
            <w:vAlign w:val="center"/>
          </w:tcPr>
          <w:p>
            <w:pPr>
              <w:pStyle w:val="11"/>
              <w:shd w:val="clear" w:color="auto" w:fill="FFFFFF"/>
              <w:spacing w:before="0" w:beforeAutospacing="0" w:after="0" w:afterAutospacing="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kern w:val="2"/>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18</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响应预备会</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19</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对分包的要求</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供应商的替代方案</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21</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供应商提出问题的递交方式、截止时间</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响应异议时间：</w:t>
            </w:r>
            <w:r>
              <w:rPr>
                <w:rFonts w:hint="eastAsia" w:asciiTheme="minorEastAsia" w:hAnsiTheme="minorEastAsia" w:cstheme="minorEastAsia"/>
                <w:color w:val="FF0000"/>
                <w:szCs w:val="21"/>
              </w:rPr>
              <w:t>2025年 5月16 日17:00</w:t>
            </w:r>
            <w:r>
              <w:rPr>
                <w:rFonts w:hint="eastAsia" w:asciiTheme="minorEastAsia" w:hAnsiTheme="minorEastAsia" w:cstheme="minorEastAsia"/>
                <w:color w:val="000000" w:themeColor="text1"/>
                <w:szCs w:val="21"/>
              </w:rPr>
              <w:t>前；</w:t>
            </w:r>
          </w:p>
          <w:p>
            <w:pPr>
              <w:spacing w:line="400" w:lineRule="exact"/>
              <w:rPr>
                <w:rFonts w:asciiTheme="minorEastAsia" w:hAnsi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22</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代理服务费用</w:t>
            </w:r>
          </w:p>
        </w:tc>
        <w:tc>
          <w:tcPr>
            <w:tcW w:w="7550" w:type="dxa"/>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23</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履约保证金</w:t>
            </w:r>
          </w:p>
        </w:tc>
        <w:tc>
          <w:tcPr>
            <w:tcW w:w="7550" w:type="dxa"/>
            <w:vAlign w:val="center"/>
          </w:tcPr>
          <w:p>
            <w:pPr>
              <w:spacing w:line="360" w:lineRule="auto"/>
              <w:rPr>
                <w:rFonts w:asciiTheme="minorEastAsia" w:hAnsiTheme="minorEastAsia" w:cstheme="minorEastAsia"/>
                <w:color w:val="000000" w:themeColor="text1"/>
                <w:szCs w:val="21"/>
              </w:rPr>
            </w:pPr>
            <w:r>
              <w:rPr>
                <w:rFonts w:hint="eastAsia" w:ascii="宋体" w:hAnsi="宋体" w:cs="宋体"/>
                <w:color w:val="000000" w:themeColor="text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25</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资格审查方式</w:t>
            </w:r>
          </w:p>
        </w:tc>
        <w:tc>
          <w:tcPr>
            <w:tcW w:w="7550" w:type="dxa"/>
            <w:vAlign w:val="center"/>
          </w:tcPr>
          <w:p>
            <w:pPr>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26</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付款方式</w:t>
            </w:r>
          </w:p>
        </w:tc>
        <w:tc>
          <w:tcPr>
            <w:tcW w:w="7550" w:type="dxa"/>
            <w:vAlign w:val="center"/>
          </w:tcPr>
          <w:p>
            <w:pPr>
              <w:rPr>
                <w:rFonts w:asciiTheme="minorEastAsia" w:hAnsiTheme="minorEastAsia" w:cstheme="minorEastAsia"/>
                <w:bCs/>
                <w:color w:val="FF0000"/>
                <w:szCs w:val="21"/>
              </w:rPr>
            </w:pPr>
            <w:r>
              <w:rPr>
                <w:rFonts w:hint="eastAsia" w:asciiTheme="minorEastAsia" w:hAnsiTheme="minorEastAsia" w:cstheme="minorEastAsia"/>
                <w:bCs/>
                <w:szCs w:val="21"/>
              </w:rPr>
              <w:t>项目验收合格后支付80%，审计结束后支付至审定金额的97%，剩余3%作为质保金两年后支付。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27</w:t>
            </w:r>
          </w:p>
        </w:tc>
        <w:tc>
          <w:tcPr>
            <w:tcW w:w="1900" w:type="dxa"/>
            <w:vAlign w:val="center"/>
          </w:tcPr>
          <w:p>
            <w:pPr>
              <w:shd w:val="clear" w:color="auto" w:fill="FFFFFF"/>
              <w:snapToGrid w:val="0"/>
              <w:spacing w:line="420" w:lineRule="exact"/>
              <w:jc w:val="center"/>
              <w:rPr>
                <w:rFonts w:asciiTheme="minorEastAsia" w:hAnsiTheme="minorEastAsia" w:cstheme="minorEastAsia"/>
                <w:b/>
                <w:color w:val="000000" w:themeColor="text1"/>
                <w:szCs w:val="21"/>
              </w:rPr>
            </w:pPr>
            <w:r>
              <w:rPr>
                <w:rFonts w:hint="eastAsia" w:asciiTheme="minorEastAsia" w:hAnsiTheme="minorEastAsia" w:cstheme="minorEastAsia"/>
                <w:bCs/>
                <w:color w:val="000000" w:themeColor="text1"/>
                <w:szCs w:val="21"/>
              </w:rPr>
              <w:t>废标条款</w:t>
            </w:r>
          </w:p>
        </w:tc>
        <w:tc>
          <w:tcPr>
            <w:tcW w:w="7550" w:type="dxa"/>
            <w:vAlign w:val="center"/>
          </w:tcPr>
          <w:p>
            <w:pPr>
              <w:shd w:val="clear" w:color="auto" w:fill="FFFFFF"/>
              <w:snapToGrid w:val="0"/>
              <w:spacing w:line="40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废标条款：</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1）串通响应或弄虚作假或有其他违法行为的。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串通响应行为是指：</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（a）不同供应商委托同一人响应；</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（b）不同供应商的响应文件载明的项目管理班子成员出现同一人的；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（c）不同供应商的响应文件相互混装的；</w:t>
            </w:r>
          </w:p>
          <w:p>
            <w:pPr>
              <w:tabs>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2）逾期提交的响应文件；</w:t>
            </w:r>
          </w:p>
          <w:p>
            <w:pPr>
              <w:tabs>
                <w:tab w:val="left" w:pos="735"/>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3）响应文件有关内容未按规定加盖供应商印章或未经法定代表人（负责人）或其委托代理人签字或签章的；由委托代理人签字或签章的，但未随响应文件一起提交有效的“授权委托书”的；</w:t>
            </w:r>
          </w:p>
          <w:p>
            <w:pPr>
              <w:tabs>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4）被行业主管部门取消响应资格并在处罚期内的；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5）不按询价小组要求澄清、说明或补正的。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6）响应文件中的报价单及其它内容相应位置处没有签章的。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7）响应文件中响应报价或其它实质性要求不能满足竞争性询价文件要求,或作出的承诺与竞争性询价文件中提供的响应函样本中相关内容相抵触或有遗漏的。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8）未按规定的格式填写，实质性内容不全或关键字迹模糊、无法辨认的。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9）响应文件对采购人提供的需求清单单项无报价或零报价的。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10）响应文件中存在采购人不能接受的其它实质性条件。</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11）法律、法规规定的其它情形。</w:t>
            </w:r>
          </w:p>
        </w:tc>
      </w:tr>
    </w:tbl>
    <w:p>
      <w:pP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二、供应商须知</w:t>
      </w:r>
    </w:p>
    <w:p>
      <w:pPr>
        <w:pStyle w:val="4"/>
        <w:spacing w:before="20" w:after="20"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1．总  则</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1.1项目概况</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1.1.1根据有关法律、法规和规章的规定，本采购项目已具备招标条件，现对本项目进行竞争性询价。</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1.1.2本采购项目采购人：见供应商须知前附表。</w:t>
      </w:r>
    </w:p>
    <w:p>
      <w:pPr>
        <w:spacing w:line="440" w:lineRule="exact"/>
        <w:rPr>
          <w:rFonts w:asciiTheme="minorEastAsia" w:hAnsiTheme="minorEastAsia" w:cstheme="minorEastAsia"/>
          <w:b/>
          <w:bCs/>
          <w:color w:val="000000" w:themeColor="text1"/>
          <w:szCs w:val="21"/>
        </w:rPr>
      </w:pPr>
      <w:r>
        <w:rPr>
          <w:rFonts w:hint="eastAsia" w:asciiTheme="minorEastAsia" w:hAnsiTheme="minorEastAsia" w:cstheme="minorEastAsia"/>
          <w:color w:val="000000" w:themeColor="text1"/>
          <w:szCs w:val="21"/>
        </w:rPr>
        <w:t xml:space="preserve">    1.1.3本采购项目名称：见供应商须知前附表。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1.1.4本采购项目服务地点：采购人指定的地方</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1.2采购范围、最高响应上限、标包、服务期限和质量要求</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1.3.1本次采购范围：见供应商须知前附表。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1.3.2最高响应上限：见供应商须知前附表说明。</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1.3.3 本采购项目的标包划分：见供应商须知前附表。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1.3.4 本采购项目的服务期限：见供应商须知前附表。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1.3.5 本采购项目的质量要求：见供应商须知前附表。</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1.3供应商资格要求</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1.4.1 本项目资格、能力及信誉：见供应商须知前附表。</w:t>
      </w:r>
    </w:p>
    <w:p>
      <w:pPr>
        <w:spacing w:line="440" w:lineRule="exact"/>
        <w:ind w:firstLine="426" w:firstLineChars="20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1.4.2本项目是否接受联合体：见供应商须知前附表。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1.4费用承担</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供应商应承担下述费用：供应商准备和参加响应活动发生的一切费用。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1.5保密</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参与采购响应活动的各方应对竞争性询价文件和响应文件中的商业和技术等秘密保密，违者应对由此造成的后果承担法律责任。</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1.6语言文字</w:t>
      </w:r>
    </w:p>
    <w:p>
      <w:pPr>
        <w:spacing w:line="440" w:lineRule="exact"/>
        <w:ind w:firstLine="470" w:firstLineChars="224"/>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响应文件使用的语言文字均须为中文，专用术语使用外文的，应附有中文注释。</w:t>
      </w:r>
    </w:p>
    <w:p>
      <w:pPr>
        <w:pStyle w:val="6"/>
        <w:rPr>
          <w:rFonts w:hint="eastAsia"/>
          <w:color w:val="000000" w:themeColor="text1"/>
        </w:rPr>
      </w:pP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1.7计量单位</w:t>
      </w:r>
    </w:p>
    <w:p>
      <w:pPr>
        <w:spacing w:line="440" w:lineRule="exact"/>
        <w:ind w:firstLine="470" w:firstLineChars="224"/>
        <w:rPr>
          <w:rFonts w:hint="eastAsia"/>
        </w:rPr>
      </w:pPr>
      <w:r>
        <w:rPr>
          <w:rFonts w:hint="eastAsia" w:asciiTheme="minorEastAsia" w:hAnsiTheme="minorEastAsia" w:cstheme="minorEastAsia"/>
          <w:color w:val="000000" w:themeColor="text1"/>
          <w:szCs w:val="21"/>
        </w:rPr>
        <w:t>所有计量均采用中华人民共和国法定计量单位。</w:t>
      </w:r>
    </w:p>
    <w:p>
      <w:pPr>
        <w:spacing w:line="440" w:lineRule="exact"/>
        <w:rPr>
          <w:rFonts w:asciiTheme="minorEastAsia" w:hAnsiTheme="minorEastAsia" w:cstheme="minorEastAsia"/>
          <w:b/>
          <w:color w:val="000000" w:themeColor="text1"/>
          <w:szCs w:val="21"/>
        </w:rPr>
      </w:pP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1.8踏勘现场</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本项目不组织踏勘现场。但供应商有必要自行踏勘现场，以便于更好的熟悉采购内容，更好的结合现场实际情况编制响应文件。</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1.9响应预备会</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本项目不组织召开响应预备会。</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1.10分包</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本项目不允许分包。</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1．11</w:t>
      </w:r>
      <w:r>
        <w:rPr>
          <w:rFonts w:hint="eastAsia" w:asciiTheme="minorEastAsia" w:hAnsiTheme="minorEastAsia" w:cstheme="minorEastAsia"/>
          <w:color w:val="000000" w:themeColor="text1"/>
          <w:szCs w:val="21"/>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pPr>
        <w:pStyle w:val="4"/>
        <w:spacing w:before="20" w:after="20" w:line="360" w:lineRule="auto"/>
        <w:rPr>
          <w:rFonts w:asciiTheme="minorEastAsia" w:hAnsiTheme="minorEastAsia" w:cstheme="minorEastAsia"/>
          <w:color w:val="000000" w:themeColor="text1"/>
          <w:sz w:val="21"/>
          <w:szCs w:val="21"/>
        </w:rPr>
      </w:pPr>
      <w:bookmarkStart w:id="3" w:name="_Toc25505"/>
      <w:bookmarkStart w:id="4" w:name="_Toc448070713"/>
      <w:bookmarkStart w:id="5" w:name="_Toc22226"/>
      <w:bookmarkStart w:id="6" w:name="_Toc3582"/>
      <w:r>
        <w:rPr>
          <w:rFonts w:hint="eastAsia" w:asciiTheme="minorEastAsia" w:hAnsiTheme="minorEastAsia" w:cstheme="minorEastAsia"/>
          <w:color w:val="000000" w:themeColor="text1"/>
          <w:sz w:val="21"/>
          <w:szCs w:val="21"/>
        </w:rPr>
        <w:t>2．询价文件</w:t>
      </w:r>
      <w:bookmarkEnd w:id="3"/>
      <w:bookmarkEnd w:id="4"/>
      <w:bookmarkEnd w:id="5"/>
      <w:bookmarkEnd w:id="6"/>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2.1询价文件的组成</w:t>
      </w:r>
    </w:p>
    <w:p>
      <w:pPr>
        <w:spacing w:line="360" w:lineRule="auto"/>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文件包括：</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（1）公告</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（2）供应商须知及前附表</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（3）询价办法</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（4）采购需求</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（5）响应文件格式</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根据本章第2.2 条和第2.3条文件所作的澄清、修改，构成文件的组成部分。</w:t>
      </w:r>
    </w:p>
    <w:p>
      <w:pPr>
        <w:pStyle w:val="4"/>
        <w:spacing w:before="20" w:after="20" w:line="360" w:lineRule="auto"/>
        <w:rPr>
          <w:rFonts w:asciiTheme="minorEastAsia" w:hAnsiTheme="minorEastAsia" w:cstheme="minorEastAsia"/>
          <w:color w:val="000000" w:themeColor="text1"/>
          <w:sz w:val="21"/>
          <w:szCs w:val="21"/>
        </w:rPr>
      </w:pPr>
      <w:bookmarkStart w:id="7" w:name="_Toc21962"/>
      <w:bookmarkStart w:id="8" w:name="_Toc448070714"/>
      <w:bookmarkStart w:id="9" w:name="_Toc4534"/>
      <w:bookmarkStart w:id="10" w:name="_Toc27516"/>
      <w:r>
        <w:rPr>
          <w:rFonts w:hint="eastAsia" w:asciiTheme="minorEastAsia" w:hAnsiTheme="minorEastAsia" w:cstheme="minorEastAsia"/>
          <w:color w:val="000000" w:themeColor="text1"/>
          <w:sz w:val="21"/>
          <w:szCs w:val="21"/>
        </w:rPr>
        <w:t>3．响应文件</w:t>
      </w:r>
      <w:bookmarkEnd w:id="7"/>
      <w:bookmarkEnd w:id="8"/>
      <w:bookmarkEnd w:id="9"/>
      <w:bookmarkEnd w:id="10"/>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3.1响应文件的组成</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3.1.1 响应文件应包括下列内容：</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见响应文件格式</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3.2响应报价</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3.2.1供应商应按询价文件的格式要求填写相应表格。</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3.2.2供应商应在响应文件中注明拟提供服务的单价明细。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3.2.3报价内容包括完成本项目采购需求的全部费用，包括但不限于包括但不限于人工费、差旅费、食宿费、管理费、专家评审费、利润及税金等全部费用。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3.2.4供应商在响应截止时间前修改响应报价表中的响应报价，应同时修改报价清单中相应报价。</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3.2.5除非竞争性询价文件另有规定，每一包只允许有一个最终报价，任何有选择的报价或替代方案将导致响应无效。</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3.2.7除政策性文件规定以外，供应商所报价格在合同实施期间不因市场变化因素而变动。</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3.3响应有效期</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3.3.1 在供应商须知前附表规定的响应有效期内，供应商不得要求撤销或修改其响应文件。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3.4 备选响应方案</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本项目不接受备选响应方案。</w:t>
      </w:r>
    </w:p>
    <w:p>
      <w:pPr>
        <w:spacing w:line="44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6.2询价原则</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询价活动遵循公平、公正、科学和择优的原则。</w:t>
      </w:r>
    </w:p>
    <w:p>
      <w:pPr>
        <w:spacing w:line="440" w:lineRule="exact"/>
        <w:ind w:firstLine="435"/>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6.3评审</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询价按照第三章“询价办法”规定的方法、评审因素、标准和程序对询价响应文件进行评审。第三章“询价办法”没有规定的方法、评审因素和标准，不作为评审依据。</w:t>
      </w:r>
    </w:p>
    <w:p>
      <w:pPr>
        <w:pStyle w:val="4"/>
        <w:spacing w:before="20" w:after="20" w:line="360" w:lineRule="auto"/>
        <w:rPr>
          <w:rFonts w:asciiTheme="minorEastAsia" w:hAnsiTheme="minorEastAsia" w:cstheme="minorEastAsia"/>
          <w:color w:val="000000" w:themeColor="text1"/>
          <w:sz w:val="21"/>
          <w:szCs w:val="21"/>
        </w:rPr>
      </w:pPr>
      <w:bookmarkStart w:id="11" w:name="_Toc24553"/>
      <w:bookmarkStart w:id="12" w:name="_Toc29526"/>
      <w:bookmarkStart w:id="13" w:name="_Toc448070718"/>
      <w:bookmarkStart w:id="14" w:name="_Toc9575"/>
      <w:r>
        <w:rPr>
          <w:rFonts w:hint="eastAsia" w:asciiTheme="minorEastAsia" w:hAnsiTheme="minorEastAsia" w:cstheme="minorEastAsia"/>
          <w:color w:val="000000" w:themeColor="text1"/>
          <w:sz w:val="21"/>
          <w:szCs w:val="21"/>
        </w:rPr>
        <w:t>7．合同授予</w:t>
      </w:r>
      <w:bookmarkEnd w:id="11"/>
      <w:bookmarkEnd w:id="12"/>
      <w:bookmarkEnd w:id="13"/>
      <w:bookmarkEnd w:id="14"/>
    </w:p>
    <w:p>
      <w:pPr>
        <w:spacing w:line="4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7.1合同授予标准</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7.1.2成交公告</w:t>
      </w:r>
    </w:p>
    <w:p>
      <w:pPr>
        <w:spacing w:line="440" w:lineRule="exact"/>
        <w:ind w:firstLine="549"/>
        <w:rPr>
          <w:rFonts w:asciiTheme="minorEastAsia" w:hAnsiTheme="minorEastAsia" w:cstheme="minorEastAsia"/>
          <w:szCs w:val="21"/>
        </w:rPr>
      </w:pPr>
      <w:r>
        <w:rPr>
          <w:rFonts w:hint="eastAsia" w:asciiTheme="minorEastAsia" w:hAnsiTheme="minorEastAsia" w:cstheme="minorEastAsia"/>
          <w:szCs w:val="21"/>
        </w:rPr>
        <w:t>成交公告将在安徽省招标投标信息网（http://www.ahtba.org.cn/）、华采招标集团有限公司网站（http://www.bjhczb.com/）、</w:t>
      </w:r>
      <w:r>
        <w:rPr>
          <w:rFonts w:hint="eastAsia" w:ascii="宋体" w:hAnsi="宋体" w:eastAsia="宋体" w:cs="宋体"/>
          <w:kern w:val="0"/>
          <w:szCs w:val="21"/>
        </w:rPr>
        <w:t>华采招标集团有限公司安徽分公司电子招标采购平台（https://bjhczb.xinecai.com/）</w:t>
      </w:r>
      <w:r>
        <w:rPr>
          <w:rFonts w:hint="eastAsia" w:asciiTheme="minorEastAsia" w:hAnsiTheme="minorEastAsia" w:cstheme="minorEastAsia"/>
          <w:szCs w:val="21"/>
        </w:rPr>
        <w:t>上公示。</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7.1.3询价结束后根据需要，有可能对成交人进行考察。在考察过程中，发现有弄虚作假、业绩不实、挂靠、违法转包等行为的，取消其成交人资格。</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7.1.4最低报价并不是被授予合同的保证。</w:t>
      </w:r>
    </w:p>
    <w:p>
      <w:pPr>
        <w:spacing w:line="4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7.2成交通知书</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7.2.1在响应有效期满之前将以书面形式通知成交人，其响应已被接受。</w:t>
      </w:r>
    </w:p>
    <w:p>
      <w:pPr>
        <w:spacing w:line="440" w:lineRule="exact"/>
        <w:ind w:firstLine="549"/>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7.2.2采购人将不对成交和未成交的原因作任何解释。</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7.3签订合同</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7.3.1成交人应在成交通知书发出</w:t>
      </w:r>
      <w:r>
        <w:rPr>
          <w:rFonts w:hint="eastAsia" w:asciiTheme="minorEastAsia" w:hAnsiTheme="minorEastAsia" w:cstheme="minorEastAsia"/>
          <w:b/>
          <w:color w:val="000000" w:themeColor="text1"/>
          <w:szCs w:val="21"/>
        </w:rPr>
        <w:t>（电子邮件和电话通知时间视为成交通知书已发出，成交人须在7个工作日内领取纸质版成交通知书）</w:t>
      </w:r>
      <w:r>
        <w:rPr>
          <w:rFonts w:hint="eastAsia" w:asciiTheme="minorEastAsia" w:hAnsiTheme="minorEastAsia" w:cstheme="minorEastAsia"/>
          <w:color w:val="000000" w:themeColor="text1"/>
          <w:szCs w:val="21"/>
        </w:rPr>
        <w:t>之日起30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pPr>
        <w:spacing w:line="440" w:lineRule="exact"/>
        <w:ind w:firstLine="422" w:firstLineChars="200"/>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7.3.2成交人在7.3.1规定的时间内无正当理由拒签合同的，采购人取消其成交资格；采购人有权将按照询价小组提出的名单排序依次确定其他供应商为成交人或者作出流标处理；</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7.4履约保证金</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7.4.2如果成交人未按照文件规定交纳有关费用及履约保证金，采购人有权取消该响应。在此情况下采购人可将该标授予其另一个成交人，或重新招标。</w:t>
      </w:r>
    </w:p>
    <w:p>
      <w:pPr>
        <w:pStyle w:val="4"/>
        <w:spacing w:before="20" w:after="20" w:line="360" w:lineRule="auto"/>
        <w:rPr>
          <w:rFonts w:asciiTheme="minorEastAsia" w:hAnsiTheme="minorEastAsia" w:cstheme="minorEastAsia"/>
          <w:color w:val="000000" w:themeColor="text1"/>
          <w:sz w:val="21"/>
          <w:szCs w:val="21"/>
        </w:rPr>
      </w:pPr>
      <w:bookmarkStart w:id="15" w:name="_Toc17002"/>
      <w:bookmarkStart w:id="16" w:name="_Toc18156"/>
      <w:bookmarkStart w:id="17" w:name="_Toc18742"/>
      <w:bookmarkStart w:id="18" w:name="_Toc448070719"/>
      <w:r>
        <w:rPr>
          <w:rFonts w:hint="eastAsia" w:asciiTheme="minorEastAsia" w:hAnsiTheme="minorEastAsia" w:cstheme="minorEastAsia"/>
          <w:color w:val="000000" w:themeColor="text1"/>
          <w:sz w:val="21"/>
          <w:szCs w:val="21"/>
        </w:rPr>
        <w:t>8．重新采购</w:t>
      </w:r>
      <w:bookmarkEnd w:id="15"/>
      <w:bookmarkEnd w:id="16"/>
      <w:bookmarkEnd w:id="17"/>
      <w:bookmarkEnd w:id="18"/>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8.1重新采购</w:t>
      </w:r>
    </w:p>
    <w:p>
      <w:pPr>
        <w:spacing w:line="440" w:lineRule="exact"/>
        <w:ind w:firstLine="210" w:firstLineChars="1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1、有下列情形之一的，将对该项目重新采购：</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(1)响应截止时，供应商少于3个的。</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(2)经询价小组评审后否决所有响应的。</w:t>
      </w:r>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2、重新采购后供应商仍少于3个或者所有响应被否决的，属于必须审批或核准的采购项目，经原审批或核准部门批准后可以单一来源方式进行采购。</w:t>
      </w:r>
    </w:p>
    <w:p>
      <w:pPr>
        <w:pStyle w:val="4"/>
        <w:spacing w:before="20" w:after="20" w:line="360" w:lineRule="auto"/>
        <w:rPr>
          <w:rFonts w:asciiTheme="minorEastAsia" w:hAnsiTheme="minorEastAsia" w:cstheme="minorEastAsia"/>
          <w:color w:val="000000" w:themeColor="text1"/>
          <w:sz w:val="21"/>
          <w:szCs w:val="21"/>
        </w:rPr>
      </w:pPr>
      <w:bookmarkStart w:id="19" w:name="_Toc10055"/>
      <w:bookmarkStart w:id="20" w:name="_Toc22868"/>
      <w:r>
        <w:rPr>
          <w:rFonts w:hint="eastAsia" w:asciiTheme="minorEastAsia" w:hAnsiTheme="minorEastAsia" w:cstheme="minorEastAsia"/>
          <w:color w:val="000000" w:themeColor="text1"/>
          <w:sz w:val="21"/>
          <w:szCs w:val="21"/>
        </w:rPr>
        <w:t>9．知识产权</w:t>
      </w:r>
      <w:bookmarkEnd w:id="19"/>
      <w:bookmarkEnd w:id="20"/>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（2）响应报价应包含所有应向所有权人支付的专利权、商标权或其它知识产权的一切相关费用。</w:t>
      </w:r>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（3）系统软件、通用软件必须是具有在中国境内的合法使用权或版权的正版软件，涉及到第三方提出侵权或知识产权的起诉及支付版税等费用由供应商承担所有责任及费用。</w:t>
      </w:r>
    </w:p>
    <w:p>
      <w:pPr>
        <w:pStyle w:val="4"/>
        <w:spacing w:before="20" w:after="20" w:line="360" w:lineRule="auto"/>
        <w:rPr>
          <w:rFonts w:asciiTheme="minorEastAsia" w:hAnsiTheme="minorEastAsia" w:cstheme="minorEastAsia"/>
          <w:color w:val="000000" w:themeColor="text1"/>
          <w:sz w:val="21"/>
          <w:szCs w:val="21"/>
        </w:rPr>
      </w:pPr>
      <w:bookmarkStart w:id="21" w:name="_Toc23111"/>
      <w:bookmarkStart w:id="22" w:name="_Toc17119"/>
      <w:bookmarkStart w:id="23" w:name="_Toc448070720"/>
      <w:bookmarkStart w:id="24" w:name="_Toc22291"/>
      <w:r>
        <w:rPr>
          <w:rFonts w:hint="eastAsia" w:asciiTheme="minorEastAsia" w:hAnsiTheme="minorEastAsia" w:cstheme="minorEastAsia"/>
          <w:color w:val="000000" w:themeColor="text1"/>
          <w:sz w:val="21"/>
          <w:szCs w:val="21"/>
        </w:rPr>
        <w:t>10．纪律和监督</w:t>
      </w:r>
      <w:bookmarkEnd w:id="21"/>
      <w:bookmarkEnd w:id="22"/>
      <w:bookmarkEnd w:id="23"/>
      <w:bookmarkEnd w:id="24"/>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10．1对采购人的纪律要求</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采购人不得泄漏采购响应活动中应当保密的情况和资料，不得与供应商串通损害国家利益、社会公共利益或者他人合法权益。</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10.2对供应商的纪律要求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10.3对询价小组成员的纪律要求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pPr>
        <w:spacing w:line="360" w:lineRule="auto"/>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10.4对与有关的工作人员的纪律要求</w:t>
      </w:r>
    </w:p>
    <w:p>
      <w:pPr>
        <w:spacing w:line="360" w:lineRule="auto"/>
        <w:ind w:firstLine="420"/>
        <w:rPr>
          <w:rFonts w:hint="eastAsia"/>
        </w:rPr>
      </w:pPr>
      <w:r>
        <w:rPr>
          <w:rFonts w:hint="eastAsia" w:asciiTheme="minorEastAsia" w:hAnsiTheme="minorEastAsia" w:cstheme="minorEastAsia"/>
          <w:color w:val="000000" w:themeColor="text1"/>
          <w:szCs w:val="21"/>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pPr>
        <w:spacing w:line="360" w:lineRule="auto"/>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10.5异议、投诉</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10.5.1、受理异议（质疑）的联系方式：</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采购人：</w:t>
      </w:r>
      <w:r>
        <w:rPr>
          <w:rFonts w:hint="eastAsia" w:ascii="宋体" w:hAnsi="宋体"/>
          <w:color w:val="000000" w:themeColor="text1"/>
          <w:szCs w:val="21"/>
        </w:rPr>
        <w:t>安徽清泉文旅发展有限公司</w:t>
      </w:r>
      <w:r>
        <w:rPr>
          <w:rFonts w:hint="eastAsia" w:asciiTheme="minorEastAsia" w:hAnsiTheme="minorEastAsia" w:cstheme="minorEastAsia"/>
          <w:bCs/>
          <w:color w:val="000000" w:themeColor="text1"/>
          <w:szCs w:val="21"/>
        </w:rPr>
        <w:t xml:space="preserve">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地  址：合肥市肥东县</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联系人：陶主任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电  话：0551-67896761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10.5.2、对竞争性询价文件的异议（质疑）：</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10.5.3、对开标过程提出异议（质疑）的，应于开标现场提出。</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10.5.4、对询价结果的异议（质疑）：</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招标响应相关各方对询价结果有异议（质疑），应在公示期内以书面形式向</w:t>
      </w:r>
      <w:r>
        <w:rPr>
          <w:rFonts w:hint="eastAsia" w:ascii="宋体" w:hAnsi="宋体" w:cs="宋体"/>
          <w:color w:val="000000" w:themeColor="text1"/>
          <w:szCs w:val="21"/>
        </w:rPr>
        <w:t>华采招标集团有限公司</w:t>
      </w:r>
      <w:r>
        <w:rPr>
          <w:rFonts w:hint="eastAsia" w:asciiTheme="minorEastAsia" w:hAnsiTheme="minorEastAsia" w:cstheme="minorEastAsia"/>
          <w:bCs/>
          <w:color w:val="000000" w:themeColor="text1"/>
          <w:szCs w:val="21"/>
        </w:rPr>
        <w:t>或采购人提出。</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（1）书面异议（质疑）材料应当包括以下内容：</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①提出异议（质疑）的供应商的名称、地址及有效联系方式；</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②异议（质疑）对象的供应商的名称；</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③异议（质疑）事项的基本事实；</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④相关请求和主张；</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⑤有效线索和相关证明材料；</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（2）有下列情形的异议（质疑）材料不予受理：</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①书面异议（质疑）材料不完整的；</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②异议（质疑）事项含有主观猜测等内容且无充分有效证据的；</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③对其他供应商的响应文件详细内容异议（质疑），无法提供合法来源渠道的；</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④违反相关法律法规的。</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①一年内三次以上投诉均查无实据的；</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②捏造事实或者提供虚假投诉材料的；</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③其他经认定属于虚假、恶意投诉的行为。</w:t>
      </w:r>
    </w:p>
    <w:p>
      <w:pPr>
        <w:pStyle w:val="4"/>
        <w:spacing w:before="20" w:after="20" w:line="360" w:lineRule="auto"/>
        <w:rPr>
          <w:rFonts w:asciiTheme="minorEastAsia" w:hAnsiTheme="minorEastAsia" w:cstheme="minorEastAsia"/>
          <w:b w:val="0"/>
          <w:color w:val="000000" w:themeColor="text1"/>
          <w:sz w:val="21"/>
          <w:szCs w:val="21"/>
        </w:rPr>
      </w:pPr>
      <w:bookmarkStart w:id="25" w:name="_Toc27029"/>
      <w:bookmarkStart w:id="26" w:name="_Toc7324"/>
      <w:bookmarkStart w:id="27" w:name="_Toc448070722"/>
      <w:bookmarkStart w:id="28" w:name="_Toc13310"/>
      <w:r>
        <w:rPr>
          <w:rFonts w:hint="eastAsia" w:asciiTheme="minorEastAsia" w:hAnsiTheme="minorEastAsia" w:cstheme="minorEastAsia"/>
          <w:color w:val="000000" w:themeColor="text1"/>
          <w:sz w:val="21"/>
          <w:szCs w:val="21"/>
        </w:rPr>
        <w:t>11．解释权</w:t>
      </w:r>
      <w:bookmarkEnd w:id="25"/>
      <w:bookmarkEnd w:id="26"/>
      <w:bookmarkEnd w:id="27"/>
      <w:bookmarkEnd w:id="28"/>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11.1本询价文件的解释权属于采购人。</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11.2未尽事宜，按有关法律法规的规定执行。</w:t>
      </w: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2"/>
        <w:spacing w:line="360" w:lineRule="auto"/>
        <w:jc w:val="center"/>
        <w:rPr>
          <w:rFonts w:hint="eastAsia"/>
          <w:color w:val="000000" w:themeColor="text1"/>
          <w:sz w:val="32"/>
          <w:szCs w:val="32"/>
        </w:rPr>
      </w:pPr>
      <w:bookmarkStart w:id="29" w:name="_Toc21725"/>
      <w:r>
        <w:rPr>
          <w:color w:val="000000" w:themeColor="text1"/>
          <w:sz w:val="32"/>
          <w:szCs w:val="32"/>
        </w:rPr>
        <w:t xml:space="preserve">第三章 </w:t>
      </w:r>
      <w:r>
        <w:rPr>
          <w:rFonts w:hint="eastAsia"/>
          <w:color w:val="000000" w:themeColor="text1"/>
          <w:sz w:val="32"/>
          <w:szCs w:val="32"/>
        </w:rPr>
        <w:t>询价办法</w:t>
      </w:r>
      <w:bookmarkEnd w:id="29"/>
    </w:p>
    <w:p>
      <w:pPr>
        <w:spacing w:line="360" w:lineRule="auto"/>
        <w:ind w:right="-10"/>
        <w:rPr>
          <w:rFonts w:ascii="宋体" w:hAnsi="宋体" w:eastAsia="宋体"/>
          <w:color w:val="000000" w:themeColor="text1"/>
          <w:szCs w:val="21"/>
        </w:rPr>
      </w:pPr>
      <w:r>
        <w:rPr>
          <w:rFonts w:hint="eastAsia" w:ascii="宋体" w:hAnsi="宋体" w:eastAsia="宋体"/>
          <w:b/>
          <w:bCs/>
          <w:color w:val="000000" w:themeColor="text1"/>
          <w:szCs w:val="21"/>
        </w:rPr>
        <w:t>一、初步评审：</w:t>
      </w:r>
      <w:r>
        <w:rPr>
          <w:rFonts w:hint="eastAsia" w:ascii="宋体" w:hAnsi="宋体" w:eastAsia="宋体"/>
          <w:color w:val="000000" w:themeColor="text1"/>
          <w:szCs w:val="21"/>
        </w:rPr>
        <w:t>询价小组</w:t>
      </w:r>
      <w:r>
        <w:rPr>
          <w:rFonts w:ascii="宋体" w:hAnsi="宋体" w:eastAsia="宋体"/>
          <w:color w:val="000000" w:themeColor="text1"/>
          <w:szCs w:val="21"/>
        </w:rPr>
        <w:t>对供应商提供的响应文件进行审查</w:t>
      </w:r>
      <w:r>
        <w:rPr>
          <w:rFonts w:hint="eastAsia" w:ascii="宋体" w:hAnsi="宋体" w:eastAsia="宋体"/>
          <w:color w:val="000000" w:themeColor="text1"/>
          <w:szCs w:val="21"/>
        </w:rPr>
        <w:t>，</w:t>
      </w:r>
      <w:r>
        <w:rPr>
          <w:rFonts w:ascii="宋体" w:hAnsi="宋体" w:eastAsia="宋体"/>
          <w:color w:val="000000" w:themeColor="text1"/>
          <w:szCs w:val="21"/>
        </w:rPr>
        <w:t>以确定供应商是否按要求提供了完整的应答文件</w:t>
      </w:r>
      <w:r>
        <w:rPr>
          <w:rFonts w:hint="eastAsia" w:ascii="宋体" w:hAnsi="宋体" w:eastAsia="宋体"/>
          <w:color w:val="000000" w:themeColor="text1"/>
          <w:szCs w:val="21"/>
        </w:rPr>
        <w:t>。</w:t>
      </w:r>
    </w:p>
    <w:tbl>
      <w:tblPr>
        <w:tblStyle w:val="1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21"/>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vAlign w:val="center"/>
          </w:tcPr>
          <w:p>
            <w:pPr>
              <w:shd w:val="clear" w:color="auto" w:fill="FFFFFF"/>
              <w:snapToGrid w:val="0"/>
              <w:spacing w:before="100" w:beforeAutospacing="1" w:after="100" w:afterAutospacing="1"/>
              <w:rPr>
                <w:rFonts w:ascii="宋体" w:hAnsi="宋体" w:eastAsia="宋体" w:cs="宋体"/>
                <w:color w:val="000000" w:themeColor="text1"/>
                <w:szCs w:val="21"/>
              </w:rPr>
            </w:pPr>
            <w:r>
              <w:rPr>
                <w:rFonts w:hint="eastAsia" w:ascii="宋体" w:hAnsi="宋体" w:eastAsia="宋体" w:cs="宋体"/>
                <w:color w:val="000000" w:themeColor="text1"/>
                <w:szCs w:val="21"/>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序号                        </w:t>
            </w:r>
          </w:p>
        </w:tc>
        <w:tc>
          <w:tcPr>
            <w:tcW w:w="8639" w:type="dxa"/>
            <w:gridSpan w:val="2"/>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621" w:type="dxa"/>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营业执照</w:t>
            </w:r>
          </w:p>
        </w:tc>
        <w:tc>
          <w:tcPr>
            <w:tcW w:w="6018" w:type="dxa"/>
            <w:vAlign w:val="center"/>
          </w:tcPr>
          <w:p>
            <w:pPr>
              <w:jc w:val="left"/>
              <w:rPr>
                <w:rFonts w:ascii="宋体" w:hAnsi="宋体" w:eastAsia="宋体" w:cs="宋体"/>
                <w:color w:val="000000" w:themeColor="text1"/>
                <w:szCs w:val="21"/>
              </w:rPr>
            </w:pPr>
            <w:r>
              <w:rPr>
                <w:rFonts w:hint="eastAsia" w:ascii="宋体" w:hAnsi="宋体" w:cs="宋体"/>
                <w:szCs w:val="21"/>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621" w:type="dxa"/>
            <w:vAlign w:val="center"/>
          </w:tcPr>
          <w:p>
            <w:pPr>
              <w:jc w:val="center"/>
              <w:rPr>
                <w:rFonts w:ascii="宋体" w:hAnsi="宋体" w:eastAsia="宋体" w:cs="宋体"/>
                <w:bCs/>
                <w:color w:val="000000" w:themeColor="text1"/>
                <w:szCs w:val="21"/>
              </w:rPr>
            </w:pPr>
            <w:r>
              <w:rPr>
                <w:rFonts w:hint="eastAsia" w:ascii="宋体" w:hAnsi="宋体" w:eastAsia="宋体" w:cs="宋体"/>
                <w:color w:val="000000" w:themeColor="text1"/>
                <w:szCs w:val="21"/>
              </w:rPr>
              <w:t>供应商名称</w:t>
            </w:r>
          </w:p>
        </w:tc>
        <w:tc>
          <w:tcPr>
            <w:tcW w:w="6018" w:type="dxa"/>
            <w:vAlign w:val="center"/>
          </w:tcPr>
          <w:p>
            <w:pPr>
              <w:jc w:val="center"/>
              <w:rPr>
                <w:rFonts w:ascii="宋体" w:hAnsi="宋体" w:eastAsia="宋体" w:cs="宋体"/>
                <w:color w:val="000000" w:themeColor="text1"/>
                <w:kern w:val="0"/>
                <w:szCs w:val="21"/>
              </w:rPr>
            </w:pPr>
            <w:r>
              <w:rPr>
                <w:rFonts w:hint="eastAsia" w:ascii="宋体" w:hAnsi="宋体" w:eastAsia="宋体" w:cs="宋体"/>
                <w:color w:val="000000" w:themeColor="text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eastAsia="宋体" w:cs="宋体"/>
                <w:szCs w:val="21"/>
              </w:rPr>
              <w:t>3</w:t>
            </w:r>
          </w:p>
        </w:tc>
        <w:tc>
          <w:tcPr>
            <w:tcW w:w="2621" w:type="dxa"/>
            <w:vAlign w:val="center"/>
          </w:tcPr>
          <w:p>
            <w:pPr>
              <w:jc w:val="center"/>
              <w:rPr>
                <w:rFonts w:ascii="宋体" w:hAnsi="宋体" w:eastAsia="宋体" w:cs="宋体"/>
                <w:szCs w:val="21"/>
              </w:rPr>
            </w:pPr>
            <w:r>
              <w:rPr>
                <w:rFonts w:hint="eastAsia" w:ascii="宋体" w:hAnsi="宋体" w:eastAsia="宋体" w:cs="宋体"/>
                <w:szCs w:val="21"/>
              </w:rPr>
              <w:t>资质证书、安全生产许可证</w:t>
            </w:r>
          </w:p>
        </w:tc>
        <w:tc>
          <w:tcPr>
            <w:tcW w:w="6018" w:type="dxa"/>
            <w:vAlign w:val="center"/>
          </w:tcPr>
          <w:p>
            <w:pPr>
              <w:jc w:val="center"/>
              <w:rPr>
                <w:rFonts w:ascii="宋体" w:hAnsi="宋体" w:eastAsia="宋体" w:cs="宋体"/>
                <w:szCs w:val="21"/>
              </w:rPr>
            </w:pPr>
            <w:r>
              <w:rPr>
                <w:rFonts w:hint="eastAsia" w:ascii="宋体" w:hAnsi="宋体" w:eastAsia="宋体" w:cs="宋体"/>
                <w:szCs w:val="21"/>
              </w:rPr>
              <w:t>提供建筑工程施工总承包三级及以上资质或钢结构工程专业承包三级及以上资质证书；有效的安全生产许可证书。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响应函</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供应商诚信承诺书</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投标函签字或盖章</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符合“投标函”格式要求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报价唯一</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工期</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采购需求</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ab/>
            </w: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其他</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询价文件要求的其他证明材料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vAlign w:val="center"/>
          </w:tcPr>
          <w:p>
            <w:pPr>
              <w:spacing w:line="360" w:lineRule="exact"/>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初审指标通过标准：供应商必须通过初审表中的全部评审指标。</w:t>
            </w:r>
          </w:p>
          <w:p>
            <w:pPr>
              <w:spacing w:line="360" w:lineRule="exact"/>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询价小组先对询价响应文件进行</w:t>
            </w:r>
            <w:r>
              <w:rPr>
                <w:rFonts w:hint="eastAsia" w:ascii="宋体" w:hAnsi="宋体" w:eastAsia="宋体" w:cs="宋体"/>
                <w:b/>
                <w:color w:val="000000" w:themeColor="text1"/>
                <w:kern w:val="0"/>
                <w:szCs w:val="21"/>
              </w:rPr>
              <w:t>初步评审，通过初步评审的，</w:t>
            </w:r>
            <w:r>
              <w:rPr>
                <w:rFonts w:hint="eastAsia" w:ascii="宋体" w:hAnsi="宋体" w:eastAsia="宋体" w:cs="宋体"/>
                <w:b/>
                <w:color w:val="000000" w:themeColor="text1"/>
                <w:szCs w:val="21"/>
              </w:rPr>
              <w:t>再进行详细评审。</w:t>
            </w:r>
          </w:p>
        </w:tc>
      </w:tr>
    </w:tbl>
    <w:p>
      <w:pPr>
        <w:rPr>
          <w:rFonts w:ascii="宋体" w:hAnsi="宋体" w:eastAsia="宋体"/>
          <w:b/>
          <w:bCs/>
          <w:color w:val="000000" w:themeColor="text1"/>
          <w:szCs w:val="21"/>
        </w:rPr>
      </w:pPr>
      <w:r>
        <w:rPr>
          <w:rFonts w:ascii="宋体" w:hAnsi="宋体" w:eastAsia="宋体"/>
          <w:b/>
          <w:bCs/>
          <w:color w:val="000000" w:themeColor="text1"/>
          <w:szCs w:val="21"/>
        </w:rPr>
        <w:br w:type="page"/>
      </w:r>
    </w:p>
    <w:p>
      <w:pPr>
        <w:numPr>
          <w:ilvl w:val="0"/>
          <w:numId w:val="2"/>
        </w:numPr>
        <w:spacing w:line="360" w:lineRule="auto"/>
        <w:jc w:val="left"/>
        <w:rPr>
          <w:rFonts w:hint="eastAsia"/>
        </w:rPr>
      </w:pPr>
      <w:r>
        <w:rPr>
          <w:rFonts w:hint="eastAsia" w:ascii="宋体" w:hAnsi="宋体" w:eastAsia="宋体"/>
          <w:b/>
          <w:bCs/>
          <w:color w:val="000000" w:themeColor="text1"/>
          <w:szCs w:val="21"/>
        </w:rPr>
        <w:t>详细评审：</w:t>
      </w:r>
      <w:r>
        <w:rPr>
          <w:rFonts w:hint="eastAsia" w:ascii="宋体" w:hAnsi="宋体" w:eastAsia="宋体"/>
          <w:color w:val="000000" w:themeColor="text1"/>
          <w:szCs w:val="21"/>
        </w:rPr>
        <w:t>询价小组</w:t>
      </w:r>
      <w:r>
        <w:rPr>
          <w:rFonts w:ascii="宋体" w:hAnsi="宋体" w:eastAsia="宋体"/>
          <w:color w:val="000000" w:themeColor="text1"/>
          <w:szCs w:val="21"/>
        </w:rPr>
        <w:t>对响应文件进一步进行详细评审，具体指标见下表，满分为100分，评审内容分为技术</w:t>
      </w:r>
      <w:r>
        <w:rPr>
          <w:rFonts w:hint="eastAsia" w:ascii="宋体" w:hAnsi="宋体" w:eastAsia="宋体"/>
          <w:color w:val="000000" w:themeColor="text1"/>
          <w:szCs w:val="21"/>
        </w:rPr>
        <w:t>资信</w:t>
      </w:r>
      <w:r>
        <w:rPr>
          <w:rFonts w:ascii="宋体" w:hAnsi="宋体" w:eastAsia="宋体"/>
          <w:color w:val="000000" w:themeColor="text1"/>
          <w:szCs w:val="21"/>
        </w:rPr>
        <w:t>部</w:t>
      </w:r>
      <w:r>
        <w:rPr>
          <w:rFonts w:hint="eastAsia" w:ascii="宋体" w:hAnsi="宋体" w:eastAsia="宋体"/>
          <w:color w:val="000000" w:themeColor="text1"/>
          <w:szCs w:val="21"/>
        </w:rPr>
        <w:t>分</w:t>
      </w:r>
      <w:r>
        <w:rPr>
          <w:rFonts w:ascii="宋体" w:hAnsi="宋体" w:eastAsia="宋体"/>
          <w:color w:val="000000" w:themeColor="text1"/>
          <w:szCs w:val="21"/>
        </w:rPr>
        <w:t>得分(</w:t>
      </w:r>
      <w:r>
        <w:rPr>
          <w:rFonts w:hint="eastAsia" w:ascii="宋体" w:hAnsi="宋体" w:eastAsia="宋体"/>
          <w:color w:val="000000" w:themeColor="text1"/>
          <w:szCs w:val="21"/>
        </w:rPr>
        <w:t>80</w:t>
      </w:r>
      <w:r>
        <w:rPr>
          <w:rFonts w:ascii="宋体" w:hAnsi="宋体" w:eastAsia="宋体"/>
          <w:color w:val="000000" w:themeColor="text1"/>
          <w:szCs w:val="21"/>
        </w:rPr>
        <w:t>分)和商</w:t>
      </w:r>
      <w:r>
        <w:rPr>
          <w:rFonts w:hint="eastAsia" w:ascii="宋体" w:hAnsi="宋体" w:eastAsia="宋体"/>
          <w:color w:val="000000" w:themeColor="text1"/>
          <w:szCs w:val="21"/>
        </w:rPr>
        <w:t>务</w:t>
      </w:r>
      <w:r>
        <w:rPr>
          <w:rFonts w:ascii="宋体" w:hAnsi="宋体" w:eastAsia="宋体"/>
          <w:color w:val="000000" w:themeColor="text1"/>
          <w:szCs w:val="21"/>
        </w:rPr>
        <w:t>部</w:t>
      </w:r>
      <w:r>
        <w:rPr>
          <w:rFonts w:hint="eastAsia" w:ascii="宋体" w:hAnsi="宋体" w:eastAsia="宋体"/>
          <w:color w:val="000000" w:themeColor="text1"/>
          <w:szCs w:val="21"/>
        </w:rPr>
        <w:t>分</w:t>
      </w:r>
      <w:r>
        <w:rPr>
          <w:rFonts w:ascii="宋体" w:hAnsi="宋体" w:eastAsia="宋体"/>
          <w:color w:val="000000" w:themeColor="text1"/>
          <w:szCs w:val="21"/>
        </w:rPr>
        <w:t>得分(</w:t>
      </w:r>
      <w:r>
        <w:rPr>
          <w:rFonts w:hint="eastAsia" w:ascii="宋体" w:hAnsi="宋体" w:eastAsia="宋体"/>
          <w:color w:val="000000" w:themeColor="text1"/>
          <w:szCs w:val="21"/>
        </w:rPr>
        <w:t>20</w:t>
      </w:r>
      <w:r>
        <w:rPr>
          <w:rFonts w:ascii="宋体" w:hAnsi="宋体" w:eastAsia="宋体"/>
          <w:color w:val="000000" w:themeColor="text1"/>
          <w:szCs w:val="21"/>
        </w:rPr>
        <w:t>分)。</w:t>
      </w:r>
    </w:p>
    <w:tbl>
      <w:tblPr>
        <w:tblStyle w:val="1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1"/>
        <w:gridCol w:w="718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序号</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评分项目</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szCs w:val="21"/>
                <w:shd w:val="clear" w:color="auto" w:fill="FFFFFF"/>
              </w:rPr>
            </w:pPr>
            <w:r>
              <w:rPr>
                <w:rFonts w:hint="eastAsia" w:ascii="宋体" w:hAnsi="宋体"/>
                <w:szCs w:val="21"/>
                <w:shd w:val="clear" w:color="auto" w:fill="FFFFFF"/>
              </w:rPr>
              <w:t>详细评审表</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ascii="宋体" w:hAnsi="宋体"/>
                <w:szCs w:val="21"/>
                <w:shd w:val="clear" w:color="auto" w:fill="FFFFFF"/>
              </w:rPr>
            </w:pPr>
            <w:r>
              <w:rPr>
                <w:rFonts w:ascii="宋体" w:hAnsi="宋体"/>
                <w:b/>
                <w:bCs/>
                <w:szCs w:val="21"/>
                <w:shd w:val="clear" w:color="auto" w:fill="FFFFFF"/>
              </w:rPr>
              <w:t>技 术</w:t>
            </w:r>
            <w:r>
              <w:rPr>
                <w:rFonts w:hint="eastAsia" w:ascii="宋体" w:hAnsi="宋体"/>
                <w:b/>
                <w:bCs/>
                <w:szCs w:val="21"/>
                <w:shd w:val="clear" w:color="auto" w:fill="FFFFFF"/>
              </w:rPr>
              <w:t xml:space="preserve"> 资 信</w:t>
            </w:r>
            <w:r>
              <w:rPr>
                <w:rFonts w:ascii="宋体" w:hAnsi="宋体"/>
                <w:b/>
                <w:bCs/>
                <w:szCs w:val="21"/>
                <w:shd w:val="clear" w:color="auto" w:fill="FFFFFF"/>
              </w:rPr>
              <w:t xml:space="preserve"> 部 分（</w:t>
            </w:r>
            <w:r>
              <w:rPr>
                <w:rFonts w:hint="eastAsia" w:ascii="宋体" w:hAnsi="宋体"/>
                <w:b/>
                <w:bCs/>
                <w:szCs w:val="21"/>
                <w:shd w:val="clear" w:color="auto" w:fill="FFFFFF"/>
              </w:rPr>
              <w:t>80</w:t>
            </w:r>
            <w:r>
              <w:rPr>
                <w:rFonts w:ascii="宋体" w:hAnsi="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1</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供应商</w:t>
            </w:r>
            <w:r>
              <w:rPr>
                <w:rFonts w:ascii="宋体" w:hAnsi="宋体"/>
                <w:szCs w:val="21"/>
                <w:shd w:val="clear" w:color="auto" w:fill="FFFFFF"/>
              </w:rPr>
              <w:t>业绩</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ind w:firstLine="420" w:firstLineChars="200"/>
              <w:jc w:val="left"/>
              <w:rPr>
                <w:rFonts w:hint="eastAsia"/>
              </w:rPr>
            </w:pPr>
            <w:r>
              <w:rPr>
                <w:rFonts w:hint="eastAsia"/>
              </w:rPr>
              <w:t>供应商自 2023年 1 月 1 日以来(以合同签订时间为准)在在中华人民共和国境内具有政府性质的音乐步道项目业绩至少一个。</w:t>
            </w:r>
          </w:p>
          <w:p>
            <w:pPr>
              <w:spacing w:line="420" w:lineRule="exact"/>
              <w:ind w:firstLine="420" w:firstLineChars="200"/>
              <w:jc w:val="left"/>
              <w:rPr>
                <w:rFonts w:hint="eastAsia"/>
              </w:rPr>
            </w:pPr>
            <w:r>
              <w:rPr>
                <w:rFonts w:hint="eastAsia"/>
              </w:rPr>
              <w:t>注：须提供项目合同，</w:t>
            </w:r>
            <w:r>
              <w:rPr>
                <w:rFonts w:hint="eastAsia" w:ascii="Times New Roman" w:hAnsi="Times New Roman" w:cs="Times New Roman"/>
                <w:b/>
                <w:bCs/>
                <w:kern w:val="1"/>
                <w:szCs w:val="21"/>
              </w:rPr>
              <w:t>如上述材料未能完整或充分反映评审因素（如合同签订时间、业绩类型等）的，应另附合同甲方证明材料（须加盖合同甲方单位章）予以明确说明。</w:t>
            </w:r>
            <w:r>
              <w:rPr>
                <w:rFonts w:hint="eastAsia"/>
              </w:rPr>
              <w:t>未提供或不满足不得分。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满分30</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2</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项目实施方案</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供应商须在响应文件中提供的以下6个方面的方案：</w:t>
            </w:r>
          </w:p>
          <w:p>
            <w:pPr>
              <w:spacing w:line="420" w:lineRule="exact"/>
              <w:jc w:val="left"/>
              <w:rPr>
                <w:rFonts w:hint="eastAsia"/>
                <w:szCs w:val="21"/>
              </w:rPr>
            </w:pPr>
            <w:r>
              <w:rPr>
                <w:rFonts w:hint="eastAsia"/>
                <w:szCs w:val="21"/>
              </w:rPr>
              <w:t>（1）主要施工方案与技术措施；</w:t>
            </w:r>
          </w:p>
          <w:p>
            <w:pPr>
              <w:spacing w:line="420" w:lineRule="exact"/>
              <w:jc w:val="left"/>
              <w:rPr>
                <w:rFonts w:hint="eastAsia"/>
                <w:szCs w:val="21"/>
              </w:rPr>
            </w:pPr>
            <w:r>
              <w:rPr>
                <w:rFonts w:hint="eastAsia"/>
                <w:szCs w:val="21"/>
              </w:rPr>
              <w:t>（2）拟投入的主要物资、施工机械、设备、劳动力安排计划；</w:t>
            </w:r>
          </w:p>
          <w:p>
            <w:pPr>
              <w:spacing w:line="420" w:lineRule="exact"/>
              <w:jc w:val="left"/>
              <w:rPr>
                <w:rFonts w:hint="eastAsia"/>
                <w:szCs w:val="21"/>
              </w:rPr>
            </w:pPr>
            <w:r>
              <w:rPr>
                <w:rFonts w:hint="eastAsia"/>
                <w:szCs w:val="21"/>
              </w:rPr>
              <w:t>（3）确保工程质量的技术组织措施；</w:t>
            </w:r>
          </w:p>
          <w:p>
            <w:pPr>
              <w:spacing w:line="420" w:lineRule="exact"/>
              <w:jc w:val="left"/>
              <w:rPr>
                <w:rFonts w:hint="eastAsia"/>
                <w:szCs w:val="21"/>
              </w:rPr>
            </w:pPr>
            <w:r>
              <w:rPr>
                <w:rFonts w:hint="eastAsia"/>
                <w:szCs w:val="21"/>
              </w:rPr>
              <w:t>（4）确保安全生产的技术组织措施；</w:t>
            </w:r>
          </w:p>
          <w:p>
            <w:pPr>
              <w:spacing w:line="420" w:lineRule="exact"/>
              <w:jc w:val="left"/>
              <w:rPr>
                <w:rFonts w:hint="eastAsia"/>
                <w:szCs w:val="21"/>
              </w:rPr>
            </w:pPr>
            <w:r>
              <w:rPr>
                <w:rFonts w:hint="eastAsia"/>
                <w:szCs w:val="21"/>
              </w:rPr>
              <w:t>（5）确保文明施工的技术组织措施；</w:t>
            </w:r>
          </w:p>
          <w:p>
            <w:pPr>
              <w:spacing w:line="420" w:lineRule="exact"/>
              <w:jc w:val="left"/>
              <w:rPr>
                <w:rFonts w:hint="eastAsia"/>
                <w:szCs w:val="21"/>
              </w:rPr>
            </w:pPr>
            <w:r>
              <w:rPr>
                <w:rFonts w:hint="eastAsia"/>
                <w:szCs w:val="21"/>
              </w:rPr>
              <w:t>（6）确保工期的技术组织措施；</w:t>
            </w:r>
          </w:p>
          <w:p>
            <w:pPr>
              <w:spacing w:line="420" w:lineRule="exact"/>
              <w:jc w:val="left"/>
              <w:rPr>
                <w:rFonts w:hint="eastAsia"/>
                <w:szCs w:val="21"/>
              </w:rPr>
            </w:pPr>
            <w:r>
              <w:rPr>
                <w:rFonts w:hint="eastAsia"/>
                <w:szCs w:val="21"/>
              </w:rPr>
              <w:t>根据供应商提供的以上6个方面的方案分别进行评审：</w:t>
            </w:r>
          </w:p>
          <w:p>
            <w:pPr>
              <w:spacing w:line="420" w:lineRule="exact"/>
              <w:jc w:val="left"/>
              <w:rPr>
                <w:rFonts w:hint="eastAsia"/>
                <w:szCs w:val="21"/>
              </w:rPr>
            </w:pPr>
            <w:r>
              <w:rPr>
                <w:rFonts w:hint="eastAsia"/>
                <w:szCs w:val="21"/>
              </w:rPr>
              <w:t>（1）内容全面，针对于具体的问题有明确的解决方案，可实施性强得5分；</w:t>
            </w:r>
          </w:p>
          <w:p>
            <w:pPr>
              <w:spacing w:line="420" w:lineRule="exact"/>
              <w:jc w:val="left"/>
              <w:rPr>
                <w:rFonts w:hint="eastAsia"/>
                <w:szCs w:val="21"/>
              </w:rPr>
            </w:pPr>
            <w:r>
              <w:rPr>
                <w:rFonts w:hint="eastAsia"/>
                <w:szCs w:val="21"/>
              </w:rPr>
              <w:t>（2）内容较全面，针对于具体的问题有解决方案，可实施性较强得3分；</w:t>
            </w:r>
          </w:p>
          <w:p>
            <w:pPr>
              <w:spacing w:line="420" w:lineRule="exact"/>
              <w:jc w:val="left"/>
              <w:rPr>
                <w:rFonts w:hint="eastAsia"/>
                <w:szCs w:val="21"/>
              </w:rPr>
            </w:pPr>
            <w:r>
              <w:rPr>
                <w:rFonts w:hint="eastAsia"/>
                <w:szCs w:val="21"/>
              </w:rPr>
              <w:t>（3）内容简略，针对于具体问题无明确解决方案，部分可实施得1分；</w:t>
            </w:r>
          </w:p>
          <w:p>
            <w:pPr>
              <w:spacing w:line="420" w:lineRule="exact"/>
              <w:jc w:val="left"/>
              <w:rPr>
                <w:rFonts w:hint="eastAsia" w:ascii="楷体_GB2312" w:eastAsia="楷体_GB2312"/>
                <w:sz w:val="32"/>
              </w:rPr>
            </w:pPr>
            <w:r>
              <w:rPr>
                <w:rFonts w:hint="eastAsia"/>
                <w:szCs w:val="21"/>
              </w:rPr>
              <w:t>（4）未提供相应方案不得分。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满分30</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3</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售后服务</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1、对售后服务方案的可行性、全面性、和完善性进行综合评定；提供服务人员配置方案，保证有足够的力量开展相应工作。优得10分，良得5分，一般得3分；不提供不得分。</w:t>
            </w:r>
          </w:p>
          <w:p>
            <w:pPr>
              <w:spacing w:line="420" w:lineRule="exact"/>
              <w:jc w:val="left"/>
              <w:rPr>
                <w:rFonts w:hint="eastAsia"/>
                <w:szCs w:val="21"/>
              </w:rPr>
            </w:pPr>
            <w:r>
              <w:rPr>
                <w:rFonts w:hint="eastAsia"/>
                <w:szCs w:val="21"/>
              </w:rPr>
              <w:t>2、售后服务方案中需承诺免费质保期不低于两年得2分，在此基础上每增加一年的加2分，满分10分。不提供不得分。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left"/>
              <w:rPr>
                <w:rFonts w:ascii="微软雅黑" w:hAnsi="微软雅黑" w:eastAsia="微软雅黑"/>
                <w:sz w:val="24"/>
              </w:rPr>
            </w:pPr>
            <w:r>
              <w:rPr>
                <w:rFonts w:ascii="宋体" w:hAnsi="宋体"/>
                <w:b/>
                <w:bCs/>
                <w:szCs w:val="21"/>
                <w:shd w:val="clear" w:color="auto" w:fill="FFFFFF"/>
              </w:rPr>
              <w:t>商 务 部 分（</w:t>
            </w:r>
            <w:r>
              <w:rPr>
                <w:rFonts w:hint="eastAsia" w:ascii="宋体" w:hAnsi="宋体"/>
                <w:b/>
                <w:bCs/>
                <w:szCs w:val="21"/>
                <w:shd w:val="clear" w:color="auto" w:fill="FFFFFF"/>
              </w:rPr>
              <w:t>20</w:t>
            </w:r>
            <w:r>
              <w:rPr>
                <w:rFonts w:ascii="宋体" w:hAnsi="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hint="eastAsia" w:ascii="'Times New Roman'" w:hAnsi="'Times New Roman'" w:eastAsia="微软雅黑"/>
                <w:szCs w:val="21"/>
              </w:rPr>
              <w:t>4</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ascii="'Times New Roman'" w:hAnsi="'Times New Roman'" w:eastAsia="'Times New Roman'"/>
                <w:szCs w:val="21"/>
              </w:rPr>
              <w:t>报价</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rPr>
                <w:rFonts w:hint="eastAsia"/>
              </w:rPr>
            </w:pPr>
            <w:r>
              <w:rPr>
                <w:rFonts w:hint="eastAsia"/>
              </w:rPr>
              <w:t>价格分统一采用低价优先法，即满足询价文件要求且价格最低的最后报价为询价基准价，其价格分为满分20分。其他供应商的价格分统一按照下列公式计算：</w:t>
            </w:r>
          </w:p>
          <w:p>
            <w:pPr>
              <w:pStyle w:val="6"/>
              <w:rPr>
                <w:rFonts w:hint="eastAsia"/>
              </w:rPr>
            </w:pPr>
            <w:r>
              <w:rPr>
                <w:rFonts w:hint="eastAsia"/>
              </w:rPr>
              <w:t>最后报价得分＝（询价基准价/最后报价）×20％×100</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hint="eastAsia" w:ascii="'Times New Roman'" w:hAnsi="'Times New Roman'" w:eastAsia="宋体"/>
                <w:szCs w:val="21"/>
              </w:rPr>
              <w:t>满分20</w:t>
            </w:r>
            <w:r>
              <w:rPr>
                <w:rFonts w:ascii="'Times New Roman'" w:hAnsi="'Times New Roman'" w:eastAsia="'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ascii="宋体" w:hAnsi="宋体"/>
                <w:b/>
                <w:bCs/>
                <w:szCs w:val="21"/>
              </w:rPr>
              <w:t>合计（100分）</w:t>
            </w:r>
          </w:p>
        </w:tc>
      </w:tr>
    </w:tbl>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 xml:space="preserve">三、评审结果 </w:t>
      </w:r>
    </w:p>
    <w:p>
      <w:pPr>
        <w:spacing w:line="360" w:lineRule="auto"/>
        <w:ind w:right="-10"/>
        <w:rPr>
          <w:rFonts w:ascii="宋体" w:hAnsi="宋体" w:eastAsia="宋体"/>
          <w:b/>
          <w:bCs/>
          <w:color w:val="000000" w:themeColor="text1"/>
          <w:szCs w:val="21"/>
        </w:rPr>
      </w:pPr>
      <w:r>
        <w:rPr>
          <w:rFonts w:hint="eastAsia" w:ascii="宋体" w:hAnsi="宋体" w:eastAsia="宋体"/>
          <w:color w:val="000000" w:themeColor="text1"/>
          <w:szCs w:val="21"/>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2、询价小组</w:t>
      </w:r>
      <w:r>
        <w:rPr>
          <w:rFonts w:ascii="宋体" w:hAnsi="宋体" w:eastAsia="宋体"/>
          <w:color w:val="000000" w:themeColor="text1"/>
          <w:szCs w:val="21"/>
        </w:rPr>
        <w:t>按照得分由高到低向</w:t>
      </w:r>
      <w:r>
        <w:rPr>
          <w:rFonts w:hint="eastAsia" w:ascii="宋体" w:hAnsi="宋体" w:eastAsia="宋体"/>
          <w:color w:val="000000" w:themeColor="text1"/>
          <w:szCs w:val="21"/>
        </w:rPr>
        <w:t>采购</w:t>
      </w:r>
      <w:r>
        <w:rPr>
          <w:rFonts w:ascii="宋体" w:hAnsi="宋体" w:eastAsia="宋体"/>
          <w:color w:val="000000" w:themeColor="text1"/>
          <w:szCs w:val="21"/>
        </w:rPr>
        <w:t>人推荐</w:t>
      </w:r>
      <w:r>
        <w:rPr>
          <w:rFonts w:hint="eastAsia" w:ascii="宋体" w:hAnsi="宋体" w:eastAsia="宋体"/>
          <w:color w:val="000000" w:themeColor="text1"/>
          <w:szCs w:val="21"/>
        </w:rPr>
        <w:t>1-3名成交候选人人</w:t>
      </w:r>
      <w:r>
        <w:rPr>
          <w:rFonts w:ascii="宋体" w:hAnsi="宋体" w:eastAsia="宋体"/>
          <w:color w:val="000000" w:themeColor="text1"/>
          <w:szCs w:val="21"/>
        </w:rPr>
        <w:t>，排名第一的为第一</w:t>
      </w:r>
      <w:r>
        <w:rPr>
          <w:rFonts w:hint="eastAsia" w:ascii="宋体" w:hAnsi="宋体" w:eastAsia="宋体"/>
          <w:color w:val="000000" w:themeColor="text1"/>
          <w:szCs w:val="21"/>
        </w:rPr>
        <w:t>成交</w:t>
      </w:r>
      <w:r>
        <w:rPr>
          <w:rFonts w:ascii="宋体" w:hAnsi="宋体" w:eastAsia="宋体"/>
          <w:color w:val="000000" w:themeColor="text1"/>
          <w:szCs w:val="21"/>
        </w:rPr>
        <w:t>候选人。若得分相同，则按技术部分得分排序，如技术部分得分相同，则</w:t>
      </w:r>
      <w:r>
        <w:rPr>
          <w:rFonts w:hint="eastAsia" w:ascii="宋体" w:hAnsi="宋体" w:eastAsia="宋体"/>
          <w:color w:val="000000" w:themeColor="text1"/>
          <w:szCs w:val="21"/>
        </w:rPr>
        <w:t>按</w:t>
      </w:r>
      <w:r>
        <w:rPr>
          <w:rFonts w:ascii="宋体" w:hAnsi="宋体" w:eastAsia="宋体"/>
          <w:color w:val="000000" w:themeColor="text1"/>
          <w:szCs w:val="21"/>
        </w:rPr>
        <w:t>报价由低到高排序，如报价仍相同，则由</w:t>
      </w:r>
      <w:r>
        <w:rPr>
          <w:rFonts w:hint="eastAsia" w:ascii="宋体" w:hAnsi="宋体" w:eastAsia="宋体"/>
          <w:color w:val="000000" w:themeColor="text1"/>
          <w:szCs w:val="21"/>
        </w:rPr>
        <w:t>询价小组</w:t>
      </w:r>
      <w:r>
        <w:rPr>
          <w:rFonts w:ascii="宋体" w:hAnsi="宋体" w:eastAsia="宋体"/>
          <w:color w:val="000000" w:themeColor="text1"/>
          <w:szCs w:val="21"/>
        </w:rPr>
        <w:t>通过随机抽取的方式确定</w:t>
      </w:r>
      <w:r>
        <w:rPr>
          <w:rFonts w:hint="eastAsia" w:ascii="宋体" w:hAnsi="宋体" w:eastAsia="宋体"/>
          <w:color w:val="000000" w:themeColor="text1"/>
          <w:szCs w:val="21"/>
        </w:rPr>
        <w:t>成交</w:t>
      </w:r>
      <w:r>
        <w:rPr>
          <w:rFonts w:ascii="宋体" w:hAnsi="宋体" w:eastAsia="宋体"/>
          <w:color w:val="000000" w:themeColor="text1"/>
          <w:szCs w:val="21"/>
        </w:rPr>
        <w:t>候选人排名顺序。</w:t>
      </w:r>
    </w:p>
    <w:p>
      <w:pPr>
        <w:pStyle w:val="13"/>
        <w:ind w:firstLine="640"/>
        <w:rPr>
          <w:rFonts w:hint="eastAsia"/>
          <w:color w:val="000000" w:themeColor="text1"/>
        </w:rPr>
      </w:pPr>
    </w:p>
    <w:p>
      <w:pPr>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2"/>
        <w:spacing w:line="240" w:lineRule="auto"/>
        <w:jc w:val="center"/>
        <w:rPr>
          <w:rFonts w:hint="eastAsia"/>
          <w:color w:val="000000" w:themeColor="text1"/>
          <w:sz w:val="32"/>
          <w:szCs w:val="32"/>
        </w:rPr>
      </w:pPr>
      <w:bookmarkStart w:id="30" w:name="_Toc28925"/>
      <w:r>
        <w:rPr>
          <w:rFonts w:hint="eastAsia"/>
          <w:color w:val="000000" w:themeColor="text1"/>
          <w:sz w:val="32"/>
          <w:szCs w:val="32"/>
        </w:rPr>
        <w:t>第四章 采购需求</w:t>
      </w:r>
      <w:bookmarkEnd w:id="3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rPr>
      </w:pPr>
      <w:r>
        <w:rPr>
          <w:rFonts w:ascii="宋体" w:hAnsi="宋体" w:eastAsia="宋体"/>
          <w:sz w:val="24"/>
        </w:rPr>
        <w:t>本采购需求中提出的</w:t>
      </w:r>
      <w:r>
        <w:rPr>
          <w:rFonts w:hint="eastAsia" w:ascii="宋体" w:hAnsi="宋体" w:eastAsia="宋体"/>
          <w:sz w:val="24"/>
        </w:rPr>
        <w:t>工程实施</w:t>
      </w:r>
      <w:r>
        <w:rPr>
          <w:rFonts w:ascii="宋体" w:hAnsi="宋体" w:eastAsia="宋体"/>
          <w:sz w:val="24"/>
        </w:rPr>
        <w:t>方案仅为参考，如无明确限制，</w:t>
      </w:r>
      <w:r>
        <w:rPr>
          <w:rFonts w:hint="eastAsia" w:ascii="宋体" w:hAnsi="宋体" w:eastAsia="宋体"/>
          <w:sz w:val="24"/>
        </w:rPr>
        <w:t>供应商</w:t>
      </w:r>
      <w:r>
        <w:rPr>
          <w:rFonts w:ascii="宋体" w:hAnsi="宋体" w:eastAsia="宋体"/>
          <w:sz w:val="24"/>
        </w:rPr>
        <w:t>可以进行优化，提供满足采购人实际需要的更优（或者性能实质上不低于的）</w:t>
      </w:r>
      <w:r>
        <w:rPr>
          <w:rFonts w:hint="eastAsia" w:ascii="宋体" w:hAnsi="宋体" w:eastAsia="宋体"/>
          <w:sz w:val="24"/>
        </w:rPr>
        <w:t>工程</w:t>
      </w:r>
      <w:r>
        <w:rPr>
          <w:rFonts w:ascii="宋体" w:hAnsi="宋体" w:eastAsia="宋体"/>
          <w:sz w:val="24"/>
        </w:rPr>
        <w:t>实施方案，且此方案须经</w:t>
      </w:r>
      <w:r>
        <w:rPr>
          <w:rFonts w:hint="eastAsia" w:ascii="宋体" w:hAnsi="宋体" w:eastAsia="宋体"/>
          <w:sz w:val="24"/>
        </w:rPr>
        <w:t>询价小组</w:t>
      </w:r>
      <w:r>
        <w:rPr>
          <w:rFonts w:ascii="宋体" w:hAnsi="宋体" w:eastAsia="宋体"/>
          <w:sz w:val="24"/>
        </w:rPr>
        <w:t>评审认可</w:t>
      </w:r>
      <w:r>
        <w:rPr>
          <w:rFonts w:hint="eastAsia" w:ascii="宋体" w:hAnsi="宋体" w:eastAsia="宋体"/>
          <w:sz w:val="24"/>
        </w:rPr>
        <w:t>。</w:t>
      </w:r>
    </w:p>
    <w:tbl>
      <w:tblPr>
        <w:tblStyle w:val="1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91"/>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b/>
                <w:sz w:val="24"/>
              </w:rPr>
            </w:pPr>
            <w:r>
              <w:rPr>
                <w:rFonts w:hint="eastAsia" w:ascii="宋体" w:hAnsi="宋体" w:eastAsia="宋体"/>
                <w:b/>
                <w:sz w:val="24"/>
              </w:rPr>
              <w:t>序号</w:t>
            </w:r>
          </w:p>
        </w:tc>
        <w:tc>
          <w:tcPr>
            <w:tcW w:w="1291" w:type="dxa"/>
            <w:vAlign w:val="center"/>
          </w:tcPr>
          <w:p>
            <w:pPr>
              <w:spacing w:line="360" w:lineRule="auto"/>
              <w:ind w:firstLine="435"/>
              <w:jc w:val="center"/>
              <w:rPr>
                <w:rFonts w:ascii="宋体" w:hAnsi="宋体" w:eastAsia="宋体"/>
                <w:b/>
                <w:sz w:val="24"/>
              </w:rPr>
            </w:pPr>
            <w:r>
              <w:rPr>
                <w:rFonts w:hint="eastAsia" w:ascii="宋体" w:hAnsi="宋体" w:eastAsia="宋体"/>
                <w:b/>
                <w:sz w:val="24"/>
              </w:rPr>
              <w:t>内容</w:t>
            </w:r>
          </w:p>
        </w:tc>
        <w:tc>
          <w:tcPr>
            <w:tcW w:w="6355" w:type="dxa"/>
            <w:vAlign w:val="center"/>
          </w:tcPr>
          <w:p>
            <w:pPr>
              <w:spacing w:line="360" w:lineRule="auto"/>
              <w:ind w:firstLine="435"/>
              <w:jc w:val="center"/>
              <w:rPr>
                <w:rFonts w:ascii="宋体" w:hAnsi="宋体" w:eastAsia="宋体"/>
                <w:b/>
                <w:sz w:val="24"/>
              </w:rPr>
            </w:pPr>
            <w:r>
              <w:rPr>
                <w:rFonts w:hint="eastAsia" w:ascii="宋体" w:hAnsi="宋体" w:eastAsia="宋体"/>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1</w:t>
            </w:r>
          </w:p>
        </w:tc>
        <w:tc>
          <w:tcPr>
            <w:tcW w:w="1291" w:type="dxa"/>
            <w:vAlign w:val="center"/>
          </w:tcPr>
          <w:p>
            <w:pPr>
              <w:spacing w:line="360" w:lineRule="auto"/>
              <w:rPr>
                <w:rFonts w:ascii="宋体" w:hAnsi="宋体" w:eastAsia="宋体" w:cs="宋体"/>
                <w:b/>
                <w:szCs w:val="21"/>
              </w:rPr>
            </w:pPr>
            <w:r>
              <w:rPr>
                <w:rFonts w:hint="eastAsia" w:ascii="宋体" w:hAnsi="宋体" w:eastAsia="宋体" w:cs="宋体"/>
                <w:bCs/>
                <w:szCs w:val="21"/>
              </w:rPr>
              <w:t>工程项目</w:t>
            </w:r>
          </w:p>
        </w:tc>
        <w:tc>
          <w:tcPr>
            <w:tcW w:w="6355"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浮槎山景区音乐步道维修升级项目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2</w:t>
            </w:r>
          </w:p>
        </w:tc>
        <w:tc>
          <w:tcPr>
            <w:tcW w:w="1291" w:type="dxa"/>
            <w:vAlign w:val="center"/>
          </w:tcPr>
          <w:p>
            <w:pPr>
              <w:spacing w:line="360" w:lineRule="auto"/>
              <w:rPr>
                <w:rFonts w:ascii="宋体" w:hAnsi="宋体" w:eastAsia="宋体" w:cs="宋体"/>
                <w:b/>
                <w:szCs w:val="21"/>
              </w:rPr>
            </w:pPr>
            <w:r>
              <w:rPr>
                <w:rFonts w:hint="eastAsia" w:ascii="宋体" w:hAnsi="宋体" w:eastAsia="宋体" w:cs="宋体"/>
                <w:bCs/>
                <w:szCs w:val="21"/>
              </w:rPr>
              <w:t>工程地点</w:t>
            </w:r>
          </w:p>
        </w:tc>
        <w:tc>
          <w:tcPr>
            <w:tcW w:w="6355"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肥东县浮槎山景区人字形栈道（具体坐标需现场确认）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3</w:t>
            </w:r>
          </w:p>
        </w:tc>
        <w:tc>
          <w:tcPr>
            <w:tcW w:w="1291" w:type="dxa"/>
            <w:vAlign w:val="center"/>
          </w:tcPr>
          <w:p>
            <w:pPr>
              <w:spacing w:line="360" w:lineRule="auto"/>
              <w:rPr>
                <w:rFonts w:ascii="宋体" w:hAnsi="宋体" w:eastAsia="宋体" w:cs="宋体"/>
                <w:b/>
                <w:szCs w:val="21"/>
              </w:rPr>
            </w:pPr>
            <w:r>
              <w:rPr>
                <w:rFonts w:hint="eastAsia" w:ascii="宋体" w:hAnsi="宋体" w:eastAsia="宋体" w:cs="宋体"/>
                <w:bCs/>
                <w:szCs w:val="21"/>
              </w:rPr>
              <w:t>计划工期</w:t>
            </w:r>
          </w:p>
        </w:tc>
        <w:tc>
          <w:tcPr>
            <w:tcW w:w="6355"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合同签订后15日内完成安装并通过验收。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4</w:t>
            </w:r>
          </w:p>
        </w:tc>
        <w:tc>
          <w:tcPr>
            <w:tcW w:w="1291" w:type="dxa"/>
            <w:vAlign w:val="center"/>
          </w:tcPr>
          <w:p>
            <w:pPr>
              <w:spacing w:line="360" w:lineRule="auto"/>
              <w:jc w:val="left"/>
              <w:rPr>
                <w:rFonts w:ascii="宋体" w:hAnsi="宋体" w:eastAsia="宋体" w:cs="宋体"/>
                <w:b/>
                <w:szCs w:val="21"/>
              </w:rPr>
            </w:pPr>
            <w:r>
              <w:rPr>
                <w:rFonts w:hint="eastAsia" w:ascii="宋体" w:hAnsi="宋体" w:eastAsia="宋体" w:cs="宋体"/>
                <w:bCs/>
                <w:szCs w:val="21"/>
              </w:rPr>
              <w:t>工程质量</w:t>
            </w:r>
          </w:p>
        </w:tc>
        <w:tc>
          <w:tcPr>
            <w:tcW w:w="6355"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5</w:t>
            </w:r>
          </w:p>
        </w:tc>
        <w:tc>
          <w:tcPr>
            <w:tcW w:w="1291" w:type="dxa"/>
            <w:vAlign w:val="center"/>
          </w:tcPr>
          <w:p>
            <w:pPr>
              <w:spacing w:line="360" w:lineRule="auto"/>
              <w:jc w:val="left"/>
              <w:rPr>
                <w:rFonts w:ascii="宋体" w:hAnsi="宋体" w:eastAsia="宋体" w:cs="宋体"/>
                <w:b/>
                <w:szCs w:val="21"/>
              </w:rPr>
            </w:pPr>
            <w:r>
              <w:rPr>
                <w:rFonts w:hint="eastAsia" w:ascii="宋体" w:hAnsi="宋体" w:eastAsia="宋体" w:cs="宋体"/>
                <w:bCs/>
                <w:szCs w:val="21"/>
              </w:rPr>
              <w:t>付款方式</w:t>
            </w:r>
          </w:p>
        </w:tc>
        <w:tc>
          <w:tcPr>
            <w:tcW w:w="6355" w:type="dxa"/>
            <w:vAlign w:val="center"/>
          </w:tcPr>
          <w:p>
            <w:pPr>
              <w:rPr>
                <w:rFonts w:ascii="宋体" w:hAnsi="宋体" w:eastAsia="宋体" w:cs="宋体"/>
                <w:b/>
                <w:szCs w:val="21"/>
              </w:rPr>
            </w:pPr>
            <w:r>
              <w:rPr>
                <w:rFonts w:hint="eastAsia" w:asciiTheme="minorEastAsia" w:hAnsiTheme="minorEastAsia" w:cstheme="minorEastAsia"/>
                <w:bCs/>
                <w:szCs w:val="21"/>
              </w:rPr>
              <w:t>项目验收合格后支付80%，审计结束后支付至审定金额的97%，剩余3%作为质保金两年后支付。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6</w:t>
            </w:r>
          </w:p>
        </w:tc>
        <w:tc>
          <w:tcPr>
            <w:tcW w:w="1291"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供应商资格要求</w:t>
            </w:r>
          </w:p>
        </w:tc>
        <w:tc>
          <w:tcPr>
            <w:tcW w:w="6355"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供应商资质要求：详见询价公告</w:t>
            </w:r>
          </w:p>
          <w:p>
            <w:pPr>
              <w:spacing w:line="360" w:lineRule="auto"/>
              <w:jc w:val="left"/>
              <w:rPr>
                <w:rFonts w:ascii="宋体" w:hAnsi="宋体" w:eastAsia="宋体" w:cs="宋体"/>
                <w:b/>
                <w:szCs w:val="21"/>
              </w:rPr>
            </w:pPr>
            <w:r>
              <w:rPr>
                <w:rFonts w:hint="eastAsia" w:ascii="宋体" w:hAnsi="宋体" w:eastAsia="宋体" w:cs="宋体"/>
                <w:bCs/>
                <w:szCs w:val="21"/>
              </w:rPr>
              <w:t>项目经理资格要求：详见询价公告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7</w:t>
            </w:r>
          </w:p>
        </w:tc>
        <w:tc>
          <w:tcPr>
            <w:tcW w:w="1291" w:type="dxa"/>
            <w:vAlign w:val="center"/>
          </w:tcPr>
          <w:p>
            <w:pPr>
              <w:spacing w:line="360" w:lineRule="auto"/>
              <w:jc w:val="center"/>
              <w:rPr>
                <w:rFonts w:ascii="宋体" w:hAnsi="宋体" w:eastAsia="宋体" w:cs="宋体"/>
                <w:b/>
                <w:szCs w:val="21"/>
              </w:rPr>
            </w:pPr>
            <w:r>
              <w:rPr>
                <w:rFonts w:hint="eastAsia" w:ascii="宋体" w:hAnsi="宋体" w:eastAsia="宋体" w:cs="宋体"/>
                <w:bCs/>
                <w:szCs w:val="21"/>
              </w:rPr>
              <w:t>初审业绩</w:t>
            </w:r>
          </w:p>
        </w:tc>
        <w:tc>
          <w:tcPr>
            <w:tcW w:w="6355" w:type="dxa"/>
            <w:vAlign w:val="center"/>
          </w:tcPr>
          <w:p>
            <w:pPr>
              <w:spacing w:line="360" w:lineRule="auto"/>
              <w:rPr>
                <w:rFonts w:ascii="宋体" w:hAnsi="宋体" w:eastAsia="宋体" w:cs="宋体"/>
                <w:bCs/>
                <w:szCs w:val="21"/>
              </w:rPr>
            </w:pPr>
            <w:r>
              <w:rPr>
                <w:rFonts w:hint="eastAsia" w:ascii="宋体" w:hAnsi="宋体" w:eastAsia="宋体" w:cs="宋体"/>
                <w:bCs/>
                <w:szCs w:val="21"/>
              </w:rPr>
              <w:t>供应商初审业绩：/</w:t>
            </w:r>
          </w:p>
          <w:p>
            <w:pPr>
              <w:spacing w:line="360" w:lineRule="auto"/>
              <w:rPr>
                <w:rFonts w:ascii="宋体" w:hAnsi="宋体" w:eastAsia="宋体" w:cs="宋体"/>
                <w:b/>
                <w:szCs w:val="21"/>
              </w:rPr>
            </w:pPr>
            <w:r>
              <w:rPr>
                <w:rFonts w:hint="eastAsia" w:ascii="宋体" w:hAnsi="宋体" w:eastAsia="宋体" w:cs="宋体"/>
                <w:bCs/>
                <w:szCs w:val="21"/>
              </w:rPr>
              <w:t>项目经理初审业绩：/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1291" w:type="dxa"/>
            <w:vAlign w:val="center"/>
          </w:tcPr>
          <w:p>
            <w:pPr>
              <w:spacing w:line="360" w:lineRule="auto"/>
              <w:rPr>
                <w:rFonts w:ascii="宋体" w:hAnsi="宋体" w:eastAsia="宋体" w:cs="宋体"/>
                <w:szCs w:val="21"/>
              </w:rPr>
            </w:pPr>
            <w:r>
              <w:rPr>
                <w:rFonts w:hint="eastAsia" w:ascii="宋体" w:hAnsi="宋体" w:eastAsia="宋体" w:cs="宋体"/>
                <w:szCs w:val="21"/>
              </w:rPr>
              <w:t>人员到岗及履约要求</w:t>
            </w:r>
          </w:p>
        </w:tc>
        <w:tc>
          <w:tcPr>
            <w:tcW w:w="6355" w:type="dxa"/>
            <w:vAlign w:val="center"/>
          </w:tcPr>
          <w:p>
            <w:pPr>
              <w:spacing w:line="360" w:lineRule="auto"/>
              <w:rPr>
                <w:rFonts w:ascii="宋体" w:hAnsi="宋体" w:eastAsia="宋体" w:cs="宋体"/>
                <w:szCs w:val="21"/>
              </w:rPr>
            </w:pPr>
            <w:r>
              <w:rPr>
                <w:rFonts w:hint="eastAsia" w:ascii="宋体" w:hAnsi="宋体" w:eastAsia="宋体" w:cs="宋体"/>
                <w:szCs w:val="21"/>
              </w:rPr>
              <w:t>（1）供应商一旦成交，询价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pPr>
              <w:spacing w:line="360" w:lineRule="auto"/>
              <w:rPr>
                <w:rFonts w:ascii="宋体" w:hAnsi="宋体" w:eastAsia="宋体" w:cs="宋体"/>
                <w:szCs w:val="21"/>
              </w:rPr>
            </w:pPr>
            <w:r>
              <w:rPr>
                <w:rFonts w:hint="eastAsia" w:ascii="宋体" w:hAnsi="宋体" w:eastAsia="宋体" w:cs="宋体"/>
                <w:szCs w:val="21"/>
              </w:rPr>
              <w:t>（2）成交供应商不得擅自更换询价时所报项目经理及项目部主要管理人员。确需更换时，须报采购人同意，更换后人员不得低于成交供应商询价时所报人员资质和技术水平。采购人如认为有必要，可要求对上述人员中的部分人员作出更好的调整。</w:t>
            </w:r>
          </w:p>
          <w:p>
            <w:pPr>
              <w:spacing w:line="360" w:lineRule="auto"/>
              <w:rPr>
                <w:rFonts w:ascii="宋体" w:hAnsi="宋体" w:eastAsia="宋体" w:cs="宋体"/>
                <w:szCs w:val="21"/>
              </w:rPr>
            </w:pPr>
            <w:r>
              <w:rPr>
                <w:rFonts w:hint="eastAsia" w:ascii="宋体" w:hAnsi="宋体" w:eastAsia="宋体" w:cs="宋体"/>
                <w:szCs w:val="21"/>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1291"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材料要求</w:t>
            </w:r>
          </w:p>
        </w:tc>
        <w:tc>
          <w:tcPr>
            <w:tcW w:w="6355"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询价小组评审，未提供相关技术参数证明材料或经询价小组评审未通过的，成交后只能从采购人参考品牌中进行选择，价格不予调整。</w:t>
            </w:r>
          </w:p>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（3）对于采购人参考品牌的材料，供应商如认为参考品牌有限定性、唯一性、明显不在同一档次等级的或者其他异议的，应在本项目询问截止时间前以书面方式提交给采购人或代理机构。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1291"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工程施工重点难点</w:t>
            </w:r>
          </w:p>
        </w:tc>
        <w:tc>
          <w:tcPr>
            <w:tcW w:w="6355"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11</w:t>
            </w:r>
          </w:p>
        </w:tc>
        <w:tc>
          <w:tcPr>
            <w:tcW w:w="1291"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报价须知</w:t>
            </w:r>
          </w:p>
        </w:tc>
        <w:tc>
          <w:tcPr>
            <w:tcW w:w="6355"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sz w:val="21"/>
                <w:szCs w:val="21"/>
              </w:rPr>
              <w:t>供应商最后报价均不得高于询价文件（公告）列明的项目预算、最高投标限价，否则其响应文件将被认定为响应无效</w:t>
            </w:r>
            <w:r>
              <w:rPr>
                <w:rFonts w:hint="eastAsia" w:ascii="宋体" w:hAnsi="宋体" w:eastAsia="宋体" w:cs="宋体"/>
                <w:b w:val="0"/>
                <w:bCs w:val="0"/>
                <w:kern w:val="2"/>
                <w:sz w:val="21"/>
                <w:szCs w:val="21"/>
              </w:rPr>
              <w:t>。项目采用单价合同，结算工程量已审定为准。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1291"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重要说明</w:t>
            </w:r>
          </w:p>
        </w:tc>
        <w:tc>
          <w:tcPr>
            <w:tcW w:w="6355" w:type="dxa"/>
            <w:vAlign w:val="center"/>
          </w:tcPr>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（1）本项目的询价公告、澄清、修改、补充等相关资料均已发布，请供应商自行从网上下载，供应商应当及时查看有无相关澄清、修改、补充等内容。</w:t>
            </w:r>
          </w:p>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（2）在工程项目询价过程中，供应商最后报价与公布的最高投标限价或项目概算相比降幅过小，或供应商最后报价明显缺乏竞争性的，询价小组可以否决其报价。</w:t>
            </w:r>
          </w:p>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（3）承包人在工程实施过程中用工行为，必须严格执行国家及地方政府的有关规定，依法签订劳动合同，并按规定及时足额支付工资。</w:t>
            </w:r>
          </w:p>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4）承包人在建设工程扬尘污染防治措施和费用管理上，必须严格执行合肥市建设工程扬尘污染防治规定。供应商报价中已包含询价文件公布的施工扬尘污染防治措施费用，供应商成交后办理相关专户设立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13</w:t>
            </w:r>
          </w:p>
        </w:tc>
        <w:tc>
          <w:tcPr>
            <w:tcW w:w="1291" w:type="dxa"/>
            <w:vAlign w:val="center"/>
          </w:tcPr>
          <w:p>
            <w:pPr>
              <w:pStyle w:val="19"/>
              <w:widowControl w:val="0"/>
              <w:spacing w:before="0" w:beforeAutospacing="0" w:after="0" w:afterAutospacing="0" w:line="360" w:lineRule="auto"/>
              <w:ind w:firstLine="435"/>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其他</w:t>
            </w:r>
          </w:p>
        </w:tc>
        <w:tc>
          <w:tcPr>
            <w:tcW w:w="6355" w:type="dxa"/>
            <w:vAlign w:val="center"/>
          </w:tcPr>
          <w:p>
            <w:pPr>
              <w:spacing w:line="360" w:lineRule="auto"/>
              <w:rPr>
                <w:rFonts w:ascii="宋体" w:hAnsi="宋体" w:eastAsia="宋体" w:cs="宋体"/>
                <w:szCs w:val="21"/>
              </w:rPr>
            </w:pPr>
            <w:r>
              <w:rPr>
                <w:rFonts w:hint="eastAsia" w:ascii="宋体" w:hAnsi="宋体" w:eastAsia="宋体" w:cs="宋体"/>
                <w:szCs w:val="21"/>
              </w:rPr>
              <w:t>1.由于成交供应商责任未按本合同规定的日期完工，每逾期一天，扣500元履约保证金。</w:t>
            </w:r>
          </w:p>
          <w:p>
            <w:pPr>
              <w:spacing w:line="360" w:lineRule="auto"/>
              <w:rPr>
                <w:rFonts w:ascii="宋体" w:hAnsi="宋体" w:eastAsia="宋体" w:cs="宋体"/>
                <w:szCs w:val="21"/>
              </w:rPr>
            </w:pPr>
            <w:r>
              <w:rPr>
                <w:rFonts w:hint="eastAsia" w:ascii="宋体" w:hAnsi="宋体" w:eastAsia="宋体" w:cs="宋体"/>
                <w:szCs w:val="21"/>
              </w:rPr>
              <w:t>2.达不到合格标准的，成交供应商应在7天内无条件返工。拒不改正的，采购人有权终止合同。</w:t>
            </w:r>
          </w:p>
          <w:p>
            <w:pPr>
              <w:spacing w:line="360" w:lineRule="auto"/>
              <w:rPr>
                <w:rFonts w:ascii="宋体" w:hAnsi="宋体" w:eastAsia="宋体" w:cs="宋体"/>
                <w:szCs w:val="21"/>
              </w:rPr>
            </w:pPr>
            <w:r>
              <w:rPr>
                <w:rFonts w:hint="eastAsia" w:ascii="宋体" w:hAnsi="宋体" w:eastAsia="宋体" w:cs="宋体"/>
                <w:szCs w:val="21"/>
              </w:rPr>
              <w:t>3.采购人因本项目合同订立、履行、工程质量、质保维修等发生争议需要解决而发生的费用（包括律师费、各种鉴定费、公告费等）由成交供应商承担，采购人依法追究因项目质量问题而导致的各种损失赔偿。</w:t>
            </w:r>
          </w:p>
          <w:p>
            <w:pPr>
              <w:pStyle w:val="19"/>
              <w:widowControl w:val="0"/>
              <w:spacing w:before="0" w:beforeAutospacing="0" w:after="0" w:afterAutospacing="0" w:line="360" w:lineRule="auto"/>
              <w:jc w:val="both"/>
              <w:rPr>
                <w:rFonts w:ascii="宋体" w:hAnsi="宋体" w:eastAsia="宋体" w:cs="宋体"/>
                <w:b w:val="0"/>
                <w:bCs w:val="0"/>
                <w:kern w:val="2"/>
                <w:sz w:val="21"/>
                <w:szCs w:val="21"/>
              </w:rPr>
            </w:pPr>
            <w:r>
              <w:rPr>
                <w:rFonts w:hint="eastAsia" w:ascii="宋体" w:hAnsi="宋体" w:eastAsia="宋体" w:cs="宋体"/>
                <w:b w:val="0"/>
                <w:sz w:val="21"/>
                <w:szCs w:val="21"/>
              </w:rPr>
              <w:t>4.项目经理必须在施工现场进行管理，坚决防止挂证不实际负责管理，施工过程中一经发现，扣除全部履约保证金，并解除合同处理。</w:t>
            </w:r>
          </w:p>
        </w:tc>
      </w:tr>
    </w:tbl>
    <w:p>
      <w:pPr>
        <w:spacing w:line="360" w:lineRule="auto"/>
        <w:rPr>
          <w:rFonts w:ascii="宋体" w:hAnsi="宋体" w:eastAsia="宋体"/>
          <w:b/>
          <w:color w:val="000000" w:themeColor="text1"/>
          <w:sz w:val="24"/>
          <w:szCs w:val="24"/>
        </w:rPr>
      </w:pP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一、项目概况：</w:t>
      </w:r>
    </w:p>
    <w:p>
      <w:pPr>
        <w:spacing w:line="360" w:lineRule="auto"/>
        <w:ind w:firstLine="482" w:firstLineChars="200"/>
        <w:rPr>
          <w:rFonts w:ascii="仿宋" w:hAnsi="仿宋" w:eastAsia="仿宋" w:cs="仿宋"/>
          <w:color w:val="FF0000"/>
          <w:sz w:val="28"/>
          <w:szCs w:val="28"/>
        </w:rPr>
      </w:pPr>
      <w:r>
        <w:rPr>
          <w:rFonts w:hint="eastAsia" w:ascii="宋体" w:hAnsi="宋体" w:eastAsia="宋体"/>
          <w:b/>
          <w:color w:val="000000" w:themeColor="text1"/>
          <w:sz w:val="24"/>
          <w:szCs w:val="24"/>
        </w:rPr>
        <w:t>1、项目背景：</w:t>
      </w:r>
      <w:r>
        <w:rPr>
          <w:rFonts w:hAnsi="宋体" w:cs="宋体"/>
          <w:szCs w:val="18"/>
        </w:rPr>
        <w:t>自 2024 年 10 月生态景观测试启动以来，浮槎山景区旅游热度持续攀升，单日最高游客接待量已达 1.5 万人次。目前，景区内三条音乐步道均采用机械式构造，经长期高频次使用，部分路段出现路面破损</w:t>
      </w:r>
      <w:r>
        <w:rPr>
          <w:rFonts w:hint="eastAsia" w:hAnsi="宋体" w:cs="宋体"/>
          <w:szCs w:val="18"/>
        </w:rPr>
        <w:t>且不发声，</w:t>
      </w:r>
      <w:r>
        <w:rPr>
          <w:rFonts w:hAnsi="宋体" w:cs="宋体"/>
          <w:szCs w:val="18"/>
        </w:rPr>
        <w:t>显著降低游客的游览体验。为进一步提升音乐步道的吸引力与互动性，优化游客游览体验，现拟对音乐步道实施维修升级工程。具体方案如下：对破损路面进行材料更换，并加装电子感应设备。本项目预算</w:t>
      </w:r>
      <w:r>
        <w:rPr>
          <w:rFonts w:hint="eastAsia" w:hAnsi="宋体" w:cs="宋体"/>
          <w:szCs w:val="18"/>
        </w:rPr>
        <w:t>金额不超过10万元</w:t>
      </w:r>
      <w:r>
        <w:rPr>
          <w:rFonts w:hAnsi="宋体" w:cs="宋体"/>
          <w:szCs w:val="18"/>
        </w:rPr>
        <w:t>，最终费用以实际工程量清单为准。</w:t>
      </w:r>
      <w:r>
        <w:rPr>
          <w:rFonts w:hint="eastAsia" w:hAnsi="宋体" w:cs="宋体"/>
          <w:szCs w:val="18"/>
        </w:rPr>
        <w:t xml:space="preserve"> </w:t>
      </w:r>
    </w:p>
    <w:p>
      <w:pPr>
        <w:spacing w:line="360" w:lineRule="auto"/>
        <w:ind w:firstLine="482" w:firstLineChars="200"/>
        <w:rPr>
          <w:rFonts w:ascii="Segoe UI" w:hAnsi="Segoe UI" w:eastAsia="宋体" w:cs="Segoe UI"/>
          <w:b/>
          <w:bCs/>
          <w:sz w:val="24"/>
          <w:szCs w:val="24"/>
        </w:rPr>
      </w:pPr>
      <w:r>
        <w:rPr>
          <w:rFonts w:hint="eastAsia" w:ascii="Segoe UI" w:hAnsi="Segoe UI" w:eastAsia="宋体" w:cs="Segoe UI"/>
          <w:b/>
          <w:bCs/>
          <w:sz w:val="24"/>
          <w:szCs w:val="24"/>
        </w:rPr>
        <w:t>2、验收标准</w:t>
      </w:r>
    </w:p>
    <w:p>
      <w:pPr>
        <w:spacing w:line="360" w:lineRule="auto"/>
        <w:ind w:left="420" w:leftChars="200"/>
        <w:rPr>
          <w:rFonts w:ascii="Segoe UI" w:hAnsi="Segoe UI" w:eastAsia="宋体" w:cs="Segoe UI"/>
          <w:b/>
          <w:bCs/>
          <w:color w:val="FF0000"/>
          <w:sz w:val="24"/>
          <w:szCs w:val="24"/>
        </w:rPr>
      </w:pPr>
      <w:r>
        <w:rPr>
          <w:rFonts w:ascii="Segoe UI" w:hAnsi="Segoe UI" w:eastAsia="Segoe UI" w:cs="Segoe UI"/>
          <w:sz w:val="24"/>
          <w:szCs w:val="24"/>
          <w:shd w:val="clear" w:color="auto" w:fill="FFFFFF"/>
        </w:rPr>
        <w:t>满足工程招采文件提及的合格标准，即为验收合格 。</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二、供应商资格要求：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详见询价公告</w:t>
      </w:r>
      <w:r>
        <w:rPr>
          <w:rFonts w:ascii="宋体" w:hAnsi="宋体" w:eastAsia="宋体"/>
          <w:color w:val="000000" w:themeColor="text1"/>
          <w:sz w:val="24"/>
          <w:szCs w:val="24"/>
        </w:rPr>
        <w:t>。</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三、合同主要条款：</w:t>
      </w:r>
    </w:p>
    <w:p>
      <w:pPr>
        <w:spacing w:line="360" w:lineRule="auto"/>
        <w:ind w:firstLine="482" w:firstLineChars="200"/>
        <w:rPr>
          <w:rFonts w:ascii="宋体" w:hAnsi="宋体" w:eastAsia="宋体"/>
          <w:color w:val="000000" w:themeColor="text1"/>
          <w:sz w:val="24"/>
        </w:rPr>
      </w:pPr>
      <w:r>
        <w:rPr>
          <w:rFonts w:ascii="宋体" w:hAnsi="宋体" w:eastAsia="宋体"/>
          <w:b/>
          <w:color w:val="000000" w:themeColor="text1"/>
          <w:sz w:val="24"/>
        </w:rPr>
        <w:t>1、付款方式：</w:t>
      </w:r>
      <w:r>
        <w:rPr>
          <w:rFonts w:hint="eastAsia" w:ascii="宋体" w:hAnsi="宋体" w:eastAsia="宋体"/>
          <w:b/>
          <w:color w:val="000000" w:themeColor="text1"/>
          <w:sz w:val="24"/>
        </w:rPr>
        <w:t>项目</w:t>
      </w:r>
      <w:r>
        <w:rPr>
          <w:rFonts w:hint="eastAsia" w:ascii="宋体" w:hAnsi="宋体" w:eastAsia="宋体"/>
          <w:bCs/>
          <w:color w:val="000000" w:themeColor="text1"/>
          <w:sz w:val="24"/>
        </w:rPr>
        <w:t>验收合格后一次性支付至80%，审计结束后支付至审定金额的97，剩余3%作为质保金两年后支付。</w:t>
      </w:r>
    </w:p>
    <w:p>
      <w:pPr>
        <w:spacing w:line="360" w:lineRule="auto"/>
        <w:ind w:firstLine="482" w:firstLineChars="200"/>
        <w:rPr>
          <w:rFonts w:ascii="宋体" w:hAnsi="宋体" w:eastAsia="宋体"/>
          <w:b/>
          <w:color w:val="000000" w:themeColor="text1"/>
          <w:sz w:val="24"/>
        </w:rPr>
      </w:pPr>
      <w:r>
        <w:rPr>
          <w:rFonts w:ascii="宋体" w:hAnsi="宋体" w:eastAsia="宋体"/>
          <w:b/>
          <w:color w:val="000000" w:themeColor="text1"/>
          <w:sz w:val="24"/>
        </w:rPr>
        <w:t>2、履约保证金：</w:t>
      </w:r>
      <w:r>
        <w:rPr>
          <w:rFonts w:hint="eastAsia" w:ascii="宋体" w:hAnsi="宋体" w:eastAsia="宋体"/>
          <w:bCs/>
          <w:color w:val="000000" w:themeColor="text1"/>
          <w:sz w:val="24"/>
        </w:rPr>
        <w:t>不收取。</w:t>
      </w:r>
    </w:p>
    <w:p>
      <w:pPr>
        <w:spacing w:line="360" w:lineRule="auto"/>
        <w:ind w:firstLine="482" w:firstLineChars="200"/>
        <w:rPr>
          <w:rFonts w:ascii="宋体" w:hAnsi="宋体" w:eastAsia="宋体"/>
          <w:sz w:val="24"/>
        </w:rPr>
      </w:pPr>
      <w:r>
        <w:rPr>
          <w:rFonts w:ascii="宋体" w:hAnsi="宋体" w:eastAsia="宋体"/>
          <w:b/>
          <w:sz w:val="24"/>
        </w:rPr>
        <w:t>3、合同争议处理：</w:t>
      </w:r>
      <w:r>
        <w:rPr>
          <w:rFonts w:ascii="宋体" w:hAnsi="宋体" w:eastAsia="宋体"/>
          <w:sz w:val="24"/>
        </w:rPr>
        <w:t>采购合同在履行过程中发生的争议，由双方当事人协商解决，协商解决不成的，</w:t>
      </w:r>
      <w:r>
        <w:rPr>
          <w:rFonts w:hint="eastAsia" w:ascii="宋体" w:hAnsi="宋体" w:eastAsia="宋体"/>
          <w:sz w:val="24"/>
        </w:rPr>
        <w:t>提交当地仲裁委员会仲裁。</w:t>
      </w:r>
    </w:p>
    <w:p>
      <w:pPr>
        <w:spacing w:line="360" w:lineRule="auto"/>
        <w:rPr>
          <w:rFonts w:ascii="宋体" w:hAnsi="宋体" w:eastAsia="宋体"/>
          <w:sz w:val="24"/>
          <w:szCs w:val="24"/>
        </w:rPr>
      </w:pPr>
      <w:r>
        <w:rPr>
          <w:rFonts w:hint="eastAsia" w:ascii="宋体" w:hAnsi="宋体" w:eastAsia="宋体"/>
          <w:b/>
          <w:sz w:val="24"/>
          <w:szCs w:val="24"/>
        </w:rPr>
        <w:t>六、交货地点：</w:t>
      </w:r>
      <w:r>
        <w:rPr>
          <w:rFonts w:hint="eastAsia" w:ascii="宋体" w:hAnsi="宋体" w:eastAsia="宋体"/>
          <w:sz w:val="24"/>
        </w:rPr>
        <w:t>采购人指定地点。</w:t>
      </w:r>
    </w:p>
    <w:p>
      <w:pPr>
        <w:spacing w:line="360" w:lineRule="auto"/>
        <w:rPr>
          <w:rFonts w:ascii="宋体" w:hAnsi="宋体" w:eastAsia="宋体"/>
          <w:b/>
          <w:sz w:val="24"/>
          <w:szCs w:val="24"/>
        </w:rPr>
      </w:pPr>
      <w:r>
        <w:rPr>
          <w:rFonts w:hint="eastAsia" w:ascii="宋体" w:hAnsi="宋体" w:eastAsia="宋体"/>
          <w:b/>
          <w:sz w:val="24"/>
          <w:szCs w:val="24"/>
        </w:rPr>
        <w:t>七、工期：</w:t>
      </w:r>
      <w:r>
        <w:rPr>
          <w:rFonts w:hint="eastAsia" w:ascii="宋体" w:hAnsi="宋体" w:eastAsia="宋体"/>
          <w:bCs/>
          <w:sz w:val="24"/>
          <w:szCs w:val="24"/>
        </w:rPr>
        <w:t>合同签订后15天内完成安装并通过验收。</w:t>
      </w:r>
    </w:p>
    <w:p>
      <w:pPr>
        <w:spacing w:line="360" w:lineRule="auto"/>
        <w:rPr>
          <w:rFonts w:ascii="宋体" w:hAnsi="宋体" w:eastAsia="宋体"/>
          <w:b/>
          <w:color w:val="000000" w:themeColor="text1"/>
          <w:sz w:val="24"/>
        </w:rPr>
      </w:pPr>
      <w:r>
        <w:rPr>
          <w:rFonts w:hint="eastAsia" w:ascii="宋体" w:hAnsi="宋体" w:eastAsia="宋体"/>
          <w:b/>
          <w:color w:val="000000" w:themeColor="text1"/>
          <w:sz w:val="24"/>
          <w:szCs w:val="24"/>
        </w:rPr>
        <w:t>八、</w:t>
      </w:r>
      <w:r>
        <w:rPr>
          <w:rFonts w:hint="eastAsia" w:ascii="宋体" w:hAnsi="宋体" w:eastAsia="宋体"/>
          <w:b/>
          <w:color w:val="000000" w:themeColor="text1"/>
          <w:sz w:val="24"/>
        </w:rPr>
        <w:t>售后服务</w:t>
      </w:r>
    </w:p>
    <w:p>
      <w:pPr>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1、本项目免费质量保证期要求不低于2年，免费质量保证期从工程竣工验收合格后开始计算，</w:t>
      </w:r>
      <w:r>
        <w:rPr>
          <w:rFonts w:hint="eastAsia" w:ascii="Segoe UI" w:hAnsi="Segoe UI" w:eastAsia="宋体" w:cs="Segoe UI"/>
          <w:color w:val="404040"/>
          <w:sz w:val="24"/>
          <w:szCs w:val="24"/>
        </w:rPr>
        <w:t>质保期内免费维修或更换非人为损坏部件</w:t>
      </w:r>
      <w:r>
        <w:rPr>
          <w:rFonts w:hint="eastAsia" w:ascii="宋体" w:hAnsi="宋体" w:eastAsia="宋体"/>
          <w:color w:val="000000" w:themeColor="text1"/>
          <w:sz w:val="24"/>
          <w:szCs w:val="24"/>
        </w:rPr>
        <w:t>。</w:t>
      </w:r>
    </w:p>
    <w:p>
      <w:pPr>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Segoe UI" w:hAnsi="Segoe UI" w:eastAsia="宋体" w:cs="Segoe UI"/>
          <w:color w:val="404040"/>
          <w:sz w:val="24"/>
          <w:szCs w:val="24"/>
        </w:rPr>
        <w:t>提供24小时应急响应服务，故障处理时间≤48小时</w:t>
      </w:r>
      <w:r>
        <w:rPr>
          <w:rFonts w:hint="eastAsia" w:ascii="宋体" w:hAnsi="宋体" w:eastAsia="宋体"/>
          <w:color w:val="000000" w:themeColor="text1"/>
          <w:sz w:val="24"/>
          <w:szCs w:val="24"/>
        </w:rPr>
        <w:t>。</w:t>
      </w:r>
    </w:p>
    <w:p>
      <w:pPr>
        <w:spacing w:line="360" w:lineRule="auto"/>
        <w:jc w:val="left"/>
        <w:rPr>
          <w:rFonts w:ascii="宋体" w:hAnsi="宋体" w:eastAsia="宋体"/>
          <w:b/>
          <w:color w:val="000000" w:themeColor="text1"/>
          <w:sz w:val="24"/>
        </w:rPr>
      </w:pPr>
      <w:r>
        <w:rPr>
          <w:rFonts w:hint="eastAsia" w:ascii="宋体" w:hAnsi="宋体" w:eastAsia="宋体"/>
          <w:b/>
          <w:color w:val="000000" w:themeColor="text1"/>
          <w:sz w:val="24"/>
          <w:szCs w:val="24"/>
        </w:rPr>
        <w:t>九、</w:t>
      </w:r>
      <w:r>
        <w:rPr>
          <w:rFonts w:hint="eastAsia" w:ascii="宋体" w:hAnsi="宋体" w:eastAsia="宋体"/>
          <w:b/>
          <w:color w:val="000000" w:themeColor="text1"/>
          <w:sz w:val="24"/>
        </w:rPr>
        <w:t>其他：</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w:t>
      </w:r>
      <w:r>
        <w:rPr>
          <w:rFonts w:hint="eastAsia" w:ascii="宋体" w:hAnsi="宋体" w:eastAsia="宋体"/>
          <w:color w:val="000000" w:themeColor="text1"/>
          <w:sz w:val="24"/>
          <w:szCs w:val="24"/>
        </w:rPr>
        <w:t>整个施工过程要确保施工人员安全和施工场地外其他人员的安全，做好安全防护措施。由施工造成的安全事故由中标方负责并承担全部安全责任，发生一切安全事故均与采购人无关。</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rPr>
        <w:t>各投标供应商根据实地勘察情况进行合理报价。综合报价应包含设备费、人工费、机械费、安全措施费、材料费、管理费、税金、劳保、建筑垃圾外运、代理服务费、专家评审费等一切费用。</w:t>
      </w:r>
    </w:p>
    <w:p>
      <w:pPr>
        <w:pStyle w:val="6"/>
        <w:adjustRightInd w:val="0"/>
        <w:snapToGrid w:val="0"/>
        <w:spacing w:line="360" w:lineRule="auto"/>
        <w:ind w:firstLine="480" w:firstLineChars="200"/>
        <w:rPr>
          <w:rFonts w:ascii="宋体" w:hAnsi="宋体" w:eastAsia="宋体" w:cs="宋体"/>
          <w:sz w:val="24"/>
          <w:szCs w:val="24"/>
        </w:rPr>
      </w:pPr>
      <w:r>
        <w:rPr>
          <w:rFonts w:ascii="宋体" w:hAnsi="宋体" w:eastAsia="宋体"/>
          <w:color w:val="000000" w:themeColor="text1"/>
          <w:sz w:val="24"/>
          <w:szCs w:val="24"/>
        </w:rPr>
        <w:t>3、</w:t>
      </w:r>
      <w:r>
        <w:rPr>
          <w:rFonts w:hint="eastAsia" w:ascii="宋体" w:hAnsi="宋体" w:eastAsia="宋体" w:cs="宋体"/>
          <w:sz w:val="24"/>
          <w:szCs w:val="24"/>
        </w:rPr>
        <w:t>验收要求</w:t>
      </w:r>
    </w:p>
    <w:p>
      <w:pPr>
        <w:pStyle w:val="6"/>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建筑工程施工质量验收统一标准合格标准。</w:t>
      </w:r>
    </w:p>
    <w:tbl>
      <w:tblPr>
        <w:tblStyle w:val="14"/>
        <w:tblW w:w="8532" w:type="dxa"/>
        <w:tblInd w:w="93" w:type="dxa"/>
        <w:tblLayout w:type="fixed"/>
        <w:tblCellMar>
          <w:top w:w="0" w:type="dxa"/>
          <w:left w:w="108" w:type="dxa"/>
          <w:bottom w:w="0" w:type="dxa"/>
          <w:right w:w="108" w:type="dxa"/>
        </w:tblCellMar>
      </w:tblPr>
      <w:tblGrid>
        <w:gridCol w:w="7368"/>
        <w:gridCol w:w="1164"/>
      </w:tblGrid>
      <w:tr>
        <w:tblPrEx>
          <w:tblCellMar>
            <w:top w:w="0" w:type="dxa"/>
            <w:left w:w="108" w:type="dxa"/>
            <w:bottom w:w="0" w:type="dxa"/>
            <w:right w:w="108" w:type="dxa"/>
          </w:tblCellMar>
        </w:tblPrEx>
        <w:trPr>
          <w:trHeight w:val="1008" w:hRule="atLeast"/>
        </w:trPr>
        <w:tc>
          <w:tcPr>
            <w:tcW w:w="7368" w:type="dxa"/>
            <w:tcBorders>
              <w:top w:val="nil"/>
              <w:left w:val="nil"/>
              <w:bottom w:val="nil"/>
              <w:right w:val="nil"/>
            </w:tcBorders>
            <w:shd w:val="clear" w:color="auto" w:fill="auto"/>
            <w:noWrap/>
            <w:vAlign w:val="bottom"/>
          </w:tcPr>
          <w:p>
            <w:pPr>
              <w:widowControl/>
              <w:jc w:val="left"/>
              <w:rPr>
                <w:rFonts w:ascii="宋体" w:hAnsi="宋体" w:eastAsia="宋体" w:cs="宋体"/>
                <w:b/>
                <w:bCs/>
                <w:color w:val="000000"/>
                <w:szCs w:val="21"/>
              </w:rPr>
            </w:pPr>
          </w:p>
        </w:tc>
        <w:tc>
          <w:tcPr>
            <w:tcW w:w="1164" w:type="dxa"/>
            <w:tcBorders>
              <w:top w:val="nil"/>
              <w:left w:val="nil"/>
              <w:bottom w:val="nil"/>
              <w:right w:val="nil"/>
            </w:tcBorders>
            <w:shd w:val="clear" w:color="auto" w:fill="auto"/>
            <w:noWrap/>
            <w:vAlign w:val="bottom"/>
          </w:tcPr>
          <w:p>
            <w:pPr>
              <w:jc w:val="righ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345" w:hRule="atLeast"/>
        </w:trPr>
        <w:tc>
          <w:tcPr>
            <w:tcW w:w="8532" w:type="dxa"/>
            <w:gridSpan w:val="2"/>
            <w:tcBorders>
              <w:top w:val="nil"/>
              <w:left w:val="nil"/>
              <w:bottom w:val="nil"/>
              <w:right w:val="nil"/>
            </w:tcBorders>
            <w:shd w:val="clear" w:color="auto" w:fill="auto"/>
            <w:noWrap/>
            <w:vAlign w:val="bottom"/>
          </w:tcPr>
          <w:p>
            <w:pPr>
              <w:widowControl/>
              <w:rPr>
                <w:rFonts w:ascii="宋体" w:hAnsi="宋体" w:eastAsia="宋体" w:cs="宋体"/>
                <w:color w:val="000000"/>
                <w:szCs w:val="21"/>
              </w:rPr>
            </w:pPr>
          </w:p>
        </w:tc>
      </w:tr>
    </w:tbl>
    <w:p>
      <w:pPr>
        <w:spacing w:line="360" w:lineRule="auto"/>
        <w:rPr>
          <w:rFonts w:ascii="宋体" w:hAnsi="宋体" w:eastAsia="宋体"/>
          <w:color w:val="000000" w:themeColor="text1"/>
          <w:sz w:val="24"/>
          <w:szCs w:val="24"/>
        </w:rPr>
      </w:pPr>
    </w:p>
    <w:tbl>
      <w:tblPr>
        <w:tblStyle w:val="14"/>
        <w:tblW w:w="7578" w:type="dxa"/>
        <w:jc w:val="center"/>
        <w:tblLayout w:type="fixed"/>
        <w:tblCellMar>
          <w:top w:w="0" w:type="dxa"/>
          <w:left w:w="108" w:type="dxa"/>
          <w:bottom w:w="0" w:type="dxa"/>
          <w:right w:w="108" w:type="dxa"/>
        </w:tblCellMar>
      </w:tblPr>
      <w:tblGrid>
        <w:gridCol w:w="720"/>
        <w:gridCol w:w="445"/>
        <w:gridCol w:w="1872"/>
        <w:gridCol w:w="989"/>
        <w:gridCol w:w="883"/>
        <w:gridCol w:w="777"/>
        <w:gridCol w:w="1892"/>
      </w:tblGrid>
      <w:tr>
        <w:tblPrEx>
          <w:tblCellMar>
            <w:top w:w="0" w:type="dxa"/>
            <w:left w:w="108" w:type="dxa"/>
            <w:bottom w:w="0" w:type="dxa"/>
            <w:right w:w="108" w:type="dxa"/>
          </w:tblCellMar>
        </w:tblPrEx>
        <w:trPr>
          <w:gridAfter w:val="5"/>
          <w:wAfter w:w="6413" w:type="dxa"/>
          <w:trHeight w:val="348" w:hRule="atLeast"/>
          <w:jc w:val="center"/>
        </w:trPr>
        <w:tc>
          <w:tcPr>
            <w:tcW w:w="1165" w:type="dxa"/>
            <w:gridSpan w:val="2"/>
            <w:tcBorders>
              <w:top w:val="nil"/>
              <w:left w:val="nil"/>
              <w:bottom w:val="nil"/>
              <w:right w:val="nil"/>
            </w:tcBorders>
            <w:shd w:val="clear" w:color="auto" w:fill="auto"/>
            <w:noWrap/>
            <w:vAlign w:val="bottom"/>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tc>
      </w:tr>
      <w:tr>
        <w:tblPrEx>
          <w:tblCellMar>
            <w:top w:w="0" w:type="dxa"/>
            <w:left w:w="108" w:type="dxa"/>
            <w:bottom w:w="0" w:type="dxa"/>
            <w:right w:w="108" w:type="dxa"/>
          </w:tblCellMar>
        </w:tblPrEx>
        <w:trPr>
          <w:gridAfter w:val="5"/>
          <w:wAfter w:w="6413" w:type="dxa"/>
          <w:trHeight w:val="348" w:hRule="atLeast"/>
          <w:jc w:val="center"/>
        </w:trPr>
        <w:tc>
          <w:tcPr>
            <w:tcW w:w="1165" w:type="dxa"/>
            <w:gridSpan w:val="2"/>
            <w:tcBorders>
              <w:top w:val="nil"/>
              <w:left w:val="nil"/>
              <w:bottom w:val="nil"/>
              <w:right w:val="nil"/>
            </w:tcBorders>
            <w:shd w:val="clear" w:color="auto" w:fill="auto"/>
            <w:noWrap/>
            <w:vAlign w:val="bottom"/>
          </w:tcPr>
          <w:p>
            <w:pPr>
              <w:jc w:val="lef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426" w:hRule="atLeast"/>
          <w:jc w:val="center"/>
        </w:trPr>
        <w:tc>
          <w:tcPr>
            <w:tcW w:w="720" w:type="dxa"/>
            <w:tcBorders>
              <w:top w:val="single" w:color="000000" w:sz="8" w:space="0"/>
              <w:left w:val="single" w:color="000000" w:sz="8"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项目</w:t>
            </w:r>
          </w:p>
        </w:tc>
        <w:tc>
          <w:tcPr>
            <w:tcW w:w="2317" w:type="dxa"/>
            <w:gridSpan w:val="2"/>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名称</w:t>
            </w:r>
          </w:p>
        </w:tc>
        <w:tc>
          <w:tcPr>
            <w:tcW w:w="989"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规格</w:t>
            </w:r>
          </w:p>
        </w:tc>
        <w:tc>
          <w:tcPr>
            <w:tcW w:w="883"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数量</w:t>
            </w:r>
          </w:p>
        </w:tc>
        <w:tc>
          <w:tcPr>
            <w:tcW w:w="777"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单位</w:t>
            </w:r>
          </w:p>
        </w:tc>
        <w:tc>
          <w:tcPr>
            <w:tcW w:w="1892" w:type="dxa"/>
            <w:tcBorders>
              <w:top w:val="single" w:color="000000" w:sz="8" w:space="0"/>
              <w:left w:val="single" w:color="000000" w:sz="4" w:space="0"/>
              <w:bottom w:val="single" w:color="000000" w:sz="4" w:space="0"/>
              <w:right w:val="single" w:color="000000" w:sz="8"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426" w:hRule="atLeast"/>
          <w:jc w:val="center"/>
        </w:trPr>
        <w:tc>
          <w:tcPr>
            <w:tcW w:w="720" w:type="dxa"/>
            <w:tcBorders>
              <w:top w:val="single" w:color="000000" w:sz="8" w:space="0"/>
              <w:left w:val="single" w:color="000000" w:sz="8"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317"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4"/>
                <w:szCs w:val="24"/>
              </w:rPr>
              <w:t>音乐阶梯控制主机</w:t>
            </w:r>
          </w:p>
        </w:tc>
        <w:tc>
          <w:tcPr>
            <w:tcW w:w="989"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LeShang-A8096</w:t>
            </w:r>
          </w:p>
        </w:tc>
        <w:tc>
          <w:tcPr>
            <w:tcW w:w="88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4"/>
                <w:szCs w:val="24"/>
              </w:rPr>
              <w:t>3</w:t>
            </w:r>
          </w:p>
        </w:tc>
        <w:tc>
          <w:tcPr>
            <w:tcW w:w="77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微软雅黑" w:hAnsi="微软雅黑" w:eastAsia="微软雅黑" w:cs="微软雅黑"/>
                <w:kern w:val="0"/>
                <w:sz w:val="22"/>
              </w:rPr>
              <w:t>台</w:t>
            </w:r>
          </w:p>
        </w:tc>
        <w:tc>
          <w:tcPr>
            <w:tcW w:w="1892"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4"/>
                <w:szCs w:val="24"/>
              </w:rPr>
              <w:t>功放必须内置于主机内</w:t>
            </w: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感应设备</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r>
              <w:rPr>
                <w:rFonts w:hint="eastAsia" w:ascii="宋体" w:hAnsi="宋体" w:eastAsia="宋体" w:cs="宋体"/>
                <w:kern w:val="0"/>
                <w:sz w:val="20"/>
                <w:szCs w:val="20"/>
              </w:rPr>
              <w:t>LeShang-B16</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57</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阶</w:t>
            </w: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需防水，必须是激光感应</w:t>
            </w:r>
          </w:p>
        </w:tc>
      </w:tr>
      <w:tr>
        <w:tblPrEx>
          <w:tblCellMar>
            <w:top w:w="0" w:type="dxa"/>
            <w:left w:w="108" w:type="dxa"/>
            <w:bottom w:w="0" w:type="dxa"/>
            <w:right w:w="108" w:type="dxa"/>
          </w:tblCellMar>
        </w:tblPrEx>
        <w:trPr>
          <w:trHeight w:val="533"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户外防水电箱</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个</w:t>
            </w: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音箱</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YL450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个</w:t>
            </w: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Times New Roman" w:hAnsi="Times New Roman" w:eastAsia="宋体" w:cs="Times New Roman"/>
                <w:sz w:val="20"/>
                <w:szCs w:val="20"/>
              </w:rPr>
            </w:pPr>
            <w:r>
              <w:rPr>
                <w:rFonts w:hint="eastAsia" w:ascii="宋体" w:hAnsi="宋体" w:eastAsia="宋体" w:cs="宋体"/>
                <w:kern w:val="0"/>
                <w:sz w:val="24"/>
                <w:szCs w:val="24"/>
              </w:rPr>
              <w:t>需防水</w:t>
            </w: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专用连接线</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套</w:t>
            </w: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需防水卡扣连接</w:t>
            </w: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安装调试</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kern w:val="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sz w:val="20"/>
                <w:szCs w:val="20"/>
              </w:rPr>
              <w:t>石材更换</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宋体" w:hAnsi="宋体" w:eastAsia="宋体" w:cs="宋体"/>
                <w:kern w:val="0"/>
                <w:sz w:val="24"/>
                <w:szCs w:val="24"/>
              </w:rPr>
              <w:t>套</w:t>
            </w: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sz w:val="20"/>
                <w:szCs w:val="20"/>
              </w:rPr>
            </w:pP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b/>
                <w:bCs/>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b/>
                <w:bCs/>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b/>
                <w:bCs/>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sz w:val="20"/>
                <w:szCs w:val="20"/>
              </w:rPr>
            </w:pP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Times New Roman" w:hAnsi="Times New Roman" w:eastAsia="宋体" w:cs="Times New Roman"/>
                <w:b/>
                <w:bCs/>
                <w:sz w:val="20"/>
                <w:szCs w:val="20"/>
              </w:rPr>
            </w:pP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33"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0"/>
                <w:szCs w:val="20"/>
              </w:rPr>
            </w:pP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15"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0"/>
                <w:szCs w:val="20"/>
              </w:rPr>
            </w:pP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543"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总价</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kern w:val="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kern w:val="0"/>
                <w:sz w:val="20"/>
                <w:szCs w:val="20"/>
              </w:rPr>
            </w:pPr>
          </w:p>
        </w:tc>
        <w:tc>
          <w:tcPr>
            <w:tcW w:w="1892"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bl>
    <w:p>
      <w:pPr>
        <w:pStyle w:val="12"/>
        <w:ind w:right="-21" w:firstLine="540"/>
        <w:jc w:val="center"/>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keepNext/>
        <w:keepLines/>
        <w:spacing w:line="360" w:lineRule="auto"/>
        <w:ind w:firstLine="420"/>
        <w:jc w:val="center"/>
        <w:outlineLvl w:val="0"/>
        <w:rPr>
          <w:rFonts w:hAnsi="宋体" w:cs="宋体"/>
          <w:b/>
          <w:bCs/>
          <w:kern w:val="44"/>
          <w:sz w:val="32"/>
          <w:szCs w:val="44"/>
        </w:rPr>
      </w:pPr>
      <w:bookmarkStart w:id="31" w:name="_Toc32389"/>
      <w:r>
        <w:rPr>
          <w:rFonts w:hint="eastAsia"/>
          <w:b/>
          <w:bCs/>
          <w:color w:val="000000" w:themeColor="text1"/>
          <w:sz w:val="40"/>
          <w:szCs w:val="40"/>
        </w:rPr>
        <w:t xml:space="preserve">第五章 </w:t>
      </w:r>
      <w:bookmarkStart w:id="32" w:name="_Toc32021"/>
      <w:bookmarkStart w:id="33" w:name="_Toc28799375"/>
      <w:r>
        <w:rPr>
          <w:rFonts w:hint="eastAsia"/>
          <w:b/>
          <w:bCs/>
          <w:color w:val="000000" w:themeColor="text1"/>
          <w:sz w:val="40"/>
          <w:szCs w:val="40"/>
        </w:rPr>
        <w:t>合同条款及格式</w:t>
      </w:r>
      <w:bookmarkEnd w:id="31"/>
      <w:bookmarkEnd w:id="32"/>
      <w:bookmarkEnd w:id="33"/>
    </w:p>
    <w:p>
      <w:pPr>
        <w:jc w:val="center"/>
        <w:rPr>
          <w:rFonts w:hAnsi="宋体" w:cs="宋体"/>
          <w:bCs/>
          <w:kern w:val="44"/>
          <w:sz w:val="32"/>
          <w:szCs w:val="44"/>
        </w:rPr>
      </w:pPr>
      <w:r>
        <w:rPr>
          <w:rFonts w:hint="eastAsia" w:hAnsi="宋体" w:cs="宋体"/>
          <w:bCs/>
          <w:kern w:val="44"/>
          <w:sz w:val="32"/>
          <w:szCs w:val="44"/>
        </w:rPr>
        <w:t>（</w:t>
      </w:r>
      <w:r>
        <w:rPr>
          <w:rFonts w:hint="eastAsia" w:ascii="宋体" w:hAnsi="宋体"/>
          <w:b/>
          <w:sz w:val="24"/>
          <w:szCs w:val="24"/>
        </w:rPr>
        <w:t>仅供参考</w:t>
      </w:r>
      <w:r>
        <w:rPr>
          <w:rFonts w:hint="eastAsia" w:hAnsi="宋体" w:cs="宋体"/>
          <w:bCs/>
          <w:kern w:val="44"/>
          <w:sz w:val="32"/>
          <w:szCs w:val="44"/>
        </w:rPr>
        <w:t>）</w:t>
      </w:r>
    </w:p>
    <w:p>
      <w:pPr>
        <w:pStyle w:val="4"/>
        <w:rPr>
          <w:rFonts w:hAnsi="宋体" w:cs="宋体"/>
          <w:color w:val="000000"/>
          <w:sz w:val="28"/>
          <w:szCs w:val="28"/>
        </w:rPr>
      </w:pPr>
      <w:bookmarkStart w:id="34" w:name="_bookmark4"/>
      <w:bookmarkEnd w:id="34"/>
      <w:bookmarkStart w:id="35" w:name="第一部分___协议书"/>
      <w:bookmarkEnd w:id="35"/>
      <w:bookmarkStart w:id="36" w:name="第五章__工程量清单"/>
      <w:bookmarkEnd w:id="36"/>
      <w:bookmarkStart w:id="37" w:name="_Toc351203480"/>
      <w:bookmarkStart w:id="38" w:name="_Toc296503025"/>
      <w:bookmarkStart w:id="39" w:name="_Toc296890982"/>
      <w:r>
        <w:rPr>
          <w:rFonts w:hint="eastAsia" w:hAnsi="宋体" w:cs="宋体"/>
          <w:sz w:val="28"/>
          <w:szCs w:val="28"/>
        </w:rPr>
        <w:t>第一部分 合同协议书</w:t>
      </w:r>
      <w:bookmarkEnd w:id="37"/>
      <w:bookmarkEnd w:id="38"/>
      <w:bookmarkEnd w:id="39"/>
    </w:p>
    <w:p>
      <w:pPr>
        <w:spacing w:line="360" w:lineRule="auto"/>
        <w:rPr>
          <w:rFonts w:hAnsi="宋体" w:cs="宋体"/>
          <w:b/>
          <w:color w:val="000000"/>
          <w:szCs w:val="21"/>
          <w:u w:val="single"/>
        </w:rPr>
      </w:pPr>
      <w:r>
        <w:rPr>
          <w:rFonts w:hint="eastAsia" w:hAnsi="宋体" w:cs="宋体"/>
          <w:b/>
          <w:color w:val="000000"/>
          <w:szCs w:val="21"/>
        </w:rPr>
        <w:t>发包人（全称）：</w:t>
      </w:r>
      <w:r>
        <w:rPr>
          <w:rFonts w:hint="eastAsia" w:hAnsi="宋体" w:cs="宋体"/>
          <w:b/>
          <w:color w:val="000000"/>
          <w:szCs w:val="21"/>
          <w:u w:val="single"/>
        </w:rPr>
        <w:t>               </w:t>
      </w:r>
    </w:p>
    <w:p>
      <w:pPr>
        <w:spacing w:line="360" w:lineRule="auto"/>
        <w:rPr>
          <w:rFonts w:hAnsi="宋体" w:cs="宋体"/>
          <w:b/>
          <w:color w:val="000000"/>
          <w:szCs w:val="21"/>
          <w:u w:val="single"/>
        </w:rPr>
      </w:pPr>
      <w:r>
        <w:rPr>
          <w:rFonts w:hint="eastAsia" w:hAnsi="宋体" w:cs="宋体"/>
          <w:b/>
          <w:color w:val="000000"/>
          <w:szCs w:val="21"/>
        </w:rPr>
        <w:t>承包人（全称）：</w:t>
      </w:r>
      <w:r>
        <w:rPr>
          <w:rFonts w:hint="eastAsia" w:hAnsi="宋体" w:cs="宋体"/>
          <w:b/>
          <w:color w:val="000000"/>
          <w:szCs w:val="21"/>
          <w:u w:val="single"/>
        </w:rPr>
        <w:t>                                      </w:t>
      </w:r>
    </w:p>
    <w:p>
      <w:pPr>
        <w:spacing w:line="360" w:lineRule="auto"/>
        <w:ind w:firstLine="420" w:firstLineChars="200"/>
        <w:rPr>
          <w:rFonts w:hAnsi="宋体" w:cs="宋体"/>
          <w:color w:val="000000"/>
          <w:szCs w:val="21"/>
        </w:rPr>
      </w:pPr>
      <w:r>
        <w:rPr>
          <w:rFonts w:hint="eastAsia" w:hAnsi="宋体" w:cs="宋体"/>
          <w:color w:val="000000"/>
          <w:szCs w:val="21"/>
        </w:rPr>
        <w:t>根据《中华人民共和国民法典》、《中华人民共和国建筑法》及有关法律规定，遵循平等、自愿、公平和诚实信用的原则，双方就工程施工及有关事项协商一致，共同达成如下协议：</w:t>
      </w:r>
    </w:p>
    <w:p>
      <w:pPr>
        <w:pStyle w:val="5"/>
        <w:rPr>
          <w:rFonts w:ascii="宋体" w:hAnsi="宋体" w:eastAsia="宋体" w:cs="宋体"/>
          <w:bCs w:val="0"/>
          <w:color w:val="000000"/>
          <w:szCs w:val="21"/>
        </w:rPr>
      </w:pPr>
      <w:bookmarkStart w:id="40" w:name="_Toc351203481"/>
      <w:r>
        <w:rPr>
          <w:rFonts w:hint="eastAsia" w:ascii="宋体" w:hAnsi="宋体" w:eastAsia="宋体" w:cs="宋体"/>
          <w:color w:val="000000"/>
          <w:szCs w:val="21"/>
        </w:rPr>
        <w:t>一、工程概况</w:t>
      </w:r>
      <w:bookmarkEnd w:id="40"/>
    </w:p>
    <w:p>
      <w:pPr>
        <w:spacing w:line="360" w:lineRule="auto"/>
        <w:ind w:firstLine="411" w:firstLineChars="196"/>
        <w:rPr>
          <w:rFonts w:hAnsi="宋体" w:cs="宋体"/>
          <w:color w:val="000000"/>
          <w:szCs w:val="21"/>
          <w:u w:val="single"/>
        </w:rPr>
      </w:pPr>
      <w:r>
        <w:rPr>
          <w:rFonts w:hint="eastAsia" w:hAnsi="宋体" w:cs="宋体"/>
          <w:bCs/>
          <w:color w:val="000000"/>
          <w:szCs w:val="21"/>
        </w:rPr>
        <w:t>1.工程名称</w:t>
      </w:r>
      <w:r>
        <w:rPr>
          <w:rFonts w:hint="eastAsia" w:hAnsi="宋体" w:cs="宋体"/>
          <w:color w:val="000000"/>
          <w:szCs w:val="21"/>
        </w:rPr>
        <w:t>：</w:t>
      </w:r>
      <w:r>
        <w:rPr>
          <w:rFonts w:hint="eastAsia" w:hAnsi="宋体" w:cs="宋体"/>
          <w:color w:val="000000"/>
          <w:szCs w:val="21"/>
          <w:u w:val="single"/>
        </w:rPr>
        <w:t>                     。</w:t>
      </w:r>
    </w:p>
    <w:p>
      <w:pPr>
        <w:spacing w:line="360" w:lineRule="auto"/>
        <w:ind w:firstLine="411" w:firstLineChars="196"/>
        <w:rPr>
          <w:rFonts w:hAnsi="宋体" w:cs="宋体"/>
          <w:bCs/>
          <w:color w:val="000000"/>
          <w:szCs w:val="21"/>
        </w:rPr>
      </w:pPr>
      <w:r>
        <w:rPr>
          <w:rFonts w:hint="eastAsia" w:hAnsi="宋体" w:cs="宋体"/>
          <w:bCs/>
          <w:color w:val="000000"/>
          <w:szCs w:val="21"/>
        </w:rPr>
        <w:t>2.工程地点：</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3.工程立项批准文号：</w:t>
      </w:r>
      <w:r>
        <w:rPr>
          <w:rFonts w:hint="eastAsia" w:hAnsi="宋体" w:cs="宋体"/>
          <w:color w:val="000000"/>
          <w:szCs w:val="21"/>
          <w:u w:val="single"/>
        </w:rPr>
        <w:t xml:space="preserve">             </w:t>
      </w:r>
      <w:r>
        <w:rPr>
          <w:rFonts w:hint="eastAsia" w:hAnsi="宋体" w:cs="宋体"/>
          <w:bCs/>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4.资金来源：</w:t>
      </w:r>
      <w:r>
        <w:rPr>
          <w:rFonts w:hint="eastAsia" w:hAnsi="宋体" w:cs="宋体"/>
          <w:color w:val="000000"/>
          <w:szCs w:val="21"/>
          <w:u w:val="single"/>
        </w:rPr>
        <w:t>     </w:t>
      </w:r>
      <w:r>
        <w:rPr>
          <w:rFonts w:hint="eastAsia" w:hAnsi="宋体" w:cs="宋体"/>
          <w:bCs/>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5.工程内容：</w:t>
      </w:r>
      <w:r>
        <w:rPr>
          <w:rFonts w:hint="eastAsia" w:hAnsi="宋体" w:cs="宋体"/>
          <w:bCs/>
          <w:color w:val="000000"/>
          <w:szCs w:val="21"/>
          <w:u w:val="single"/>
        </w:rPr>
        <w:t>___________。</w:t>
      </w:r>
    </w:p>
    <w:p>
      <w:pPr>
        <w:spacing w:line="360" w:lineRule="auto"/>
        <w:ind w:firstLine="411" w:firstLineChars="196"/>
        <w:rPr>
          <w:rFonts w:hAnsi="宋体" w:cs="宋体"/>
          <w:bCs/>
          <w:color w:val="000000"/>
          <w:szCs w:val="21"/>
        </w:rPr>
      </w:pPr>
      <w:r>
        <w:rPr>
          <w:rFonts w:hint="eastAsia" w:hAnsi="宋体" w:cs="宋体"/>
          <w:color w:val="000000"/>
          <w:szCs w:val="21"/>
        </w:rPr>
        <w:t>群体工程应附《承包人承揽工程项目一览表》（附件1）。</w:t>
      </w:r>
    </w:p>
    <w:p>
      <w:pPr>
        <w:spacing w:line="360" w:lineRule="auto"/>
        <w:ind w:firstLine="411" w:firstLineChars="196"/>
        <w:rPr>
          <w:rFonts w:hAnsi="宋体" w:cs="宋体"/>
          <w:bCs/>
          <w:color w:val="000000"/>
          <w:szCs w:val="21"/>
        </w:rPr>
      </w:pPr>
      <w:r>
        <w:rPr>
          <w:rFonts w:hint="eastAsia" w:hAnsi="宋体" w:cs="宋体"/>
          <w:bCs/>
          <w:color w:val="000000"/>
          <w:szCs w:val="21"/>
        </w:rPr>
        <w:t>6.工程承包范围：</w:t>
      </w:r>
    </w:p>
    <w:p>
      <w:pPr>
        <w:spacing w:line="360" w:lineRule="auto"/>
        <w:ind w:firstLine="420" w:firstLineChars="200"/>
        <w:rPr>
          <w:rFonts w:hAnsi="宋体" w:cs="宋体"/>
          <w:color w:val="000000"/>
          <w:szCs w:val="21"/>
        </w:rPr>
      </w:pPr>
      <w:r>
        <w:rPr>
          <w:rFonts w:hint="eastAsia" w:hAnsi="宋体" w:cs="宋体"/>
          <w:color w:val="000000"/>
          <w:szCs w:val="21"/>
          <w:u w:val="single"/>
        </w:rPr>
        <w:t>  </w:t>
      </w:r>
      <w:r>
        <w:rPr>
          <w:rFonts w:hint="eastAsia" w:hAnsi="宋体" w:cs="宋体"/>
          <w:color w:val="000000"/>
          <w:szCs w:val="21"/>
        </w:rPr>
        <w:t>。</w:t>
      </w:r>
    </w:p>
    <w:p>
      <w:pPr>
        <w:pStyle w:val="5"/>
        <w:rPr>
          <w:rFonts w:ascii="宋体" w:hAnsi="宋体" w:eastAsia="宋体" w:cs="宋体"/>
          <w:color w:val="000000"/>
          <w:szCs w:val="21"/>
        </w:rPr>
      </w:pPr>
      <w:bookmarkStart w:id="41" w:name="_Toc351203482"/>
      <w:r>
        <w:rPr>
          <w:rFonts w:hint="eastAsia" w:ascii="宋体" w:hAnsi="宋体" w:eastAsia="宋体" w:cs="宋体"/>
          <w:color w:val="000000"/>
          <w:szCs w:val="21"/>
        </w:rPr>
        <w:t>二、合同工期</w:t>
      </w:r>
      <w:bookmarkEnd w:id="41"/>
    </w:p>
    <w:p>
      <w:pPr>
        <w:spacing w:line="360" w:lineRule="auto"/>
        <w:ind w:firstLine="459"/>
        <w:rPr>
          <w:rFonts w:hAnsi="宋体" w:cs="宋体"/>
          <w:color w:val="000000"/>
          <w:szCs w:val="21"/>
        </w:rPr>
      </w:pPr>
      <w:r>
        <w:rPr>
          <w:rFonts w:hint="eastAsia" w:hAnsi="宋体" w:cs="宋体"/>
          <w:color w:val="000000"/>
          <w:szCs w:val="21"/>
        </w:rPr>
        <w:t>计划开工日期：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r>
        <w:rPr>
          <w:rFonts w:hint="eastAsia" w:hAnsi="宋体" w:cs="宋体"/>
          <w:szCs w:val="21"/>
        </w:rPr>
        <w:t>（具体以开工令为准</w:t>
      </w:r>
      <w:r>
        <w:rPr>
          <w:rFonts w:hint="eastAsia" w:hAnsi="宋体" w:cs="宋体"/>
          <w:spacing w:val="-18"/>
          <w:szCs w:val="21"/>
        </w:rPr>
        <w:t>）</w:t>
      </w:r>
    </w:p>
    <w:p>
      <w:pPr>
        <w:spacing w:line="360" w:lineRule="auto"/>
        <w:ind w:firstLine="459"/>
        <w:rPr>
          <w:rFonts w:hAnsi="宋体" w:cs="宋体"/>
          <w:color w:val="000000"/>
          <w:szCs w:val="21"/>
        </w:rPr>
      </w:pPr>
      <w:r>
        <w:rPr>
          <w:rFonts w:hint="eastAsia" w:hAnsi="宋体" w:cs="宋体"/>
          <w:color w:val="000000"/>
          <w:szCs w:val="21"/>
        </w:rPr>
        <w:t>计划竣工日期：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p>
    <w:p>
      <w:pPr>
        <w:spacing w:line="360" w:lineRule="auto"/>
        <w:ind w:firstLine="459"/>
        <w:rPr>
          <w:rFonts w:hAnsi="宋体" w:cs="宋体"/>
          <w:spacing w:val="-4"/>
          <w:szCs w:val="21"/>
        </w:rPr>
      </w:pPr>
      <w:r>
        <w:rPr>
          <w:rFonts w:hint="eastAsia" w:hAnsi="宋体" w:cs="宋体"/>
          <w:color w:val="000000"/>
          <w:szCs w:val="21"/>
        </w:rPr>
        <w:t>工期总日历天数：</w:t>
      </w:r>
      <w:r>
        <w:rPr>
          <w:rFonts w:hint="eastAsia" w:hAnsi="宋体" w:cs="宋体"/>
          <w:color w:val="000000"/>
          <w:szCs w:val="21"/>
          <w:u w:val="single"/>
        </w:rPr>
        <w:t></w:t>
      </w:r>
      <w:r>
        <w:rPr>
          <w:rFonts w:hint="eastAsia" w:hAnsi="宋体" w:cs="宋体"/>
          <w:color w:val="000000"/>
          <w:szCs w:val="21"/>
        </w:rPr>
        <w:t>天。</w:t>
      </w:r>
    </w:p>
    <w:p>
      <w:pPr>
        <w:spacing w:line="360" w:lineRule="auto"/>
        <w:ind w:firstLine="459"/>
        <w:rPr>
          <w:rFonts w:hAnsi="宋体" w:cs="宋体"/>
          <w:color w:val="000000"/>
          <w:szCs w:val="21"/>
        </w:rPr>
      </w:pPr>
      <w:r>
        <w:rPr>
          <w:rFonts w:hint="eastAsia" w:hAnsi="宋体" w:cs="宋体"/>
          <w:color w:val="000000"/>
          <w:szCs w:val="21"/>
        </w:rPr>
        <w:t>工期总日历天数与根据前述计划开竣工日期计算的工期天数不一致的，以工期总日历天数为准。</w:t>
      </w:r>
    </w:p>
    <w:p>
      <w:pPr>
        <w:pStyle w:val="5"/>
        <w:rPr>
          <w:rFonts w:ascii="宋体" w:hAnsi="宋体" w:eastAsia="宋体" w:cs="宋体"/>
          <w:bCs w:val="0"/>
          <w:color w:val="000000"/>
          <w:szCs w:val="21"/>
        </w:rPr>
      </w:pPr>
      <w:bookmarkStart w:id="42" w:name="_Toc351203483"/>
      <w:r>
        <w:rPr>
          <w:rFonts w:hint="eastAsia" w:ascii="宋体" w:hAnsi="宋体" w:eastAsia="宋体" w:cs="宋体"/>
          <w:color w:val="000000"/>
          <w:szCs w:val="21"/>
        </w:rPr>
        <w:t>三、质量标准</w:t>
      </w:r>
      <w:bookmarkEnd w:id="42"/>
    </w:p>
    <w:p>
      <w:pPr>
        <w:spacing w:line="360" w:lineRule="auto"/>
        <w:ind w:firstLine="459"/>
        <w:rPr>
          <w:rFonts w:hAnsi="宋体" w:cs="宋体"/>
          <w:color w:val="000000"/>
          <w:szCs w:val="21"/>
        </w:rPr>
      </w:pPr>
      <w:r>
        <w:rPr>
          <w:rFonts w:hint="eastAsia" w:hAnsi="宋体" w:cs="宋体"/>
          <w:color w:val="000000"/>
          <w:szCs w:val="21"/>
        </w:rPr>
        <w:t>工程质量符合</w:t>
      </w:r>
      <w:r>
        <w:rPr>
          <w:rFonts w:hint="eastAsia" w:hAnsi="宋体" w:cs="宋体"/>
          <w:color w:val="000000"/>
          <w:szCs w:val="21"/>
          <w:u w:val="single"/>
        </w:rPr>
        <w:t>国家质量验收合格标准</w:t>
      </w:r>
      <w:r>
        <w:rPr>
          <w:rFonts w:hint="eastAsia" w:hAnsi="宋体" w:cs="宋体"/>
          <w:color w:val="000000"/>
          <w:szCs w:val="21"/>
        </w:rPr>
        <w:t>。</w:t>
      </w:r>
    </w:p>
    <w:p>
      <w:pPr>
        <w:pStyle w:val="5"/>
        <w:rPr>
          <w:rFonts w:ascii="宋体" w:hAnsi="宋体" w:eastAsia="宋体" w:cs="宋体"/>
          <w:bCs w:val="0"/>
          <w:color w:val="000000"/>
          <w:szCs w:val="21"/>
        </w:rPr>
      </w:pPr>
      <w:bookmarkStart w:id="43" w:name="_Toc351203484"/>
      <w:r>
        <w:rPr>
          <w:rFonts w:hint="eastAsia" w:ascii="宋体" w:hAnsi="宋体" w:eastAsia="宋体" w:cs="宋体"/>
          <w:color w:val="000000"/>
          <w:szCs w:val="21"/>
        </w:rPr>
        <w:t>四、签约合同价与合同价格形式</w:t>
      </w:r>
      <w:bookmarkEnd w:id="43"/>
      <w:r>
        <w:rPr>
          <w:rFonts w:hint="eastAsia" w:ascii="宋体" w:hAnsi="宋体" w:eastAsia="宋体" w:cs="宋体"/>
          <w:color w:val="000000"/>
          <w:szCs w:val="21"/>
        </w:rPr>
        <w:tab/>
      </w:r>
    </w:p>
    <w:p>
      <w:pPr>
        <w:spacing w:line="360" w:lineRule="auto"/>
        <w:ind w:firstLine="420" w:firstLineChars="200"/>
        <w:rPr>
          <w:rFonts w:hAnsi="宋体" w:cs="宋体"/>
          <w:color w:val="000000"/>
          <w:szCs w:val="21"/>
        </w:rPr>
      </w:pPr>
      <w:r>
        <w:rPr>
          <w:rFonts w:hint="eastAsia" w:hAnsi="宋体" w:cs="宋体"/>
          <w:color w:val="000000"/>
          <w:szCs w:val="21"/>
        </w:rPr>
        <w:t>1.签约合同价为：</w:t>
      </w:r>
    </w:p>
    <w:p>
      <w:pPr>
        <w:spacing w:line="360" w:lineRule="auto"/>
        <w:ind w:firstLine="525" w:firstLineChars="250"/>
        <w:rPr>
          <w:rFonts w:hAnsi="宋体" w:cs="宋体"/>
          <w:color w:val="000000"/>
          <w:szCs w:val="21"/>
        </w:rPr>
      </w:pPr>
      <w:r>
        <w:rPr>
          <w:rFonts w:hint="eastAsia" w:hAnsi="宋体" w:cs="宋体"/>
          <w:color w:val="000000"/>
          <w:szCs w:val="21"/>
        </w:rPr>
        <w:t>人民币（大写） (¥____________元)；</w:t>
      </w:r>
    </w:p>
    <w:p>
      <w:pPr>
        <w:pStyle w:val="12"/>
        <w:ind w:right="-21" w:firstLine="2400" w:firstLineChars="1000"/>
        <w:rPr>
          <w:rFonts w:ascii="宋体" w:hAnsi="宋体" w:cs="宋体"/>
          <w:bCs/>
          <w:color w:val="000000"/>
          <w:szCs w:val="21"/>
        </w:rPr>
      </w:pPr>
      <w:r>
        <w:rPr>
          <w:rFonts w:hint="eastAsia" w:ascii="宋体" w:hAnsi="宋体" w:cs="宋体"/>
          <w:bCs/>
          <w:color w:val="000000"/>
          <w:szCs w:val="21"/>
        </w:rPr>
        <w:t>以最终审计结果作为工程结算价的付款依据。</w:t>
      </w:r>
    </w:p>
    <w:p>
      <w:pPr>
        <w:spacing w:line="360" w:lineRule="auto"/>
        <w:ind w:firstLine="420" w:firstLineChars="200"/>
        <w:rPr>
          <w:rFonts w:hAnsi="宋体" w:cs="宋体"/>
          <w:color w:val="000000"/>
          <w:szCs w:val="21"/>
        </w:rPr>
      </w:pPr>
      <w:r>
        <w:rPr>
          <w:rFonts w:hint="eastAsia" w:hAnsi="宋体" w:cs="宋体"/>
          <w:color w:val="000000"/>
          <w:szCs w:val="21"/>
        </w:rPr>
        <w:t>（1）安全文明施工费：</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（2）材料和工程设备暂估价金额：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（3）专业工程暂估价金额：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（4）暂列金额：</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2.合同价格形式：</w:t>
      </w:r>
      <w:r>
        <w:rPr>
          <w:rFonts w:hint="eastAsia" w:hAnsi="宋体" w:cs="宋体"/>
          <w:color w:val="000000"/>
          <w:szCs w:val="21"/>
          <w:u w:val="single"/>
        </w:rPr>
        <w:t></w:t>
      </w:r>
      <w:r>
        <w:rPr>
          <w:rFonts w:hint="eastAsia" w:hAnsi="宋体" w:cs="宋体"/>
          <w:szCs w:val="21"/>
          <w:u w:val="single"/>
        </w:rPr>
        <w:t xml:space="preserve">         </w:t>
      </w:r>
      <w:r>
        <w:rPr>
          <w:rFonts w:hint="eastAsia" w:hAnsi="宋体" w:cs="宋体"/>
          <w:color w:val="000000"/>
          <w:szCs w:val="21"/>
          <w:u w:val="single"/>
        </w:rPr>
        <w:t xml:space="preserve">     </w:t>
      </w:r>
      <w:r>
        <w:rPr>
          <w:rFonts w:hint="eastAsia" w:hAnsi="宋体" w:cs="宋体"/>
          <w:color w:val="000000"/>
          <w:szCs w:val="21"/>
        </w:rPr>
        <w:t>。</w:t>
      </w:r>
    </w:p>
    <w:p>
      <w:pPr>
        <w:pStyle w:val="5"/>
        <w:rPr>
          <w:rFonts w:ascii="宋体" w:hAnsi="宋体" w:eastAsia="宋体" w:cs="宋体"/>
          <w:color w:val="000000"/>
          <w:szCs w:val="21"/>
        </w:rPr>
      </w:pPr>
      <w:bookmarkStart w:id="44" w:name="_Toc351203485"/>
      <w:r>
        <w:rPr>
          <w:rFonts w:hint="eastAsia" w:ascii="宋体" w:hAnsi="宋体" w:eastAsia="宋体" w:cs="宋体"/>
          <w:color w:val="000000"/>
          <w:szCs w:val="21"/>
        </w:rPr>
        <w:t>五、</w:t>
      </w:r>
      <w:bookmarkEnd w:id="44"/>
      <w:r>
        <w:rPr>
          <w:rFonts w:hint="eastAsia" w:ascii="宋体" w:hAnsi="宋体" w:eastAsia="宋体" w:cs="宋体"/>
          <w:color w:val="000000"/>
          <w:szCs w:val="21"/>
        </w:rPr>
        <w:t>项目经理</w:t>
      </w:r>
    </w:p>
    <w:p>
      <w:pPr>
        <w:spacing w:line="360" w:lineRule="auto"/>
        <w:ind w:firstLine="420" w:firstLineChars="200"/>
        <w:rPr>
          <w:rFonts w:hAnsi="宋体" w:cs="宋体"/>
          <w:color w:val="000000"/>
          <w:szCs w:val="21"/>
        </w:rPr>
      </w:pPr>
      <w:r>
        <w:rPr>
          <w:rFonts w:hint="eastAsia" w:hAnsi="宋体" w:cs="宋体"/>
          <w:color w:val="000000"/>
          <w:szCs w:val="21"/>
        </w:rPr>
        <w:t>承包人项目经理：</w:t>
      </w:r>
      <w:r>
        <w:rPr>
          <w:rFonts w:hint="eastAsia" w:hAnsi="宋体" w:cs="宋体"/>
          <w:color w:val="000000"/>
          <w:szCs w:val="21"/>
          <w:u w:val="single"/>
        </w:rPr>
        <w:t>           </w:t>
      </w:r>
      <w:r>
        <w:rPr>
          <w:rFonts w:hint="eastAsia" w:hAnsi="宋体" w:cs="宋体"/>
          <w:color w:val="000000"/>
          <w:szCs w:val="21"/>
        </w:rPr>
        <w:t>。</w:t>
      </w:r>
    </w:p>
    <w:p>
      <w:pPr>
        <w:pStyle w:val="5"/>
        <w:rPr>
          <w:rFonts w:ascii="宋体" w:hAnsi="宋体" w:eastAsia="宋体" w:cs="宋体"/>
          <w:bCs w:val="0"/>
          <w:color w:val="000000"/>
          <w:szCs w:val="21"/>
        </w:rPr>
      </w:pPr>
      <w:bookmarkStart w:id="45" w:name="_Toc351203486"/>
      <w:r>
        <w:rPr>
          <w:rFonts w:hint="eastAsia" w:ascii="宋体" w:hAnsi="宋体" w:eastAsia="宋体" w:cs="宋体"/>
          <w:color w:val="000000"/>
          <w:szCs w:val="21"/>
        </w:rPr>
        <w:t>六、合同文件构成</w:t>
      </w:r>
      <w:bookmarkEnd w:id="45"/>
    </w:p>
    <w:p>
      <w:pPr>
        <w:spacing w:line="360" w:lineRule="auto"/>
        <w:ind w:firstLine="420" w:firstLineChars="200"/>
        <w:rPr>
          <w:rFonts w:hAnsi="宋体" w:cs="宋体"/>
          <w:bCs/>
          <w:color w:val="000000"/>
          <w:szCs w:val="21"/>
        </w:rPr>
      </w:pPr>
      <w:r>
        <w:rPr>
          <w:rFonts w:hint="eastAsia" w:hAnsi="宋体" w:cs="宋体"/>
          <w:bCs/>
          <w:color w:val="000000"/>
          <w:szCs w:val="21"/>
        </w:rPr>
        <w:t>本协议书与下列文件一起构成合同文件：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（1）中标通知书（如果有）；</w:t>
      </w:r>
    </w:p>
    <w:p>
      <w:pPr>
        <w:adjustRightInd w:val="0"/>
        <w:spacing w:line="360" w:lineRule="auto"/>
        <w:ind w:firstLine="420" w:firstLineChars="200"/>
        <w:rPr>
          <w:rFonts w:hAnsi="宋体" w:cs="宋体"/>
          <w:color w:val="000000"/>
          <w:szCs w:val="21"/>
        </w:rPr>
      </w:pPr>
      <w:r>
        <w:rPr>
          <w:rFonts w:hint="eastAsia" w:hAnsi="宋体" w:cs="宋体"/>
          <w:color w:val="000000"/>
          <w:szCs w:val="21"/>
        </w:rPr>
        <w:t xml:space="preserve">（2）投标函及其附录（如果有）； </w:t>
      </w:r>
    </w:p>
    <w:p>
      <w:pPr>
        <w:adjustRightInd w:val="0"/>
        <w:spacing w:line="360" w:lineRule="auto"/>
        <w:ind w:firstLine="420" w:firstLineChars="200"/>
        <w:rPr>
          <w:rFonts w:hAnsi="宋体" w:cs="宋体"/>
          <w:color w:val="000000"/>
          <w:szCs w:val="21"/>
        </w:rPr>
      </w:pPr>
      <w:r>
        <w:rPr>
          <w:rFonts w:hint="eastAsia" w:hAnsi="宋体" w:cs="宋体"/>
          <w:color w:val="000000"/>
          <w:szCs w:val="21"/>
        </w:rPr>
        <w:t>（3）专用合同条款及其附件；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（4）通用合同条款；</w:t>
      </w:r>
    </w:p>
    <w:p>
      <w:pPr>
        <w:adjustRightInd w:val="0"/>
        <w:spacing w:line="360" w:lineRule="auto"/>
        <w:ind w:firstLine="420" w:firstLineChars="200"/>
        <w:rPr>
          <w:rFonts w:hAnsi="宋体" w:cs="宋体"/>
          <w:color w:val="000000"/>
          <w:szCs w:val="21"/>
        </w:rPr>
      </w:pPr>
      <w:r>
        <w:rPr>
          <w:rFonts w:hint="eastAsia" w:hAnsi="宋体" w:cs="宋体"/>
          <w:color w:val="000000"/>
          <w:szCs w:val="21"/>
        </w:rPr>
        <w:t>（5）技术标准和要求；</w:t>
      </w:r>
    </w:p>
    <w:p>
      <w:pPr>
        <w:adjustRightInd w:val="0"/>
        <w:spacing w:line="360" w:lineRule="auto"/>
        <w:ind w:firstLine="420" w:firstLineChars="200"/>
        <w:rPr>
          <w:rFonts w:hAnsi="宋体" w:cs="宋体"/>
          <w:color w:val="000000"/>
          <w:szCs w:val="21"/>
        </w:rPr>
      </w:pPr>
      <w:r>
        <w:rPr>
          <w:rFonts w:hint="eastAsia" w:hAnsi="宋体" w:cs="宋体"/>
          <w:color w:val="000000"/>
          <w:szCs w:val="21"/>
        </w:rPr>
        <w:t>（6）图纸；</w:t>
      </w:r>
    </w:p>
    <w:p>
      <w:pPr>
        <w:adjustRightInd w:val="0"/>
        <w:spacing w:line="360" w:lineRule="auto"/>
        <w:ind w:firstLine="420" w:firstLineChars="200"/>
        <w:rPr>
          <w:rFonts w:hAnsi="宋体" w:cs="宋体"/>
          <w:color w:val="000000"/>
          <w:szCs w:val="21"/>
        </w:rPr>
      </w:pPr>
      <w:r>
        <w:rPr>
          <w:rFonts w:hint="eastAsia" w:hAnsi="宋体" w:cs="宋体"/>
          <w:color w:val="000000"/>
          <w:szCs w:val="21"/>
        </w:rPr>
        <w:t>（7）已标价工程量清单或预算书；</w:t>
      </w:r>
    </w:p>
    <w:p>
      <w:pPr>
        <w:adjustRightInd w:val="0"/>
        <w:spacing w:line="360" w:lineRule="auto"/>
        <w:ind w:firstLine="420" w:firstLineChars="200"/>
        <w:rPr>
          <w:rFonts w:hAnsi="宋体" w:cs="宋体"/>
          <w:color w:val="000000"/>
          <w:szCs w:val="21"/>
        </w:rPr>
      </w:pPr>
      <w:r>
        <w:rPr>
          <w:rFonts w:hint="eastAsia" w:hAnsi="宋体" w:cs="宋体"/>
          <w:color w:val="000000"/>
          <w:szCs w:val="21"/>
        </w:rPr>
        <w:t>（8）其他合同文件。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在合同订立及履行过程中形成的与合同有关的文件均构成合同文件组成部分。</w:t>
      </w:r>
    </w:p>
    <w:p>
      <w:pPr>
        <w:adjustRightInd w:val="0"/>
        <w:spacing w:line="360" w:lineRule="auto"/>
        <w:ind w:firstLine="420" w:firstLineChars="200"/>
        <w:rPr>
          <w:rFonts w:hAnsi="宋体" w:cs="宋体"/>
          <w:color w:val="000000"/>
          <w:szCs w:val="21"/>
        </w:rPr>
      </w:pPr>
      <w:r>
        <w:rPr>
          <w:rFonts w:hint="eastAsia"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5"/>
        <w:rPr>
          <w:rFonts w:ascii="宋体" w:hAnsi="宋体" w:eastAsia="宋体" w:cs="宋体"/>
          <w:bCs w:val="0"/>
          <w:color w:val="000000"/>
          <w:szCs w:val="21"/>
        </w:rPr>
      </w:pPr>
      <w:bookmarkStart w:id="46" w:name="_Toc351203487"/>
      <w:r>
        <w:rPr>
          <w:rFonts w:hint="eastAsia" w:ascii="宋体" w:hAnsi="宋体" w:eastAsia="宋体" w:cs="宋体"/>
          <w:color w:val="000000"/>
          <w:szCs w:val="21"/>
        </w:rPr>
        <w:t>七、承诺</w:t>
      </w:r>
      <w:bookmarkEnd w:id="46"/>
    </w:p>
    <w:p>
      <w:pPr>
        <w:spacing w:line="360" w:lineRule="auto"/>
        <w:ind w:firstLine="420" w:firstLineChars="200"/>
        <w:rPr>
          <w:rFonts w:hAnsi="宋体" w:cs="宋体"/>
          <w:bCs/>
          <w:color w:val="000000"/>
          <w:szCs w:val="21"/>
        </w:rPr>
      </w:pPr>
      <w:r>
        <w:rPr>
          <w:rFonts w:hint="eastAsia" w:hAnsi="宋体" w:cs="宋体"/>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hAnsi="宋体" w:cs="宋体"/>
          <w:bCs/>
          <w:color w:val="000000"/>
          <w:szCs w:val="21"/>
        </w:rPr>
      </w:pPr>
      <w:r>
        <w:rPr>
          <w:rFonts w:hint="eastAsia"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s="宋体"/>
          <w:bCs/>
          <w:color w:val="000000"/>
          <w:szCs w:val="21"/>
        </w:rPr>
      </w:pPr>
      <w:r>
        <w:rPr>
          <w:rFonts w:hint="eastAsia" w:hAnsi="宋体" w:cs="宋体"/>
          <w:bCs/>
          <w:color w:val="000000"/>
          <w:szCs w:val="21"/>
        </w:rPr>
        <w:t>3.发包人和承包人通过招投标形式签订合同的，双方理解并承诺不再就同一工程另行签订与合同实质性内容相背离的协议。</w:t>
      </w:r>
    </w:p>
    <w:p>
      <w:pPr>
        <w:spacing w:line="360" w:lineRule="auto"/>
        <w:rPr>
          <w:rFonts w:hAnsi="宋体" w:cs="宋体"/>
          <w:bCs/>
          <w:color w:val="000000"/>
          <w:szCs w:val="21"/>
        </w:rPr>
      </w:pPr>
      <w:bookmarkStart w:id="47" w:name="_Toc351203488"/>
      <w:r>
        <w:rPr>
          <w:rFonts w:hint="eastAsia" w:hAnsi="宋体" w:cs="宋体"/>
          <w:b/>
          <w:color w:val="000000"/>
          <w:szCs w:val="21"/>
        </w:rPr>
        <w:t xml:space="preserve">    八、词语含义</w:t>
      </w:r>
      <w:bookmarkEnd w:id="47"/>
    </w:p>
    <w:p>
      <w:pPr>
        <w:spacing w:line="360" w:lineRule="auto"/>
        <w:ind w:firstLine="420" w:firstLineChars="200"/>
        <w:rPr>
          <w:rFonts w:hAnsi="宋体" w:cs="宋体"/>
          <w:bCs/>
          <w:color w:val="000000"/>
          <w:szCs w:val="21"/>
        </w:rPr>
      </w:pPr>
      <w:r>
        <w:rPr>
          <w:rFonts w:hint="eastAsia" w:hAnsi="宋体" w:cs="宋体"/>
          <w:bCs/>
          <w:color w:val="000000"/>
          <w:szCs w:val="21"/>
        </w:rPr>
        <w:t>本协议书中词语含义与第二部分通用合同条款中赋予的含义相同。</w:t>
      </w:r>
    </w:p>
    <w:p>
      <w:pPr>
        <w:pStyle w:val="5"/>
        <w:rPr>
          <w:rFonts w:ascii="宋体" w:hAnsi="宋体" w:eastAsia="宋体" w:cs="宋体"/>
          <w:bCs w:val="0"/>
          <w:color w:val="000000"/>
          <w:szCs w:val="21"/>
        </w:rPr>
      </w:pPr>
      <w:bookmarkStart w:id="48" w:name="_Toc351203489"/>
      <w:r>
        <w:rPr>
          <w:rFonts w:hint="eastAsia" w:ascii="宋体" w:hAnsi="宋体" w:eastAsia="宋体" w:cs="宋体"/>
          <w:color w:val="000000"/>
          <w:szCs w:val="21"/>
        </w:rPr>
        <w:t>九、签订时间</w:t>
      </w:r>
      <w:bookmarkEnd w:id="48"/>
    </w:p>
    <w:p>
      <w:pPr>
        <w:spacing w:line="360" w:lineRule="auto"/>
        <w:ind w:firstLine="420" w:firstLineChars="200"/>
        <w:rPr>
          <w:rFonts w:hAnsi="宋体" w:cs="宋体"/>
          <w:bCs/>
          <w:color w:val="000000"/>
          <w:szCs w:val="21"/>
        </w:rPr>
      </w:pPr>
      <w:r>
        <w:rPr>
          <w:rFonts w:hint="eastAsia" w:hAnsi="宋体" w:cs="宋体"/>
          <w:bCs/>
          <w:color w:val="000000"/>
          <w:szCs w:val="21"/>
        </w:rPr>
        <w:t>本合同于年月日签订。</w:t>
      </w:r>
    </w:p>
    <w:p>
      <w:pPr>
        <w:pStyle w:val="5"/>
        <w:rPr>
          <w:rFonts w:ascii="宋体" w:hAnsi="宋体" w:eastAsia="宋体" w:cs="宋体"/>
          <w:bCs w:val="0"/>
          <w:color w:val="000000"/>
          <w:szCs w:val="21"/>
        </w:rPr>
      </w:pPr>
      <w:bookmarkStart w:id="49" w:name="_Toc351203490"/>
      <w:r>
        <w:rPr>
          <w:rFonts w:hint="eastAsia" w:ascii="宋体" w:hAnsi="宋体" w:eastAsia="宋体" w:cs="宋体"/>
          <w:color w:val="000000"/>
          <w:szCs w:val="21"/>
        </w:rPr>
        <w:t>十、签订地点</w:t>
      </w:r>
      <w:bookmarkEnd w:id="49"/>
    </w:p>
    <w:p>
      <w:pPr>
        <w:spacing w:line="360" w:lineRule="auto"/>
        <w:ind w:firstLine="420" w:firstLineChars="200"/>
        <w:rPr>
          <w:rFonts w:hAnsi="宋体" w:cs="宋体"/>
          <w:bCs/>
          <w:color w:val="000000"/>
          <w:szCs w:val="21"/>
        </w:rPr>
      </w:pPr>
      <w:r>
        <w:rPr>
          <w:rFonts w:hint="eastAsia" w:hAnsi="宋体" w:cs="宋体"/>
          <w:bCs/>
          <w:color w:val="000000"/>
          <w:szCs w:val="21"/>
        </w:rPr>
        <w:t>本合同在</w:t>
      </w:r>
      <w:r>
        <w:rPr>
          <w:rFonts w:hint="eastAsia" w:hAnsi="宋体" w:cs="宋体"/>
          <w:bCs/>
          <w:color w:val="000000"/>
          <w:szCs w:val="21"/>
          <w:u w:val="single"/>
        </w:rPr>
        <w:t xml:space="preserve">  </w:t>
      </w:r>
      <w:r>
        <w:rPr>
          <w:rFonts w:hint="eastAsia" w:ascii="宋体" w:hAnsi="宋体"/>
          <w:color w:val="000000" w:themeColor="text1"/>
          <w:szCs w:val="21"/>
          <w:u w:val="single"/>
        </w:rPr>
        <w:t>安徽清泉文旅发展有限公司</w:t>
      </w:r>
      <w:r>
        <w:rPr>
          <w:rFonts w:hint="eastAsia" w:hAnsi="宋体" w:cs="宋体"/>
          <w:bCs/>
          <w:color w:val="000000"/>
          <w:szCs w:val="21"/>
          <w:u w:val="single"/>
        </w:rPr>
        <w:t xml:space="preserve">  </w:t>
      </w:r>
      <w:r>
        <w:rPr>
          <w:rFonts w:hint="eastAsia" w:hAnsi="宋体" w:cs="宋体"/>
          <w:bCs/>
          <w:color w:val="000000"/>
          <w:szCs w:val="21"/>
        </w:rPr>
        <w:t>签订。</w:t>
      </w:r>
    </w:p>
    <w:p>
      <w:pPr>
        <w:pStyle w:val="5"/>
        <w:rPr>
          <w:rFonts w:ascii="宋体" w:hAnsi="宋体" w:eastAsia="宋体" w:cs="宋体"/>
          <w:bCs w:val="0"/>
          <w:color w:val="000000"/>
          <w:szCs w:val="21"/>
        </w:rPr>
      </w:pPr>
      <w:bookmarkStart w:id="50" w:name="_Toc351203491"/>
      <w:r>
        <w:rPr>
          <w:rFonts w:hint="eastAsia" w:ascii="宋体" w:hAnsi="宋体" w:eastAsia="宋体" w:cs="宋体"/>
          <w:color w:val="000000"/>
          <w:szCs w:val="21"/>
        </w:rPr>
        <w:t>十一、补充协议</w:t>
      </w:r>
      <w:bookmarkEnd w:id="50"/>
    </w:p>
    <w:p>
      <w:pPr>
        <w:spacing w:line="360" w:lineRule="auto"/>
        <w:ind w:firstLine="420" w:firstLineChars="200"/>
        <w:rPr>
          <w:rFonts w:hAnsi="宋体" w:cs="宋体"/>
          <w:b/>
          <w:bCs/>
          <w:color w:val="000000"/>
          <w:szCs w:val="21"/>
        </w:rPr>
      </w:pPr>
      <w:r>
        <w:rPr>
          <w:rFonts w:hint="eastAsia" w:hAnsi="宋体" w:cs="宋体"/>
          <w:bCs/>
          <w:color w:val="000000"/>
          <w:szCs w:val="21"/>
        </w:rPr>
        <w:t>合同未尽事宜，合同当事人另行签订补充协议，补充协议是合同的组成部分。</w:t>
      </w:r>
    </w:p>
    <w:p>
      <w:pPr>
        <w:pStyle w:val="5"/>
        <w:rPr>
          <w:rFonts w:ascii="宋体" w:hAnsi="宋体" w:eastAsia="宋体" w:cs="宋体"/>
          <w:bCs w:val="0"/>
          <w:color w:val="000000"/>
          <w:szCs w:val="21"/>
        </w:rPr>
      </w:pPr>
      <w:bookmarkStart w:id="51" w:name="_Toc351203492"/>
      <w:r>
        <w:rPr>
          <w:rFonts w:hint="eastAsia" w:ascii="宋体" w:hAnsi="宋体" w:eastAsia="宋体" w:cs="宋体"/>
          <w:color w:val="000000"/>
          <w:szCs w:val="21"/>
        </w:rPr>
        <w:t>十二、合同生效</w:t>
      </w:r>
      <w:bookmarkEnd w:id="51"/>
    </w:p>
    <w:p>
      <w:pPr>
        <w:spacing w:line="360" w:lineRule="auto"/>
        <w:ind w:firstLine="420" w:firstLineChars="200"/>
        <w:rPr>
          <w:rFonts w:hAnsi="宋体" w:cs="宋体"/>
          <w:bCs/>
          <w:color w:val="000000"/>
          <w:szCs w:val="21"/>
        </w:rPr>
      </w:pPr>
      <w:r>
        <w:rPr>
          <w:rFonts w:hint="eastAsia" w:hAnsi="宋体" w:cs="宋体"/>
          <w:bCs/>
          <w:color w:val="000000"/>
          <w:szCs w:val="21"/>
        </w:rPr>
        <w:t>本合同自</w:t>
      </w:r>
      <w:r>
        <w:rPr>
          <w:rFonts w:hint="eastAsia" w:hAnsi="宋体" w:cs="宋体"/>
          <w:bCs/>
          <w:color w:val="000000"/>
          <w:szCs w:val="21"/>
          <w:u w:val="single"/>
        </w:rPr>
        <w:t xml:space="preserve">    双方签字盖章后   </w:t>
      </w:r>
      <w:r>
        <w:rPr>
          <w:rFonts w:hint="eastAsia" w:hAnsi="宋体" w:cs="宋体"/>
          <w:bCs/>
          <w:color w:val="000000"/>
          <w:szCs w:val="21"/>
        </w:rPr>
        <w:t>生效。</w:t>
      </w:r>
    </w:p>
    <w:p>
      <w:pPr>
        <w:pStyle w:val="5"/>
        <w:rPr>
          <w:rFonts w:ascii="宋体" w:hAnsi="宋体" w:eastAsia="宋体" w:cs="宋体"/>
          <w:bCs w:val="0"/>
          <w:color w:val="000000"/>
          <w:szCs w:val="21"/>
        </w:rPr>
      </w:pPr>
      <w:bookmarkStart w:id="52" w:name="_Toc351203493"/>
      <w:r>
        <w:rPr>
          <w:rFonts w:hint="eastAsia" w:ascii="宋体" w:hAnsi="宋体" w:eastAsia="宋体" w:cs="宋体"/>
          <w:color w:val="000000"/>
          <w:szCs w:val="21"/>
        </w:rPr>
        <w:t>十三、合同份数</w:t>
      </w:r>
      <w:bookmarkEnd w:id="52"/>
    </w:p>
    <w:p>
      <w:pPr>
        <w:spacing w:line="360" w:lineRule="auto"/>
        <w:ind w:firstLine="420" w:firstLineChars="200"/>
        <w:rPr>
          <w:rFonts w:hAnsi="宋体" w:cs="宋体"/>
          <w:bCs/>
          <w:color w:val="000000"/>
          <w:szCs w:val="21"/>
        </w:rPr>
      </w:pPr>
      <w:r>
        <w:rPr>
          <w:rFonts w:hint="eastAsia" w:hAnsi="宋体" w:cs="宋体"/>
          <w:bCs/>
          <w:color w:val="000000"/>
          <w:szCs w:val="21"/>
        </w:rPr>
        <w:t>本合同一式</w:t>
      </w:r>
      <w:r>
        <w:rPr>
          <w:rFonts w:hint="eastAsia" w:hAnsi="宋体" w:cs="宋体"/>
          <w:bCs/>
          <w:color w:val="000000"/>
          <w:szCs w:val="21"/>
          <w:u w:val="single"/>
        </w:rPr>
        <w:t xml:space="preserve">     </w:t>
      </w:r>
      <w:r>
        <w:rPr>
          <w:rFonts w:hint="eastAsia" w:hAnsi="宋体" w:cs="宋体"/>
          <w:bCs/>
          <w:color w:val="000000"/>
          <w:szCs w:val="21"/>
        </w:rPr>
        <w:t>份，均具有同等法律效力，发包人执</w:t>
      </w:r>
      <w:r>
        <w:rPr>
          <w:rFonts w:hint="eastAsia" w:hAnsi="宋体" w:cs="宋体"/>
          <w:bCs/>
          <w:color w:val="000000"/>
          <w:szCs w:val="21"/>
          <w:u w:val="single"/>
        </w:rPr>
        <w:t xml:space="preserve">    </w:t>
      </w:r>
      <w:r>
        <w:rPr>
          <w:rFonts w:hint="eastAsia" w:hAnsi="宋体" w:cs="宋体"/>
          <w:bCs/>
          <w:color w:val="000000"/>
          <w:szCs w:val="21"/>
        </w:rPr>
        <w:t>份，承包人执</w:t>
      </w:r>
      <w:r>
        <w:rPr>
          <w:rFonts w:hint="eastAsia" w:hAnsi="宋体" w:cs="宋体"/>
          <w:bCs/>
          <w:color w:val="000000"/>
          <w:szCs w:val="21"/>
          <w:u w:val="single"/>
        </w:rPr>
        <w:t xml:space="preserve">   </w:t>
      </w:r>
      <w:r>
        <w:rPr>
          <w:rFonts w:hint="eastAsia" w:hAnsi="宋体" w:cs="宋体"/>
          <w:bCs/>
          <w:color w:val="000000"/>
          <w:szCs w:val="21"/>
        </w:rPr>
        <w:t>份。</w:t>
      </w:r>
    </w:p>
    <w:p>
      <w:pPr>
        <w:spacing w:line="360" w:lineRule="exact"/>
        <w:rPr>
          <w:rFonts w:hAnsi="宋体" w:cs="宋体"/>
          <w:color w:val="000000"/>
          <w:szCs w:val="21"/>
        </w:rPr>
      </w:pPr>
    </w:p>
    <w:p>
      <w:pPr>
        <w:spacing w:line="360" w:lineRule="exact"/>
        <w:rPr>
          <w:rFonts w:hAnsi="宋体" w:cs="宋体"/>
          <w:color w:val="000000"/>
          <w:szCs w:val="21"/>
        </w:rPr>
      </w:pPr>
      <w:r>
        <w:rPr>
          <w:rFonts w:hint="eastAsia" w:hAnsi="宋体" w:cs="宋体"/>
          <w:color w:val="000000"/>
          <w:szCs w:val="21"/>
        </w:rPr>
        <w:t xml:space="preserve">发包人：  (公章)                       承包人：  (公章)        </w:t>
      </w:r>
    </w:p>
    <w:p>
      <w:pPr>
        <w:spacing w:line="360" w:lineRule="exact"/>
        <w:rPr>
          <w:rFonts w:hAnsi="宋体" w:cs="宋体"/>
          <w:color w:val="000000"/>
          <w:szCs w:val="21"/>
          <w:u w:val="single"/>
        </w:rPr>
      </w:pPr>
    </w:p>
    <w:p>
      <w:pPr>
        <w:spacing w:line="360" w:lineRule="exact"/>
        <w:rPr>
          <w:rFonts w:hAnsi="宋体" w:cs="宋体"/>
          <w:color w:val="000000"/>
          <w:szCs w:val="21"/>
        </w:rPr>
      </w:pPr>
      <w:r>
        <w:rPr>
          <w:rFonts w:hint="eastAsia" w:hAnsi="宋体" w:cs="宋体"/>
          <w:color w:val="000000"/>
          <w:szCs w:val="21"/>
        </w:rPr>
        <w:t>法定代表人或其委托代理人：             法定代表人或其委托代理人：</w:t>
      </w:r>
    </w:p>
    <w:p>
      <w:pPr>
        <w:spacing w:line="360" w:lineRule="exact"/>
        <w:rPr>
          <w:rFonts w:hAnsi="宋体" w:cs="宋体"/>
          <w:color w:val="000000"/>
          <w:szCs w:val="21"/>
        </w:rPr>
      </w:pPr>
      <w:r>
        <w:rPr>
          <w:rFonts w:hint="eastAsia" w:hAnsi="宋体" w:cs="宋体"/>
          <w:color w:val="000000"/>
          <w:szCs w:val="21"/>
        </w:rPr>
        <w:t>（签字）                              （签字）</w:t>
      </w:r>
    </w:p>
    <w:p>
      <w:pPr>
        <w:tabs>
          <w:tab w:val="left" w:pos="4410"/>
        </w:tabs>
        <w:spacing w:line="360" w:lineRule="exact"/>
        <w:rPr>
          <w:rFonts w:hAnsi="宋体" w:cs="宋体"/>
          <w:color w:val="000000"/>
          <w:szCs w:val="21"/>
        </w:rPr>
      </w:pPr>
      <w:r>
        <w:rPr>
          <w:rFonts w:hint="eastAsia" w:hAnsi="宋体" w:cs="宋体"/>
          <w:color w:val="000000"/>
          <w:szCs w:val="21"/>
        </w:rPr>
        <w:t>组织机构代码：</w:t>
      </w:r>
      <w:r>
        <w:rPr>
          <w:rFonts w:hint="eastAsia" w:hAnsi="宋体" w:cs="宋体"/>
          <w:color w:val="000000"/>
          <w:szCs w:val="21"/>
          <w:u w:val="single"/>
        </w:rPr>
        <w:t xml:space="preserve">                    </w:t>
      </w:r>
      <w:r>
        <w:rPr>
          <w:rFonts w:hint="eastAsia" w:hAnsi="宋体" w:cs="宋体"/>
          <w:color w:val="000000"/>
          <w:szCs w:val="21"/>
        </w:rPr>
        <w:t xml:space="preserve">   组织机构代码：</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地  址：</w:t>
      </w:r>
      <w:r>
        <w:rPr>
          <w:rFonts w:hint="eastAsia" w:hAnsi="宋体" w:cs="宋体"/>
          <w:color w:val="000000"/>
          <w:szCs w:val="21"/>
          <w:u w:val="single"/>
        </w:rPr>
        <w:t xml:space="preserve">                            </w:t>
      </w:r>
      <w:r>
        <w:rPr>
          <w:rFonts w:hint="eastAsia" w:hAnsi="宋体" w:cs="宋体"/>
          <w:color w:val="000000"/>
          <w:szCs w:val="21"/>
        </w:rPr>
        <w:t xml:space="preserve">   地  址：</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邮政编码：</w:t>
      </w:r>
      <w:r>
        <w:rPr>
          <w:rFonts w:hint="eastAsia" w:hAnsi="宋体" w:cs="宋体"/>
          <w:color w:val="000000"/>
          <w:szCs w:val="21"/>
          <w:u w:val="single"/>
        </w:rPr>
        <w:t xml:space="preserve">                        </w:t>
      </w:r>
      <w:r>
        <w:rPr>
          <w:rFonts w:hint="eastAsia" w:hAnsi="宋体" w:cs="宋体"/>
          <w:color w:val="000000"/>
          <w:szCs w:val="21"/>
        </w:rPr>
        <w:t xml:space="preserve">      邮政编码：</w:t>
      </w:r>
      <w:r>
        <w:rPr>
          <w:rFonts w:hint="eastAsia" w:hAnsi="宋体" w:cs="宋体"/>
          <w:color w:val="000000"/>
          <w:szCs w:val="21"/>
          <w:u w:val="single"/>
        </w:rPr>
        <w:t xml:space="preserve">                </w:t>
      </w:r>
    </w:p>
    <w:p>
      <w:pPr>
        <w:spacing w:line="360" w:lineRule="exact"/>
        <w:rPr>
          <w:rFonts w:hAnsi="宋体" w:cs="宋体"/>
          <w:color w:val="000000"/>
          <w:szCs w:val="21"/>
        </w:rPr>
      </w:pPr>
      <w:r>
        <w:rPr>
          <w:rFonts w:hint="eastAsia" w:hAnsi="宋体" w:cs="宋体"/>
          <w:color w:val="000000"/>
          <w:szCs w:val="21"/>
        </w:rPr>
        <w:t>法定代表人：</w:t>
      </w:r>
      <w:r>
        <w:rPr>
          <w:rFonts w:hint="eastAsia" w:hAnsi="宋体" w:cs="宋体"/>
          <w:color w:val="000000"/>
          <w:szCs w:val="21"/>
          <w:u w:val="single"/>
        </w:rPr>
        <w:t xml:space="preserve">                     </w:t>
      </w:r>
      <w:r>
        <w:rPr>
          <w:rFonts w:hint="eastAsia" w:hAnsi="宋体" w:cs="宋体"/>
          <w:color w:val="000000"/>
          <w:szCs w:val="21"/>
        </w:rPr>
        <w:t xml:space="preserve">     法定代表人：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委托代理人：</w:t>
      </w:r>
      <w:r>
        <w:rPr>
          <w:rFonts w:hint="eastAsia" w:hAnsi="宋体" w:cs="宋体"/>
          <w:color w:val="000000"/>
          <w:szCs w:val="21"/>
          <w:u w:val="single"/>
        </w:rPr>
        <w:t xml:space="preserve">                    </w:t>
      </w:r>
      <w:r>
        <w:rPr>
          <w:rFonts w:hint="eastAsia" w:hAnsi="宋体" w:cs="宋体"/>
          <w:color w:val="000000"/>
          <w:szCs w:val="21"/>
        </w:rPr>
        <w:t xml:space="preserve">    委托代理人：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电  话：</w:t>
      </w:r>
      <w:r>
        <w:rPr>
          <w:rFonts w:hint="eastAsia" w:hAnsi="宋体" w:cs="宋体"/>
          <w:color w:val="000000"/>
          <w:szCs w:val="21"/>
          <w:u w:val="single"/>
        </w:rPr>
        <w:t xml:space="preserve">          </w:t>
      </w:r>
      <w:r>
        <w:rPr>
          <w:rFonts w:hint="eastAsia" w:hAnsi="宋体" w:cs="宋体"/>
          <w:color w:val="000000"/>
          <w:szCs w:val="21"/>
        </w:rPr>
        <w:t xml:space="preserve">      电  话：</w:t>
      </w:r>
      <w:r>
        <w:rPr>
          <w:rFonts w:hint="eastAsia" w:hAnsi="宋体" w:cs="宋体"/>
          <w:color w:val="000000"/>
          <w:szCs w:val="21"/>
          <w:u w:val="single"/>
        </w:rPr>
        <w:t>                  </w:t>
      </w:r>
    </w:p>
    <w:p>
      <w:pPr>
        <w:spacing w:line="360" w:lineRule="exact"/>
        <w:rPr>
          <w:rFonts w:hAnsi="宋体" w:cs="宋体"/>
          <w:color w:val="000000"/>
          <w:szCs w:val="21"/>
        </w:rPr>
      </w:pPr>
      <w:r>
        <w:rPr>
          <w:rFonts w:hint="eastAsia" w:hAnsi="宋体" w:cs="宋体"/>
          <w:color w:val="000000"/>
          <w:szCs w:val="21"/>
        </w:rPr>
        <w:t>传  真：</w:t>
      </w:r>
      <w:r>
        <w:rPr>
          <w:rFonts w:hint="eastAsia" w:hAnsi="宋体" w:cs="宋体"/>
          <w:color w:val="000000"/>
          <w:szCs w:val="21"/>
          <w:u w:val="single"/>
        </w:rPr>
        <w:t xml:space="preserve">            </w:t>
      </w:r>
      <w:r>
        <w:rPr>
          <w:rFonts w:hint="eastAsia" w:hAnsi="宋体" w:cs="宋体"/>
          <w:color w:val="000000"/>
          <w:szCs w:val="21"/>
        </w:rPr>
        <w:t xml:space="preserve">    传  真：</w:t>
      </w:r>
      <w:r>
        <w:rPr>
          <w:rFonts w:hint="eastAsia" w:hAnsi="宋体" w:cs="宋体"/>
          <w:color w:val="000000"/>
          <w:szCs w:val="21"/>
          <w:u w:val="single"/>
        </w:rPr>
        <w:t xml:space="preserve">                  </w:t>
      </w:r>
    </w:p>
    <w:p>
      <w:pPr>
        <w:spacing w:line="360" w:lineRule="exact"/>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xml:space="preserve">                      </w:t>
      </w:r>
      <w:r>
        <w:rPr>
          <w:rFonts w:hint="eastAsia" w:hAnsi="宋体" w:cs="宋体"/>
          <w:color w:val="000000"/>
          <w:szCs w:val="21"/>
        </w:rPr>
        <w:t xml:space="preserve">    电子信箱：</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开户银行：</w:t>
      </w:r>
      <w:r>
        <w:rPr>
          <w:rFonts w:hint="eastAsia" w:hAnsi="宋体" w:cs="宋体"/>
          <w:color w:val="000000"/>
          <w:szCs w:val="21"/>
          <w:u w:val="single"/>
        </w:rPr>
        <w:t xml:space="preserve">                       </w:t>
      </w:r>
      <w:r>
        <w:rPr>
          <w:rFonts w:hint="eastAsia" w:hAnsi="宋体" w:cs="宋体"/>
          <w:color w:val="000000"/>
          <w:szCs w:val="21"/>
        </w:rPr>
        <w:t xml:space="preserve">     开户银行：</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账  号：</w:t>
      </w:r>
      <w:r>
        <w:rPr>
          <w:rFonts w:hint="eastAsia" w:hAnsi="宋体" w:cs="宋体"/>
          <w:color w:val="000000"/>
          <w:szCs w:val="21"/>
          <w:u w:val="single"/>
        </w:rPr>
        <w:t xml:space="preserve">                         </w:t>
      </w:r>
      <w:r>
        <w:rPr>
          <w:rFonts w:hint="eastAsia" w:hAnsi="宋体" w:cs="宋体"/>
          <w:color w:val="000000"/>
          <w:szCs w:val="21"/>
        </w:rPr>
        <w:t xml:space="preserve">     账  号：</w:t>
      </w:r>
      <w:r>
        <w:rPr>
          <w:rFonts w:hint="eastAsia" w:hAnsi="宋体" w:cs="宋体"/>
          <w:color w:val="000000"/>
          <w:szCs w:val="21"/>
          <w:u w:val="single"/>
        </w:rPr>
        <w:t xml:space="preserve">                      </w:t>
      </w:r>
    </w:p>
    <w:p>
      <w:pPr>
        <w:pStyle w:val="4"/>
        <w:numPr>
          <w:ilvl w:val="0"/>
          <w:numId w:val="3"/>
        </w:numPr>
        <w:jc w:val="center"/>
        <w:rPr>
          <w:rFonts w:hAnsi="宋体" w:cs="宋体"/>
          <w:sz w:val="44"/>
          <w:szCs w:val="44"/>
        </w:rPr>
      </w:pPr>
      <w:r>
        <w:rPr>
          <w:rFonts w:hint="eastAsia" w:hAnsi="宋体" w:cs="宋体"/>
          <w:sz w:val="28"/>
          <w:szCs w:val="28"/>
        </w:rPr>
        <w:br w:type="page"/>
      </w:r>
      <w:bookmarkStart w:id="53" w:name="_Toc351203494"/>
      <w:r>
        <w:rPr>
          <w:rFonts w:hint="eastAsia" w:hAnsi="宋体" w:cs="宋体"/>
          <w:sz w:val="44"/>
          <w:szCs w:val="44"/>
        </w:rPr>
        <w:t>通用合同条款</w:t>
      </w:r>
      <w:bookmarkEnd w:id="53"/>
    </w:p>
    <w:p>
      <w:pPr>
        <w:spacing w:line="384" w:lineRule="auto"/>
        <w:ind w:firstLine="420" w:firstLineChars="200"/>
        <w:rPr>
          <w:rFonts w:hint="eastAsia"/>
        </w:rPr>
      </w:pPr>
      <w:r>
        <w:rPr>
          <w:rFonts w:hint="eastAsia"/>
        </w:rPr>
        <w:t>采用《建设工程施工合同(示范文本)》（GF-2017-0201）中通用合同条款。上述资料由供应商自行准备。</w:t>
      </w:r>
    </w:p>
    <w:p>
      <w:pPr>
        <w:pStyle w:val="4"/>
        <w:rPr>
          <w:rFonts w:hAnsi="宋体" w:cs="宋体"/>
          <w:sz w:val="44"/>
          <w:szCs w:val="44"/>
        </w:rPr>
      </w:pPr>
    </w:p>
    <w:p>
      <w:pPr>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12"/>
        <w:ind w:right="-21" w:firstLine="990"/>
        <w:rPr>
          <w:rFonts w:hAnsi="宋体" w:cs="宋体"/>
          <w:sz w:val="44"/>
          <w:szCs w:val="44"/>
        </w:rPr>
      </w:pPr>
    </w:p>
    <w:p>
      <w:pPr>
        <w:pStyle w:val="4"/>
        <w:jc w:val="center"/>
        <w:rPr>
          <w:rFonts w:hAnsi="宋体" w:cs="宋体"/>
          <w:sz w:val="44"/>
          <w:szCs w:val="44"/>
        </w:rPr>
      </w:pPr>
      <w:r>
        <w:rPr>
          <w:rFonts w:hint="eastAsia" w:hAnsi="宋体" w:cs="宋体"/>
          <w:sz w:val="44"/>
          <w:szCs w:val="44"/>
        </w:rPr>
        <w:t>第三部分 专用合同条款</w:t>
      </w:r>
    </w:p>
    <w:p>
      <w:pPr>
        <w:pStyle w:val="5"/>
        <w:ind w:firstLine="422"/>
        <w:rPr>
          <w:rFonts w:ascii="宋体" w:hAnsi="宋体" w:eastAsia="宋体" w:cs="宋体"/>
          <w:b/>
          <w:color w:val="000000"/>
          <w:szCs w:val="21"/>
        </w:rPr>
      </w:pPr>
      <w:bookmarkStart w:id="54" w:name="_Toc351203633"/>
      <w:r>
        <w:rPr>
          <w:rFonts w:hint="eastAsia" w:ascii="宋体" w:hAnsi="宋体" w:eastAsia="宋体" w:cs="宋体"/>
          <w:b/>
          <w:color w:val="000000"/>
          <w:szCs w:val="21"/>
        </w:rPr>
        <w:t>1. 一般约定</w:t>
      </w:r>
      <w:bookmarkEnd w:id="54"/>
    </w:p>
    <w:p>
      <w:pPr>
        <w:spacing w:after="120" w:line="360" w:lineRule="auto"/>
        <w:ind w:firstLine="420" w:firstLineChars="200"/>
        <w:outlineLvl w:val="0"/>
        <w:rPr>
          <w:rFonts w:hAnsi="宋体" w:cs="宋体"/>
          <w:color w:val="000000"/>
          <w:szCs w:val="21"/>
        </w:rPr>
      </w:pPr>
      <w:bookmarkStart w:id="55" w:name="_Toc21918"/>
      <w:bookmarkStart w:id="56" w:name="_Toc7654"/>
      <w:r>
        <w:rPr>
          <w:rFonts w:hint="eastAsia" w:hAnsi="宋体" w:cs="宋体"/>
          <w:color w:val="000000"/>
          <w:szCs w:val="21"/>
        </w:rPr>
        <w:t>1.1 词语定义</w:t>
      </w:r>
      <w:bookmarkEnd w:id="55"/>
      <w:bookmarkEnd w:id="56"/>
    </w:p>
    <w:p>
      <w:pPr>
        <w:spacing w:line="360" w:lineRule="auto"/>
        <w:ind w:firstLine="420" w:firstLineChars="200"/>
        <w:rPr>
          <w:rFonts w:hAnsi="宋体" w:cs="宋体"/>
          <w:color w:val="000000"/>
          <w:szCs w:val="21"/>
        </w:rPr>
      </w:pPr>
      <w:r>
        <w:rPr>
          <w:rFonts w:hint="eastAsia" w:hAnsi="宋体" w:cs="宋体"/>
          <w:color w:val="000000"/>
          <w:szCs w:val="21"/>
        </w:rPr>
        <w:t>1.1.1合同</w:t>
      </w:r>
    </w:p>
    <w:p>
      <w:pPr>
        <w:spacing w:line="360" w:lineRule="auto"/>
        <w:ind w:firstLine="420" w:firstLineChars="200"/>
        <w:rPr>
          <w:rFonts w:hAnsi="宋体" w:cs="宋体"/>
          <w:color w:val="000000"/>
          <w:szCs w:val="21"/>
        </w:rPr>
      </w:pPr>
      <w:r>
        <w:rPr>
          <w:rFonts w:hint="eastAsia" w:hAnsi="宋体" w:cs="宋体"/>
          <w:color w:val="000000"/>
          <w:szCs w:val="21"/>
        </w:rPr>
        <w:t>其他合同文件包括：</w:t>
      </w:r>
      <w:r>
        <w:rPr>
          <w:rFonts w:hint="eastAsia" w:hAnsi="宋体" w:cs="宋体"/>
          <w:color w:val="000000"/>
          <w:szCs w:val="21"/>
          <w:u w:val="single"/>
        </w:rPr>
        <w:t xml:space="preserve">（1）施工合同协议书；（2）施工合同专用条款；（3）中标通知书；（4）招标文件（施工图、工程量清单、答疑）；（5）投标文件及承诺；（6）合同履行过程中双方就有关工程洽商、变更达成的书面协议；（7）施工合同通用条款；（8）标准规范及有关技术文件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1.1.2 合同当事人及其他相关方</w:t>
      </w:r>
    </w:p>
    <w:p>
      <w:pPr>
        <w:spacing w:line="360" w:lineRule="auto"/>
        <w:ind w:firstLine="420" w:firstLineChars="200"/>
        <w:rPr>
          <w:rFonts w:hAnsi="宋体" w:cs="宋体"/>
          <w:color w:val="000000"/>
          <w:szCs w:val="21"/>
        </w:rPr>
      </w:pPr>
      <w:r>
        <w:rPr>
          <w:rFonts w:hint="eastAsia" w:hAnsi="宋体" w:cs="宋体"/>
          <w:color w:val="000000"/>
          <w:szCs w:val="21"/>
        </w:rPr>
        <w:t>1.1.2.4监理人：</w:t>
      </w:r>
    </w:p>
    <w:p>
      <w:pPr>
        <w:spacing w:line="360" w:lineRule="auto"/>
        <w:ind w:firstLine="420" w:firstLineChars="200"/>
        <w:rPr>
          <w:rFonts w:hAnsi="宋体" w:cs="宋体"/>
          <w:color w:val="000000"/>
          <w:szCs w:val="21"/>
        </w:rPr>
      </w:pPr>
      <w:r>
        <w:rPr>
          <w:rFonts w:hint="eastAsia" w:hAnsi="宋体" w:cs="宋体"/>
          <w:color w:val="000000"/>
          <w:szCs w:val="21"/>
        </w:rPr>
        <w:t>名    称：</w:t>
      </w:r>
      <w:r>
        <w:rPr>
          <w:rFonts w:hint="eastAsia" w:hAnsi="宋体" w:cs="宋体"/>
          <w:color w:val="000000"/>
          <w:szCs w:val="21"/>
          <w:u w:val="single"/>
        </w:rPr>
        <w:t xml:space="preserve">       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资质类别和等级：</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联系电话：</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通信地址：</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1.1.2.5 设计人：</w:t>
      </w:r>
    </w:p>
    <w:p>
      <w:pPr>
        <w:spacing w:line="360" w:lineRule="auto"/>
        <w:ind w:firstLine="420" w:firstLineChars="200"/>
        <w:rPr>
          <w:rFonts w:hAnsi="宋体" w:cs="宋体"/>
          <w:color w:val="000000"/>
          <w:szCs w:val="21"/>
        </w:rPr>
      </w:pPr>
      <w:r>
        <w:rPr>
          <w:rFonts w:hint="eastAsia" w:hAnsi="宋体" w:cs="宋体"/>
          <w:color w:val="000000"/>
          <w:szCs w:val="21"/>
        </w:rPr>
        <w:t>名    称：</w:t>
      </w:r>
      <w:r>
        <w:rPr>
          <w:rFonts w:hint="eastAsia" w:hAnsi="宋体" w:cs="宋体"/>
          <w:color w:val="000000"/>
          <w:szCs w:val="21"/>
          <w:u w:val="single"/>
        </w:rPr>
        <w:t xml:space="preserve">       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资质类别和等级：</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联系电话：</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xml:space="preserve">    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通信地址：</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1.1.3 工程和设备</w:t>
      </w:r>
    </w:p>
    <w:p>
      <w:pPr>
        <w:spacing w:line="360" w:lineRule="auto"/>
        <w:rPr>
          <w:rFonts w:hAnsi="宋体" w:cs="宋体"/>
          <w:color w:val="000000"/>
          <w:szCs w:val="21"/>
        </w:rPr>
      </w:pPr>
      <w:r>
        <w:rPr>
          <w:rFonts w:hint="eastAsia" w:hAnsi="宋体" w:cs="宋体"/>
          <w:color w:val="000000"/>
          <w:szCs w:val="21"/>
        </w:rPr>
        <w:t>1.1.3.7 作为施工现场组成部分的其他场所包括：</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1.1.3.9 永久占地包括：</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1.1.3.10 临时占地包括：</w:t>
      </w:r>
      <w:r>
        <w:rPr>
          <w:rFonts w:hint="eastAsia" w:hAnsi="宋体" w:cs="宋体"/>
          <w:color w:val="000000"/>
          <w:szCs w:val="21"/>
          <w:u w:val="single"/>
        </w:rPr>
        <w:t xml:space="preserve">               </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 xml:space="preserve">1.3法律 </w:t>
      </w:r>
    </w:p>
    <w:p>
      <w:pPr>
        <w:rPr>
          <w:rFonts w:hAnsi="宋体" w:cs="宋体"/>
          <w:color w:val="000000"/>
          <w:szCs w:val="21"/>
        </w:rPr>
      </w:pPr>
      <w:r>
        <w:rPr>
          <w:rFonts w:hint="eastAsia" w:hAnsi="宋体" w:cs="宋体"/>
          <w:color w:val="000000"/>
          <w:szCs w:val="21"/>
        </w:rPr>
        <w:t>适用于合同的其他规范性文件：</w:t>
      </w:r>
      <w:r>
        <w:rPr>
          <w:rFonts w:hint="eastAsia" w:hAnsi="宋体" w:cs="宋体"/>
          <w:color w:val="000000"/>
          <w:szCs w:val="21"/>
          <w:u w:val="single"/>
        </w:rPr>
        <w:t>《中华人民共和国建筑法》、《中华人民共和国民法典》、《中华人民共和国招投标法》、《建筑工程质量管理条例》、《建筑工程安全生产管理条例》、《合肥市公共资源交易管理条例》等国家及地方政府颁发的政策性文件</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1.4 标准和规范</w:t>
      </w:r>
    </w:p>
    <w:p>
      <w:pPr>
        <w:pStyle w:val="20"/>
        <w:tabs>
          <w:tab w:val="left" w:pos="1581"/>
        </w:tabs>
        <w:spacing w:line="364" w:lineRule="auto"/>
        <w:ind w:right="-111" w:firstLine="291" w:firstLineChars="139"/>
        <w:rPr>
          <w:rFonts w:hint="eastAsia"/>
          <w:color w:val="000000"/>
          <w:szCs w:val="21"/>
        </w:rPr>
      </w:pPr>
      <w:r>
        <w:rPr>
          <w:rFonts w:hint="eastAsia"/>
          <w:color w:val="000000"/>
          <w:szCs w:val="21"/>
        </w:rPr>
        <w:t>1.4.1适用于工程的标准规范包括：</w:t>
      </w:r>
      <w:r>
        <w:rPr>
          <w:rFonts w:hint="eastAsia"/>
          <w:color w:val="000000"/>
          <w:szCs w:val="21"/>
          <w:u w:val="single"/>
        </w:rPr>
        <w:t></w:t>
      </w:r>
      <w:r>
        <w:rPr>
          <w:rFonts w:hint="eastAsia"/>
          <w:spacing w:val="-6"/>
          <w:szCs w:val="21"/>
          <w:u w:val="single"/>
        </w:rPr>
        <w:t xml:space="preserve">执行通用条款 </w:t>
      </w:r>
      <w:r>
        <w:rPr>
          <w:rFonts w:hint="eastAsia"/>
          <w:spacing w:val="-15"/>
          <w:szCs w:val="21"/>
        </w:rPr>
        <w:t>。</w:t>
      </w:r>
    </w:p>
    <w:p>
      <w:pPr>
        <w:spacing w:line="360" w:lineRule="auto"/>
        <w:rPr>
          <w:rFonts w:hAnsi="宋体" w:cs="宋体"/>
          <w:color w:val="000000"/>
          <w:szCs w:val="21"/>
        </w:rPr>
      </w:pPr>
      <w:r>
        <w:rPr>
          <w:rFonts w:hint="eastAsia" w:hAnsi="宋体" w:cs="宋体"/>
          <w:color w:val="000000"/>
          <w:szCs w:val="21"/>
        </w:rPr>
        <w:t>1.4.2 发包人提供国外标准、规范的名称：</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发包人提供国外标准、规范的份数：</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发包人提供国外标准、规范的名称：</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left="596" w:leftChars="284"/>
        <w:rPr>
          <w:rFonts w:hAnsi="宋体" w:cs="宋体"/>
          <w:color w:val="000000"/>
          <w:szCs w:val="21"/>
          <w:u w:val="single"/>
        </w:rPr>
      </w:pPr>
      <w:r>
        <w:rPr>
          <w:rFonts w:hint="eastAsia" w:hAnsi="宋体" w:cs="宋体"/>
          <w:color w:val="000000"/>
          <w:szCs w:val="21"/>
        </w:rPr>
        <w:t>1.4.3发包人对工程的技术标准和功能要求的特殊要求：</w:t>
      </w:r>
      <w:r>
        <w:rPr>
          <w:rFonts w:hint="eastAsia" w:hAnsi="宋体" w:cs="宋体"/>
          <w:szCs w:val="21"/>
          <w:u w:val="single"/>
        </w:rPr>
        <w:t>按招标文件要求及投标文件响应</w:t>
      </w:r>
      <w:r>
        <w:rPr>
          <w:rFonts w:hint="eastAsia" w:hAnsi="宋体" w:cs="宋体"/>
          <w:color w:val="000000"/>
          <w:szCs w:val="21"/>
          <w:u w:val="single"/>
        </w:rPr>
        <w:t>。</w:t>
      </w:r>
    </w:p>
    <w:p>
      <w:pPr>
        <w:spacing w:after="120" w:line="360" w:lineRule="auto"/>
        <w:ind w:firstLine="420" w:firstLineChars="200"/>
        <w:outlineLvl w:val="0"/>
        <w:rPr>
          <w:rFonts w:hAnsi="宋体" w:cs="宋体"/>
          <w:color w:val="000000"/>
          <w:szCs w:val="21"/>
        </w:rPr>
      </w:pPr>
      <w:bookmarkStart w:id="57" w:name="_Toc7992"/>
      <w:bookmarkStart w:id="58" w:name="_Toc8436"/>
      <w:r>
        <w:rPr>
          <w:rFonts w:hint="eastAsia" w:hAnsi="宋体" w:cs="宋体"/>
          <w:color w:val="000000"/>
          <w:szCs w:val="21"/>
        </w:rPr>
        <w:t>1.5 合同文件的优先顺序</w:t>
      </w:r>
      <w:bookmarkEnd w:id="57"/>
      <w:bookmarkEnd w:id="58"/>
    </w:p>
    <w:p>
      <w:pPr>
        <w:spacing w:line="360" w:lineRule="auto"/>
        <w:ind w:firstLine="420" w:firstLineChars="200"/>
        <w:rPr>
          <w:rFonts w:hAnsi="宋体" w:cs="宋体"/>
          <w:szCs w:val="21"/>
          <w:u w:val="single"/>
        </w:rPr>
      </w:pPr>
      <w:r>
        <w:rPr>
          <w:rFonts w:hint="eastAsia" w:hAnsi="宋体" w:cs="宋体"/>
          <w:color w:val="000000"/>
          <w:szCs w:val="21"/>
        </w:rPr>
        <w:t>合同文件组成及优先顺序为：</w:t>
      </w:r>
      <w:r>
        <w:rPr>
          <w:rFonts w:hint="eastAsia" w:hAnsi="宋体" w:cs="宋体"/>
          <w:color w:val="000000"/>
          <w:szCs w:val="21"/>
          <w:u w:val="single"/>
        </w:rPr>
        <w:t>执行通用条款。</w:t>
      </w:r>
    </w:p>
    <w:p>
      <w:pPr>
        <w:spacing w:after="120" w:line="360" w:lineRule="auto"/>
        <w:ind w:firstLine="420" w:firstLineChars="200"/>
        <w:outlineLvl w:val="0"/>
        <w:rPr>
          <w:rFonts w:hAnsi="宋体" w:cs="宋体"/>
          <w:color w:val="000000"/>
          <w:szCs w:val="21"/>
        </w:rPr>
      </w:pPr>
      <w:bookmarkStart w:id="59" w:name="_Toc27622"/>
      <w:bookmarkStart w:id="60" w:name="_Toc7682"/>
      <w:r>
        <w:rPr>
          <w:rFonts w:hint="eastAsia" w:hAnsi="宋体" w:cs="宋体"/>
          <w:color w:val="000000"/>
          <w:szCs w:val="21"/>
        </w:rPr>
        <w:t>1.6 图纸和承包人文件</w:t>
      </w:r>
      <w:bookmarkEnd w:id="59"/>
      <w:bookmarkEnd w:id="60"/>
      <w:r>
        <w:rPr>
          <w:rFonts w:hint="eastAsia" w:hAnsi="宋体" w:cs="宋体"/>
          <w:color w:val="000000"/>
          <w:szCs w:val="21"/>
        </w:rPr>
        <w:tab/>
      </w:r>
    </w:p>
    <w:p>
      <w:pPr>
        <w:spacing w:line="360" w:lineRule="auto"/>
        <w:ind w:firstLine="420" w:firstLineChars="200"/>
        <w:rPr>
          <w:rFonts w:hAnsi="宋体" w:cs="宋体"/>
          <w:color w:val="000000"/>
          <w:szCs w:val="21"/>
        </w:rPr>
      </w:pPr>
      <w:r>
        <w:rPr>
          <w:rFonts w:hint="eastAsia" w:hAnsi="宋体" w:cs="宋体"/>
          <w:color w:val="000000"/>
          <w:szCs w:val="21"/>
        </w:rPr>
        <w:t>1.6.1 图纸的提供</w:t>
      </w:r>
    </w:p>
    <w:p>
      <w:pPr>
        <w:spacing w:line="360" w:lineRule="auto"/>
        <w:ind w:firstLine="420" w:firstLineChars="200"/>
        <w:rPr>
          <w:rFonts w:hAnsi="宋体" w:cs="宋体"/>
          <w:color w:val="000000"/>
          <w:szCs w:val="21"/>
        </w:rPr>
      </w:pPr>
      <w:r>
        <w:rPr>
          <w:rFonts w:hint="eastAsia" w:hAnsi="宋体" w:cs="宋体"/>
          <w:color w:val="000000"/>
          <w:szCs w:val="21"/>
        </w:rPr>
        <w:t>发包人向承包人提供图纸的期限：</w:t>
      </w:r>
      <w:r>
        <w:rPr>
          <w:rFonts w:hint="eastAsia" w:hAnsi="宋体" w:cs="宋体"/>
          <w:color w:val="000000"/>
          <w:szCs w:val="21"/>
          <w:u w:val="single"/>
        </w:rPr>
        <w:t>执行通用条款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发包人向承包人提供图纸的数量：</w:t>
      </w:r>
      <w:r>
        <w:rPr>
          <w:rFonts w:hint="eastAsia" w:hAnsi="宋体" w:cs="宋体"/>
          <w:color w:val="000000"/>
          <w:szCs w:val="21"/>
          <w:u w:val="single"/>
        </w:rPr>
        <w:t xml:space="preserve">提供  套（含竣工图 套），不足的由承包人自行 </w:t>
      </w:r>
    </w:p>
    <w:p>
      <w:pPr>
        <w:spacing w:line="360" w:lineRule="auto"/>
        <w:ind w:firstLine="420" w:firstLineChars="200"/>
        <w:rPr>
          <w:rFonts w:hAnsi="宋体" w:cs="宋体"/>
          <w:color w:val="000000"/>
          <w:szCs w:val="21"/>
        </w:rPr>
      </w:pPr>
      <w:r>
        <w:rPr>
          <w:rFonts w:hint="eastAsia" w:hAnsi="宋体" w:cs="宋体"/>
          <w:color w:val="000000"/>
          <w:szCs w:val="21"/>
        </w:rPr>
        <w:t>发包人向承包人提供图纸的内容：</w:t>
      </w:r>
      <w:r>
        <w:rPr>
          <w:rFonts w:hint="eastAsia" w:hAnsi="宋体" w:cs="宋体"/>
          <w:color w:val="000000"/>
          <w:szCs w:val="21"/>
          <w:u w:val="single"/>
        </w:rPr>
        <w:t>合同范围内施工图纸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1.6.4 承包人文件</w:t>
      </w:r>
    </w:p>
    <w:p>
      <w:pPr>
        <w:spacing w:line="360" w:lineRule="auto"/>
        <w:ind w:firstLine="415" w:firstLineChars="198"/>
        <w:rPr>
          <w:rFonts w:hAnsi="宋体" w:cs="宋体"/>
          <w:color w:val="000000"/>
          <w:szCs w:val="21"/>
        </w:rPr>
      </w:pPr>
      <w:r>
        <w:rPr>
          <w:rFonts w:hint="eastAsia" w:hAnsi="宋体" w:cs="宋体"/>
          <w:color w:val="000000"/>
          <w:szCs w:val="21"/>
        </w:rPr>
        <w:t>需要由承包人提供的文件，包括：</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承包人提供的文件的期限为：</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承包人提供的文件的数量为：</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承包人提供的文件的形式为：</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发包人审批承包人文件的期限：</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1.6.5 现场图纸准备</w:t>
      </w:r>
    </w:p>
    <w:p>
      <w:pPr>
        <w:spacing w:line="360" w:lineRule="auto"/>
        <w:ind w:firstLine="420" w:firstLineChars="200"/>
        <w:rPr>
          <w:rFonts w:hAnsi="宋体" w:cs="宋体"/>
          <w:color w:val="000000"/>
          <w:szCs w:val="21"/>
        </w:rPr>
      </w:pPr>
      <w:r>
        <w:rPr>
          <w:rFonts w:hint="eastAsia" w:hAnsi="宋体" w:cs="宋体"/>
          <w:color w:val="000000"/>
          <w:szCs w:val="21"/>
        </w:rPr>
        <w:t>关于现场图纸准备的约定：</w:t>
      </w:r>
      <w:r>
        <w:rPr>
          <w:rFonts w:hint="eastAsia" w:hAnsi="宋体" w:cs="宋体"/>
          <w:color w:val="000000"/>
          <w:szCs w:val="21"/>
          <w:u w:val="single"/>
        </w:rPr>
        <w:t>执行通用条款</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61" w:name="_Toc10529"/>
      <w:bookmarkStart w:id="62" w:name="_Toc22228"/>
      <w:r>
        <w:rPr>
          <w:rFonts w:hint="eastAsia" w:hAnsi="宋体" w:cs="宋体"/>
          <w:color w:val="000000"/>
          <w:szCs w:val="21"/>
        </w:rPr>
        <w:t>1.7 联络</w:t>
      </w:r>
      <w:bookmarkEnd w:id="61"/>
      <w:bookmarkEnd w:id="62"/>
    </w:p>
    <w:p>
      <w:pPr>
        <w:spacing w:line="360" w:lineRule="auto"/>
        <w:ind w:firstLine="420" w:firstLineChars="200"/>
        <w:rPr>
          <w:rFonts w:hAnsi="宋体" w:cs="宋体"/>
          <w:color w:val="000000"/>
          <w:szCs w:val="21"/>
        </w:rPr>
      </w:pPr>
      <w:r>
        <w:rPr>
          <w:rFonts w:hint="eastAsia" w:hAnsi="宋体" w:cs="宋体"/>
          <w:color w:val="000000"/>
          <w:szCs w:val="21"/>
        </w:rPr>
        <w:t>1.7.1发包人和承包人应当在</w:t>
      </w:r>
      <w:r>
        <w:rPr>
          <w:rFonts w:hint="eastAsia" w:hAnsi="宋体" w:cs="宋体"/>
          <w:color w:val="000000"/>
          <w:szCs w:val="21"/>
          <w:u w:val="single"/>
        </w:rPr>
        <w:t xml:space="preserve"> 7   </w:t>
      </w:r>
      <w:r>
        <w:rPr>
          <w:rFonts w:hint="eastAsia" w:hAnsi="宋体" w:cs="宋体"/>
          <w:color w:val="000000"/>
          <w:szCs w:val="21"/>
        </w:rPr>
        <w:t>天内将与合同有关的通知、批准、证明、证书、指示、指令、要求、请求、同意、意见、确定和决定等书面函件送达对方当事人。</w:t>
      </w:r>
    </w:p>
    <w:p>
      <w:pPr>
        <w:spacing w:line="360" w:lineRule="auto"/>
        <w:ind w:firstLine="420" w:firstLineChars="200"/>
        <w:rPr>
          <w:rFonts w:hAnsi="宋体" w:cs="宋体"/>
          <w:color w:val="000000"/>
          <w:szCs w:val="21"/>
        </w:rPr>
      </w:pPr>
      <w:r>
        <w:rPr>
          <w:rFonts w:hint="eastAsia" w:hAnsi="宋体" w:cs="宋体"/>
          <w:color w:val="000000"/>
          <w:szCs w:val="21"/>
        </w:rPr>
        <w:t>1.7.2 发包人接收文件的地点：</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发包人指定的接收人为：</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承包人接收文件的地点：</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承包人指定的接收人为：</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监理人接收文件的地点：</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监理人指定的接收人为：</w:t>
      </w:r>
      <w:r>
        <w:rPr>
          <w:rFonts w:hint="eastAsia" w:hAnsi="宋体" w:cs="宋体"/>
          <w:color w:val="000000"/>
          <w:szCs w:val="21"/>
          <w:u w:val="single"/>
        </w:rPr>
        <w:t> 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63" w:name="_Toc29915"/>
      <w:bookmarkStart w:id="64" w:name="_Toc2063"/>
      <w:r>
        <w:rPr>
          <w:rFonts w:hint="eastAsia" w:hAnsi="宋体" w:cs="宋体"/>
          <w:color w:val="000000"/>
          <w:szCs w:val="21"/>
        </w:rPr>
        <w:t>1.10 交通运输</w:t>
      </w:r>
      <w:bookmarkEnd w:id="63"/>
      <w:bookmarkEnd w:id="64"/>
    </w:p>
    <w:p>
      <w:pPr>
        <w:spacing w:line="360" w:lineRule="auto"/>
        <w:ind w:firstLine="420" w:firstLineChars="200"/>
        <w:outlineLvl w:val="0"/>
        <w:rPr>
          <w:rFonts w:hAnsi="宋体" w:cs="宋体"/>
          <w:szCs w:val="21"/>
        </w:rPr>
      </w:pPr>
      <w:bookmarkStart w:id="65" w:name="_Toc30717"/>
      <w:bookmarkStart w:id="66" w:name="_Toc26134"/>
      <w:r>
        <w:rPr>
          <w:rFonts w:hint="eastAsia" w:hAnsi="宋体" w:cs="宋体"/>
          <w:szCs w:val="21"/>
        </w:rPr>
        <w:t>1.10.1 出入现场的权利</w:t>
      </w:r>
      <w:bookmarkEnd w:id="65"/>
      <w:bookmarkEnd w:id="66"/>
    </w:p>
    <w:p>
      <w:pPr>
        <w:spacing w:line="360" w:lineRule="auto"/>
        <w:ind w:firstLine="420" w:firstLineChars="200"/>
        <w:rPr>
          <w:rFonts w:hAnsi="宋体" w:cs="宋体"/>
          <w:color w:val="000000"/>
          <w:szCs w:val="21"/>
          <w:u w:val="single"/>
        </w:rPr>
      </w:pPr>
      <w:r>
        <w:rPr>
          <w:rFonts w:hint="eastAsia" w:hAnsi="宋体" w:cs="宋体"/>
          <w:szCs w:val="21"/>
        </w:rPr>
        <w:t>关于出入现场的权利的约定：</w:t>
      </w:r>
      <w:r>
        <w:rPr>
          <w:rFonts w:hint="eastAsia" w:hAnsi="宋体" w:cs="宋体"/>
          <w:szCs w:val="24"/>
          <w:u w:val="single"/>
        </w:rPr>
        <w:t></w:t>
      </w:r>
      <w:r>
        <w:rPr>
          <w:rFonts w:hint="eastAsia" w:hAnsi="宋体" w:cs="宋体"/>
          <w:color w:val="000000"/>
          <w:szCs w:val="21"/>
          <w:u w:val="single"/>
        </w:rPr>
        <w:t>执行通用条款。</w:t>
      </w:r>
    </w:p>
    <w:p>
      <w:pPr>
        <w:spacing w:line="360" w:lineRule="auto"/>
        <w:ind w:firstLine="420" w:firstLineChars="200"/>
        <w:outlineLvl w:val="0"/>
        <w:rPr>
          <w:rFonts w:hAnsi="宋体" w:cs="宋体"/>
          <w:szCs w:val="21"/>
        </w:rPr>
      </w:pPr>
      <w:bookmarkStart w:id="67" w:name="_Toc24447"/>
      <w:bookmarkStart w:id="68" w:name="_Toc29414"/>
      <w:r>
        <w:rPr>
          <w:rFonts w:hint="eastAsia" w:hAnsi="宋体" w:cs="宋体"/>
          <w:szCs w:val="21"/>
        </w:rPr>
        <w:t>1.10.3 场内交通</w:t>
      </w:r>
      <w:bookmarkEnd w:id="67"/>
      <w:bookmarkEnd w:id="68"/>
    </w:p>
    <w:p>
      <w:pPr>
        <w:spacing w:line="360" w:lineRule="auto"/>
        <w:ind w:firstLine="420" w:firstLineChars="200"/>
        <w:rPr>
          <w:rFonts w:hAnsi="宋体" w:cs="宋体"/>
          <w:color w:val="000000"/>
          <w:szCs w:val="21"/>
        </w:rPr>
      </w:pPr>
      <w:r>
        <w:rPr>
          <w:rFonts w:hint="eastAsia" w:hAnsi="宋体" w:cs="宋体"/>
          <w:color w:val="000000"/>
          <w:szCs w:val="21"/>
        </w:rPr>
        <w:t>关于场外交通和场内交通的边界的约定：</w:t>
      </w:r>
      <w:r>
        <w:rPr>
          <w:rFonts w:hint="eastAsia" w:hAnsi="宋体" w:cs="宋体"/>
          <w:color w:val="000000"/>
          <w:szCs w:val="21"/>
          <w:u w:val="single"/>
        </w:rPr>
        <w:t>       </w:t>
      </w:r>
      <w:r>
        <w:rPr>
          <w:rFonts w:hint="eastAsia" w:hAnsi="宋体" w:cs="宋体"/>
          <w:szCs w:val="21"/>
        </w:rPr>
        <w:t>。</w:t>
      </w:r>
    </w:p>
    <w:p>
      <w:pPr>
        <w:spacing w:line="360" w:lineRule="auto"/>
        <w:ind w:firstLine="420" w:firstLineChars="200"/>
        <w:rPr>
          <w:rFonts w:hAnsi="宋体" w:cs="宋体"/>
          <w:color w:val="000000"/>
          <w:szCs w:val="21"/>
          <w:u w:val="single"/>
        </w:rPr>
      </w:pPr>
      <w:r>
        <w:rPr>
          <w:rFonts w:hint="eastAsia" w:hAnsi="宋体" w:cs="宋体"/>
          <w:szCs w:val="21"/>
        </w:rPr>
        <w:t>关于发包人向承包人免费提供满足工程施工需要的场内道路和交通设施的约定：</w:t>
      </w:r>
      <w:r>
        <w:rPr>
          <w:rFonts w:hint="eastAsia" w:hAnsi="宋体" w:cs="宋体"/>
          <w:color w:val="000000"/>
          <w:szCs w:val="21"/>
          <w:u w:val="single"/>
        </w:rPr>
        <w:t>执行通用条款。</w:t>
      </w:r>
    </w:p>
    <w:p>
      <w:pPr>
        <w:spacing w:line="360" w:lineRule="auto"/>
        <w:ind w:firstLine="420" w:firstLineChars="200"/>
        <w:rPr>
          <w:rFonts w:hAnsi="宋体" w:cs="宋体"/>
          <w:szCs w:val="21"/>
        </w:rPr>
      </w:pPr>
      <w:r>
        <w:rPr>
          <w:rFonts w:hint="eastAsia" w:hAnsi="宋体" w:cs="宋体"/>
          <w:szCs w:val="21"/>
        </w:rPr>
        <w:t>1.10.4超大件和超重件的运输</w:t>
      </w:r>
    </w:p>
    <w:p>
      <w:pPr>
        <w:spacing w:line="360" w:lineRule="auto"/>
        <w:ind w:firstLine="420" w:firstLineChars="200"/>
        <w:rPr>
          <w:rFonts w:hAnsi="宋体" w:cs="宋体"/>
          <w:szCs w:val="21"/>
        </w:rPr>
      </w:pPr>
      <w:r>
        <w:rPr>
          <w:rFonts w:hint="eastAsia" w:hAnsi="宋体" w:cs="宋体"/>
          <w:szCs w:val="21"/>
        </w:rPr>
        <w:t>运输超大件或超重件所需的道路和桥梁临时加固改造费用和其他有关费用由</w:t>
      </w:r>
      <w:r>
        <w:rPr>
          <w:rFonts w:hint="eastAsia" w:hAnsi="宋体" w:cs="宋体"/>
          <w:szCs w:val="21"/>
          <w:u w:val="single"/>
        </w:rPr>
        <w:t xml:space="preserve">承包人        </w:t>
      </w:r>
      <w:r>
        <w:rPr>
          <w:rFonts w:hint="eastAsia" w:hAnsi="宋体" w:cs="宋体"/>
          <w:szCs w:val="21"/>
        </w:rPr>
        <w:t>承担。</w:t>
      </w:r>
    </w:p>
    <w:p>
      <w:pPr>
        <w:spacing w:after="120" w:line="360" w:lineRule="auto"/>
        <w:ind w:firstLine="420" w:firstLineChars="200"/>
        <w:outlineLvl w:val="0"/>
        <w:rPr>
          <w:rFonts w:hAnsi="宋体" w:cs="宋体"/>
          <w:color w:val="000000"/>
          <w:szCs w:val="21"/>
        </w:rPr>
      </w:pPr>
      <w:bookmarkStart w:id="69" w:name="_Toc27894"/>
      <w:bookmarkStart w:id="70" w:name="_Toc24945"/>
      <w:r>
        <w:rPr>
          <w:rFonts w:hint="eastAsia" w:hAnsi="宋体" w:cs="宋体"/>
          <w:color w:val="000000"/>
          <w:szCs w:val="21"/>
        </w:rPr>
        <w:t>1.11 知识产权</w:t>
      </w:r>
      <w:bookmarkEnd w:id="69"/>
      <w:bookmarkEnd w:id="70"/>
    </w:p>
    <w:p>
      <w:pPr>
        <w:spacing w:line="360" w:lineRule="auto"/>
        <w:rPr>
          <w:rFonts w:hAnsi="宋体" w:cs="宋体"/>
          <w:color w:val="000000"/>
          <w:szCs w:val="21"/>
        </w:rPr>
      </w:pPr>
      <w:r>
        <w:rPr>
          <w:rFonts w:hint="eastAsia" w:hAnsi="宋体" w:cs="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Cs w:val="21"/>
          <w:u w:val="single"/>
        </w:rPr>
        <w:t xml:space="preserve">执行通用条款     </w:t>
      </w:r>
      <w:r>
        <w:rPr>
          <w:rFonts w:hint="eastAsia" w:hAnsi="宋体" w:cs="宋体"/>
          <w:color w:val="000000"/>
          <w:szCs w:val="21"/>
        </w:rPr>
        <w:t>。</w:t>
      </w:r>
    </w:p>
    <w:p>
      <w:pPr>
        <w:spacing w:line="360" w:lineRule="auto"/>
        <w:rPr>
          <w:rFonts w:hAnsi="宋体" w:cs="宋体"/>
          <w:color w:val="000000"/>
          <w:szCs w:val="21"/>
        </w:rPr>
      </w:pPr>
      <w:r>
        <w:rPr>
          <w:rFonts w:hint="eastAsia" w:hAnsi="宋体" w:cs="宋体"/>
          <w:color w:val="000000"/>
          <w:szCs w:val="21"/>
        </w:rPr>
        <w:t>关于发包人提供的上述文件的使用限制的要求：</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rPr>
          <w:rFonts w:hAnsi="宋体" w:cs="宋体"/>
          <w:color w:val="000000"/>
          <w:szCs w:val="21"/>
        </w:rPr>
      </w:pPr>
      <w:r>
        <w:rPr>
          <w:rFonts w:hint="eastAsia" w:hAnsi="宋体" w:cs="宋体"/>
          <w:color w:val="000000"/>
          <w:szCs w:val="21"/>
        </w:rPr>
        <w:t>1.11.2 关于承包人为实施工程所编制文件的著作权的归属：</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rPr>
          <w:rFonts w:hAnsi="宋体" w:cs="宋体"/>
          <w:color w:val="000000"/>
          <w:szCs w:val="21"/>
        </w:rPr>
      </w:pPr>
      <w:r>
        <w:rPr>
          <w:rFonts w:hint="eastAsia" w:hAnsi="宋体" w:cs="宋体"/>
          <w:color w:val="000000"/>
          <w:szCs w:val="21"/>
        </w:rPr>
        <w:t>关于承包人提供的上述文件的使用限制的要求：</w:t>
      </w:r>
      <w:r>
        <w:rPr>
          <w:rFonts w:hint="eastAsia" w:hAnsi="宋体" w:cs="宋体"/>
          <w:color w:val="000000"/>
          <w:szCs w:val="21"/>
          <w:u w:val="single"/>
        </w:rPr>
        <w:t xml:space="preserve">执行通用条款    </w:t>
      </w:r>
      <w:r>
        <w:rPr>
          <w:rFonts w:hint="eastAsia" w:hAnsi="宋体" w:cs="宋体"/>
          <w:color w:val="000000"/>
          <w:szCs w:val="21"/>
        </w:rPr>
        <w:t>。</w:t>
      </w:r>
    </w:p>
    <w:p>
      <w:pPr>
        <w:spacing w:line="360" w:lineRule="auto"/>
        <w:ind w:firstLine="420" w:firstLineChars="200"/>
        <w:outlineLvl w:val="0"/>
        <w:rPr>
          <w:rFonts w:hAnsi="宋体" w:cs="宋体"/>
          <w:color w:val="000000"/>
          <w:szCs w:val="21"/>
        </w:rPr>
      </w:pPr>
      <w:bookmarkStart w:id="71" w:name="_Toc31468"/>
      <w:bookmarkStart w:id="72" w:name="_Toc29543"/>
      <w:r>
        <w:rPr>
          <w:rFonts w:hint="eastAsia" w:hAnsi="宋体" w:cs="宋体"/>
          <w:color w:val="000000"/>
          <w:szCs w:val="21"/>
        </w:rPr>
        <w:t>1.11.4 承包人在施工过程中所采用的专利、专有技术、技术秘密的使用费的承担方式：</w:t>
      </w:r>
      <w:r>
        <w:rPr>
          <w:rFonts w:hint="eastAsia" w:hAnsi="宋体" w:cs="宋体"/>
          <w:color w:val="000000"/>
          <w:szCs w:val="21"/>
          <w:u w:val="single"/>
        </w:rPr>
        <w:t xml:space="preserve">执行通用条款 </w:t>
      </w:r>
      <w:r>
        <w:rPr>
          <w:rFonts w:hint="eastAsia" w:hAnsi="宋体" w:cs="宋体"/>
          <w:color w:val="000000"/>
          <w:szCs w:val="21"/>
        </w:rPr>
        <w:t>。</w:t>
      </w:r>
      <w:bookmarkEnd w:id="71"/>
      <w:bookmarkEnd w:id="72"/>
    </w:p>
    <w:p>
      <w:pPr>
        <w:spacing w:after="120" w:line="360" w:lineRule="auto"/>
        <w:ind w:firstLine="420" w:firstLineChars="200"/>
        <w:rPr>
          <w:rFonts w:hAnsi="宋体" w:cs="宋体"/>
          <w:color w:val="000000"/>
          <w:szCs w:val="21"/>
        </w:rPr>
      </w:pPr>
      <w:r>
        <w:rPr>
          <w:rFonts w:hint="eastAsia" w:hAnsi="宋体" w:cs="宋体"/>
          <w:color w:val="000000"/>
          <w:szCs w:val="21"/>
        </w:rPr>
        <w:t>1.13工程量清单错误的修正</w:t>
      </w:r>
    </w:p>
    <w:p>
      <w:pPr>
        <w:spacing w:line="360" w:lineRule="auto"/>
        <w:ind w:firstLine="420" w:firstLineChars="200"/>
        <w:rPr>
          <w:rFonts w:hAnsi="宋体" w:cs="宋体"/>
          <w:szCs w:val="21"/>
        </w:rPr>
      </w:pPr>
      <w:r>
        <w:rPr>
          <w:rFonts w:hint="eastAsia" w:hAnsi="宋体" w:cs="宋体"/>
          <w:color w:val="000000"/>
          <w:szCs w:val="21"/>
        </w:rPr>
        <w:t>出现工程量清单错误时，是否调整合同价格：</w:t>
      </w:r>
      <w:r>
        <w:rPr>
          <w:rFonts w:hint="eastAsia" w:hAnsi="宋体" w:cs="宋体"/>
          <w:color w:val="000000"/>
          <w:szCs w:val="21"/>
          <w:u w:val="single"/>
        </w:rPr>
        <w:t xml:space="preserve">                 </w:t>
      </w:r>
      <w:r>
        <w:rPr>
          <w:rFonts w:hint="eastAsia" w:hAnsi="宋体" w:cs="宋体"/>
          <w:szCs w:val="21"/>
          <w:u w:val="single"/>
        </w:rPr>
        <w:t>。</w:t>
      </w:r>
    </w:p>
    <w:p>
      <w:pPr>
        <w:pStyle w:val="5"/>
        <w:ind w:firstLine="422"/>
        <w:rPr>
          <w:rFonts w:ascii="宋体" w:hAnsi="宋体" w:eastAsia="宋体" w:cs="宋体"/>
          <w:b/>
          <w:color w:val="000000"/>
          <w:szCs w:val="21"/>
        </w:rPr>
      </w:pPr>
      <w:bookmarkStart w:id="73" w:name="_Toc351203634"/>
      <w:r>
        <w:rPr>
          <w:rFonts w:hint="eastAsia" w:ascii="宋体" w:hAnsi="宋体" w:eastAsia="宋体" w:cs="宋体"/>
          <w:b/>
          <w:color w:val="000000"/>
          <w:szCs w:val="21"/>
        </w:rPr>
        <w:t>2. 发包人</w:t>
      </w:r>
      <w:bookmarkEnd w:id="73"/>
    </w:p>
    <w:p>
      <w:pPr>
        <w:spacing w:after="120" w:line="360" w:lineRule="auto"/>
        <w:ind w:firstLine="420" w:firstLineChars="200"/>
        <w:outlineLvl w:val="0"/>
        <w:rPr>
          <w:rFonts w:hAnsi="宋体" w:cs="宋体"/>
          <w:color w:val="000000"/>
          <w:szCs w:val="21"/>
        </w:rPr>
      </w:pPr>
      <w:bookmarkStart w:id="74" w:name="_Toc941"/>
      <w:bookmarkStart w:id="75" w:name="_Toc29295"/>
      <w:r>
        <w:rPr>
          <w:rFonts w:hint="eastAsia" w:hAnsi="宋体" w:cs="宋体"/>
          <w:color w:val="000000"/>
          <w:szCs w:val="21"/>
        </w:rPr>
        <w:t>2.2 发包人代表</w:t>
      </w:r>
      <w:bookmarkEnd w:id="74"/>
      <w:bookmarkEnd w:id="75"/>
    </w:p>
    <w:p>
      <w:pPr>
        <w:spacing w:line="360" w:lineRule="auto"/>
        <w:ind w:firstLine="420" w:firstLineChars="200"/>
        <w:rPr>
          <w:rFonts w:hAnsi="宋体" w:cs="宋体"/>
          <w:color w:val="000000"/>
          <w:szCs w:val="21"/>
        </w:rPr>
      </w:pPr>
      <w:r>
        <w:rPr>
          <w:rFonts w:hint="eastAsia" w:hAnsi="宋体" w:cs="宋体"/>
          <w:color w:val="000000"/>
          <w:szCs w:val="21"/>
        </w:rPr>
        <w:t>发包人代表：</w:t>
      </w:r>
    </w:p>
    <w:p>
      <w:pPr>
        <w:spacing w:line="360" w:lineRule="auto"/>
        <w:ind w:firstLine="420" w:firstLineChars="200"/>
        <w:rPr>
          <w:rFonts w:hAnsi="宋体" w:cs="宋体"/>
          <w:color w:val="000000"/>
          <w:szCs w:val="21"/>
        </w:rPr>
      </w:pPr>
      <w:r>
        <w:rPr>
          <w:rFonts w:hint="eastAsia" w:hAnsi="宋体" w:cs="宋体"/>
          <w:color w:val="000000"/>
          <w:szCs w:val="21"/>
        </w:rPr>
        <w:t>姓    名：</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身份证号：</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职    务：</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联系电话：</w:t>
      </w:r>
      <w:r>
        <w:rPr>
          <w:rFonts w:hint="eastAsia" w:hAnsi="宋体" w:cs="宋体"/>
          <w:color w:val="000000"/>
          <w:szCs w:val="21"/>
          <w:u w:val="single"/>
        </w:rPr>
        <w:t>  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通信地址：</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b/>
          <w:color w:val="000000"/>
          <w:szCs w:val="21"/>
        </w:rPr>
      </w:pPr>
      <w:r>
        <w:rPr>
          <w:rFonts w:hint="eastAsia" w:hAnsi="宋体" w:cs="宋体"/>
          <w:color w:val="000000"/>
          <w:szCs w:val="21"/>
        </w:rPr>
        <w:t>发包人对发包人代表的授权范围如下：</w:t>
      </w:r>
      <w:r>
        <w:rPr>
          <w:rFonts w:hint="eastAsia" w:hAnsi="宋体" w:cs="宋体"/>
          <w:color w:val="000000"/>
          <w:szCs w:val="21"/>
          <w:u w:val="single"/>
        </w:rPr>
        <w:t xml:space="preserve">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76" w:name="_Toc11661"/>
      <w:bookmarkStart w:id="77" w:name="_Toc4209"/>
      <w:r>
        <w:rPr>
          <w:rFonts w:hint="eastAsia" w:hAnsi="宋体" w:cs="宋体"/>
          <w:color w:val="000000"/>
          <w:szCs w:val="21"/>
        </w:rPr>
        <w:t>2.4 施工现场、施工条件和基础资料的提供</w:t>
      </w:r>
      <w:bookmarkEnd w:id="76"/>
      <w:bookmarkEnd w:id="77"/>
    </w:p>
    <w:p>
      <w:pPr>
        <w:spacing w:line="360" w:lineRule="auto"/>
        <w:ind w:firstLine="420" w:firstLineChars="200"/>
        <w:rPr>
          <w:rFonts w:hAnsi="宋体" w:cs="宋体"/>
          <w:color w:val="000000"/>
          <w:szCs w:val="21"/>
        </w:rPr>
      </w:pPr>
      <w:r>
        <w:rPr>
          <w:rFonts w:hint="eastAsia" w:hAnsi="宋体" w:cs="宋体"/>
          <w:color w:val="000000"/>
          <w:szCs w:val="21"/>
        </w:rPr>
        <w:t>2.4.1 提供施工现场</w:t>
      </w:r>
    </w:p>
    <w:p>
      <w:pPr>
        <w:spacing w:line="360" w:lineRule="auto"/>
        <w:ind w:firstLine="420" w:firstLineChars="200"/>
        <w:rPr>
          <w:rFonts w:hAnsi="宋体" w:cs="宋体"/>
          <w:color w:val="000000"/>
          <w:szCs w:val="21"/>
        </w:rPr>
      </w:pPr>
      <w:r>
        <w:rPr>
          <w:rFonts w:hint="eastAsia" w:hAnsi="宋体" w:cs="宋体"/>
          <w:color w:val="000000"/>
          <w:szCs w:val="21"/>
        </w:rPr>
        <w:t>关于发包人移交施工现场的期限要求：</w:t>
      </w:r>
      <w:r>
        <w:rPr>
          <w:rFonts w:hint="eastAsia" w:hAnsi="宋体" w:cs="宋体"/>
          <w:color w:val="000000"/>
          <w:szCs w:val="21"/>
          <w:u w:val="single"/>
        </w:rPr>
        <w:t xml:space="preserve">开工日期前7天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2.4.2 提供施工条件</w:t>
      </w:r>
    </w:p>
    <w:p>
      <w:pPr>
        <w:spacing w:line="360" w:lineRule="auto"/>
        <w:ind w:firstLine="420" w:firstLineChars="200"/>
        <w:rPr>
          <w:rFonts w:hAnsi="宋体" w:cs="宋体"/>
          <w:color w:val="000000"/>
          <w:szCs w:val="21"/>
        </w:rPr>
      </w:pPr>
      <w:r>
        <w:rPr>
          <w:rFonts w:hint="eastAsia" w:hAnsi="宋体" w:cs="宋体"/>
          <w:color w:val="000000"/>
          <w:szCs w:val="21"/>
        </w:rPr>
        <w:t>关于发包人应负责提供施工所需要的条件，包括：</w:t>
      </w:r>
      <w:r>
        <w:rPr>
          <w:rFonts w:hint="eastAsia" w:hAnsi="宋体" w:cs="宋体"/>
          <w:color w:val="000000"/>
          <w:szCs w:val="21"/>
          <w:u w:val="single"/>
        </w:rPr>
        <w:t xml:space="preserve"> 执行通用条款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78" w:name="_Toc30784"/>
      <w:bookmarkStart w:id="79" w:name="_Toc3779"/>
      <w:r>
        <w:rPr>
          <w:rFonts w:hint="eastAsia" w:hAnsi="宋体" w:cs="宋体"/>
          <w:color w:val="000000"/>
          <w:szCs w:val="21"/>
        </w:rPr>
        <w:t>2.5 资金来源证明及支付担保</w:t>
      </w:r>
      <w:bookmarkEnd w:id="78"/>
      <w:bookmarkEnd w:id="79"/>
    </w:p>
    <w:p>
      <w:pPr>
        <w:spacing w:line="360" w:lineRule="auto"/>
        <w:ind w:firstLine="420" w:firstLineChars="200"/>
        <w:rPr>
          <w:rFonts w:hAnsi="宋体" w:cs="宋体"/>
          <w:color w:val="000000"/>
          <w:szCs w:val="21"/>
        </w:rPr>
      </w:pPr>
      <w:r>
        <w:rPr>
          <w:rFonts w:hint="eastAsia" w:hAnsi="宋体" w:cs="宋体"/>
          <w:color w:val="000000"/>
          <w:szCs w:val="21"/>
        </w:rPr>
        <w:t>发包人提供资金来源证明的期限要求：</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发包人是否提供支付担保：</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u w:val="single"/>
        </w:rPr>
      </w:pPr>
      <w:r>
        <w:rPr>
          <w:rFonts w:hint="eastAsia" w:hAnsi="宋体" w:cs="宋体"/>
          <w:color w:val="000000"/>
          <w:szCs w:val="21"/>
        </w:rPr>
        <w:t>发包人提供支付担保的形式：</w:t>
      </w:r>
      <w:r>
        <w:rPr>
          <w:rFonts w:hint="eastAsia" w:hAnsi="宋体" w:cs="宋体"/>
          <w:color w:val="000000"/>
          <w:szCs w:val="21"/>
          <w:u w:val="single"/>
        </w:rPr>
        <w:t> /   </w:t>
      </w:r>
      <w:r>
        <w:rPr>
          <w:rFonts w:hint="eastAsia" w:hAnsi="宋体" w:cs="宋体"/>
          <w:color w:val="000000"/>
          <w:szCs w:val="21"/>
        </w:rPr>
        <w:t>。</w:t>
      </w:r>
    </w:p>
    <w:p>
      <w:pPr>
        <w:pStyle w:val="5"/>
        <w:ind w:firstLine="422"/>
        <w:rPr>
          <w:rFonts w:ascii="宋体" w:hAnsi="宋体" w:eastAsia="宋体" w:cs="宋体"/>
          <w:b/>
          <w:color w:val="000000"/>
          <w:szCs w:val="21"/>
        </w:rPr>
      </w:pPr>
      <w:bookmarkStart w:id="80" w:name="_Toc351203635"/>
      <w:r>
        <w:rPr>
          <w:rFonts w:hint="eastAsia" w:ascii="宋体" w:hAnsi="宋体" w:eastAsia="宋体" w:cs="宋体"/>
          <w:b/>
          <w:color w:val="000000"/>
          <w:szCs w:val="21"/>
        </w:rPr>
        <w:t>3. 承包人</w:t>
      </w:r>
      <w:bookmarkEnd w:id="80"/>
    </w:p>
    <w:p>
      <w:pPr>
        <w:spacing w:after="120" w:line="360" w:lineRule="auto"/>
        <w:ind w:firstLine="420" w:firstLineChars="200"/>
        <w:rPr>
          <w:rFonts w:hAnsi="宋体" w:cs="宋体"/>
          <w:color w:val="000000"/>
          <w:szCs w:val="21"/>
        </w:rPr>
      </w:pPr>
      <w:r>
        <w:rPr>
          <w:rFonts w:hint="eastAsia" w:hAnsi="宋体" w:cs="宋体"/>
          <w:color w:val="000000"/>
          <w:szCs w:val="21"/>
        </w:rPr>
        <w:t>3.1 承包人的一般义务</w:t>
      </w:r>
    </w:p>
    <w:p>
      <w:pPr>
        <w:spacing w:line="360" w:lineRule="auto"/>
        <w:ind w:firstLine="420" w:firstLineChars="200"/>
        <w:rPr>
          <w:rFonts w:hAnsi="宋体" w:cs="宋体"/>
          <w:color w:val="000000"/>
          <w:szCs w:val="21"/>
          <w:u w:val="single"/>
        </w:rPr>
      </w:pPr>
      <w:r>
        <w:rPr>
          <w:rFonts w:hint="eastAsia" w:hAnsi="宋体" w:cs="宋体"/>
          <w:color w:val="000000"/>
          <w:szCs w:val="21"/>
        </w:rPr>
        <w:t>（9）承包人提交的竣工资料的内容：</w:t>
      </w:r>
      <w:r>
        <w:rPr>
          <w:rFonts w:hint="eastAsia" w:hAnsi="宋体" w:cs="宋体"/>
          <w:color w:val="000000"/>
          <w:szCs w:val="21"/>
          <w:u w:val="single"/>
        </w:rPr>
        <w:t>承包人提供全套竣工图，所有竣工图应为新图纸。</w:t>
      </w:r>
    </w:p>
    <w:p>
      <w:pPr>
        <w:spacing w:line="360" w:lineRule="auto"/>
        <w:ind w:firstLine="420" w:firstLineChars="200"/>
        <w:rPr>
          <w:rFonts w:hAnsi="宋体" w:cs="宋体"/>
          <w:color w:val="000000"/>
          <w:szCs w:val="21"/>
        </w:rPr>
      </w:pPr>
      <w:r>
        <w:rPr>
          <w:rFonts w:hint="eastAsia" w:hAnsi="宋体" w:cs="宋体"/>
          <w:color w:val="000000"/>
          <w:szCs w:val="21"/>
        </w:rPr>
        <w:t>承包人需要提交的竣工资料套数：</w:t>
      </w:r>
      <w:r>
        <w:rPr>
          <w:rFonts w:hint="eastAsia" w:hAnsi="宋体" w:cs="宋体"/>
          <w:color w:val="000000"/>
          <w:szCs w:val="21"/>
          <w:u w:val="single"/>
        </w:rPr>
        <w:t xml:space="preserve">     2套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承包人提交的竣工资料的费用承担：</w:t>
      </w:r>
      <w:r>
        <w:rPr>
          <w:rFonts w:hint="eastAsia" w:hAnsi="宋体" w:cs="宋体"/>
          <w:color w:val="000000"/>
          <w:szCs w:val="21"/>
          <w:u w:val="single"/>
        </w:rPr>
        <w:t xml:space="preserve">    承包人承担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承包人提交的竣工资料移交时间：</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承包人提交的竣工资料形式要求：</w:t>
      </w:r>
      <w:r>
        <w:rPr>
          <w:rFonts w:hint="eastAsia" w:hAnsi="宋体" w:cs="宋体"/>
          <w:color w:val="000000"/>
          <w:szCs w:val="21"/>
          <w:u w:val="single"/>
        </w:rPr>
        <w:t xml:space="preserve">                  </w:t>
      </w:r>
      <w:r>
        <w:rPr>
          <w:rFonts w:hint="eastAsia" w:hAnsi="宋体" w:cs="宋体"/>
          <w:color w:val="000000"/>
          <w:szCs w:val="21"/>
        </w:rPr>
        <w:t xml:space="preserve"> 。</w:t>
      </w:r>
    </w:p>
    <w:p>
      <w:pPr>
        <w:spacing w:line="360" w:lineRule="auto"/>
        <w:ind w:firstLine="420" w:firstLineChars="200"/>
        <w:rPr>
          <w:rFonts w:hAnsi="宋体" w:cs="宋体"/>
          <w:color w:val="000000"/>
          <w:szCs w:val="21"/>
        </w:rPr>
      </w:pPr>
      <w:r>
        <w:rPr>
          <w:rFonts w:hint="eastAsia" w:hAnsi="宋体" w:cs="宋体"/>
          <w:color w:val="000000"/>
          <w:szCs w:val="21"/>
        </w:rPr>
        <w:t>（10）承包人应履行的其他义务：</w:t>
      </w:r>
    </w:p>
    <w:p>
      <w:pPr>
        <w:spacing w:line="360" w:lineRule="auto"/>
        <w:ind w:firstLine="420" w:firstLineChars="200"/>
        <w:rPr>
          <w:rFonts w:hAnsi="宋体" w:cs="宋体"/>
          <w:color w:val="000000"/>
          <w:szCs w:val="21"/>
          <w:u w:val="single"/>
        </w:rPr>
      </w:pPr>
      <w:r>
        <w:rPr>
          <w:rFonts w:hint="eastAsia" w:hAnsi="宋体" w:cs="宋体"/>
          <w:color w:val="000000"/>
          <w:szCs w:val="21"/>
          <w:u w:val="single"/>
        </w:rPr>
        <w:t>每月 25 日提交本月工程报表和下月工程计划表，（报表和计划表应包括质量、进度、安全、投资、材料计划等内容，反映存在的问题和应对措施；一式叁份提交发包人)。</w:t>
      </w:r>
    </w:p>
    <w:p>
      <w:pPr>
        <w:spacing w:after="120" w:line="360" w:lineRule="auto"/>
        <w:ind w:firstLine="420" w:firstLineChars="200"/>
        <w:rPr>
          <w:rFonts w:hAnsi="宋体" w:cs="宋体"/>
          <w:color w:val="000000"/>
          <w:szCs w:val="21"/>
        </w:rPr>
      </w:pPr>
      <w:r>
        <w:rPr>
          <w:rFonts w:hint="eastAsia" w:hAnsi="宋体" w:cs="宋体"/>
          <w:color w:val="000000"/>
          <w:szCs w:val="21"/>
        </w:rPr>
        <w:t>3.2 项目经理</w:t>
      </w:r>
    </w:p>
    <w:p>
      <w:pPr>
        <w:spacing w:line="360" w:lineRule="auto"/>
        <w:ind w:firstLine="420" w:firstLineChars="200"/>
        <w:rPr>
          <w:rFonts w:hAnsi="宋体" w:cs="宋体"/>
          <w:color w:val="000000"/>
          <w:szCs w:val="21"/>
        </w:rPr>
      </w:pPr>
      <w:r>
        <w:rPr>
          <w:rFonts w:hint="eastAsia" w:hAnsi="宋体" w:cs="宋体"/>
          <w:color w:val="000000"/>
          <w:szCs w:val="21"/>
        </w:rPr>
        <w:t>3.2.1 项目经理：</w:t>
      </w:r>
    </w:p>
    <w:p>
      <w:pPr>
        <w:spacing w:line="360" w:lineRule="auto"/>
        <w:ind w:firstLine="420" w:firstLineChars="200"/>
        <w:rPr>
          <w:rFonts w:hAnsi="宋体" w:cs="宋体"/>
          <w:color w:val="000000"/>
          <w:szCs w:val="21"/>
        </w:rPr>
      </w:pPr>
      <w:r>
        <w:rPr>
          <w:rFonts w:hint="eastAsia" w:hAnsi="宋体" w:cs="宋体"/>
          <w:color w:val="000000"/>
          <w:szCs w:val="21"/>
        </w:rPr>
        <w:t>姓    名：</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身份证号：</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建造师执业资格等级：</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建造师注册证书号：</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建造师执业印章号：</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安全生产考核合格证书号：</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联系电话：</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通信地址：</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承包人对项目经理的授权范围如下：</w:t>
      </w:r>
      <w:r>
        <w:rPr>
          <w:rFonts w:hint="eastAsia" w:hAnsi="宋体" w:cs="宋体"/>
          <w:color w:val="000000"/>
          <w:szCs w:val="21"/>
          <w:u w:val="single"/>
        </w:rPr>
        <w:t xml:space="preserve">                                   </w:t>
      </w:r>
      <w:r>
        <w:rPr>
          <w:rFonts w:hint="eastAsia" w:hAnsi="宋体" w:cs="宋体"/>
          <w:color w:val="000000"/>
          <w:szCs w:val="21"/>
        </w:rPr>
        <w:t>。</w:t>
      </w:r>
    </w:p>
    <w:p>
      <w:pPr>
        <w:pStyle w:val="6"/>
        <w:spacing w:line="360" w:lineRule="auto"/>
        <w:ind w:left="63" w:right="63" w:firstLine="420" w:firstLineChars="200"/>
        <w:rPr>
          <w:rFonts w:hAnsi="宋体" w:cs="宋体"/>
          <w:color w:val="000000"/>
          <w:szCs w:val="21"/>
          <w:u w:val="single"/>
        </w:rPr>
      </w:pPr>
      <w:r>
        <w:rPr>
          <w:rFonts w:hint="eastAsia" w:hAnsi="宋体" w:cs="宋体"/>
          <w:color w:val="000000"/>
          <w:szCs w:val="21"/>
          <w:u w:val="single"/>
        </w:rPr>
        <w:t>关于项目经理每月在施工现场的时间要求：驻场时间每月不少于 22 天，每天在岗工作时间不得少于 8 小时。</w:t>
      </w:r>
    </w:p>
    <w:p>
      <w:pPr>
        <w:spacing w:line="360" w:lineRule="auto"/>
        <w:ind w:firstLine="420" w:firstLineChars="200"/>
        <w:rPr>
          <w:rFonts w:hAnsi="宋体" w:cs="宋体"/>
          <w:color w:val="000000"/>
          <w:szCs w:val="21"/>
          <w:u w:val="single"/>
        </w:rPr>
      </w:pPr>
      <w:r>
        <w:rPr>
          <w:rFonts w:hint="eastAsia" w:hAnsi="宋体" w:cs="宋体"/>
          <w:color w:val="000000"/>
          <w:szCs w:val="21"/>
        </w:rPr>
        <w:t>承包人未提交劳动合同或为项目经理缴纳社会保险证明的违约责任：</w:t>
      </w:r>
      <w:r>
        <w:rPr>
          <w:rFonts w:hint="eastAsia" w:hAnsi="宋体" w:cs="宋体"/>
          <w:color w:val="000000"/>
          <w:szCs w:val="21"/>
          <w:u w:val="single"/>
        </w:rPr>
        <w:t xml:space="preserve">                 。</w:t>
      </w:r>
    </w:p>
    <w:p>
      <w:pPr>
        <w:snapToGrid w:val="0"/>
        <w:spacing w:beforeLines="30" w:line="360" w:lineRule="auto"/>
        <w:ind w:firstLine="420" w:firstLineChars="200"/>
        <w:rPr>
          <w:rFonts w:hAnsi="宋体" w:cs="宋体"/>
          <w:color w:val="000000"/>
          <w:szCs w:val="21"/>
          <w:u w:val="single"/>
        </w:rPr>
      </w:pPr>
      <w:r>
        <w:rPr>
          <w:rFonts w:hint="eastAsia" w:hAnsi="宋体" w:cs="宋体"/>
          <w:color w:val="000000"/>
          <w:szCs w:val="21"/>
        </w:rPr>
        <w:t>项目经理未经批准，擅自离开施工现场的违约责任：</w:t>
      </w:r>
      <w:r>
        <w:rPr>
          <w:rFonts w:hint="eastAsia" w:hAnsi="宋体" w:cs="宋体"/>
          <w:color w:val="000000"/>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pPr>
        <w:spacing w:line="360" w:lineRule="auto"/>
        <w:ind w:firstLine="420" w:firstLineChars="200"/>
        <w:rPr>
          <w:rFonts w:hAnsi="宋体" w:cs="宋体"/>
          <w:color w:val="000000"/>
          <w:szCs w:val="21"/>
          <w:u w:val="single"/>
        </w:rPr>
      </w:pPr>
      <w:r>
        <w:rPr>
          <w:rFonts w:hint="eastAsia" w:hAnsi="宋体" w:cs="宋体"/>
          <w:color w:val="000000"/>
          <w:szCs w:val="21"/>
        </w:rPr>
        <w:t>3.2.3 承包人擅自更换项目经理的违约责任：</w:t>
      </w:r>
      <w:r>
        <w:rPr>
          <w:rFonts w:hint="eastAsia" w:hAnsi="宋体" w:cs="宋体"/>
          <w:color w:val="000000"/>
          <w:szCs w:val="21"/>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pPr>
        <w:spacing w:line="360" w:lineRule="auto"/>
        <w:outlineLvl w:val="0"/>
        <w:rPr>
          <w:rFonts w:hAnsi="宋体" w:cs="宋体"/>
          <w:color w:val="000000"/>
          <w:szCs w:val="21"/>
        </w:rPr>
      </w:pPr>
      <w:bookmarkStart w:id="81" w:name="_Toc19696"/>
      <w:bookmarkStart w:id="82" w:name="_Toc16863"/>
      <w:r>
        <w:rPr>
          <w:rFonts w:hint="eastAsia" w:hAnsi="宋体" w:cs="宋体"/>
          <w:color w:val="000000"/>
          <w:szCs w:val="21"/>
        </w:rPr>
        <w:t>3.2.4 承包人无正当理由拒绝更换项目经理的违约责任：</w:t>
      </w:r>
      <w:r>
        <w:rPr>
          <w:rFonts w:hint="eastAsia" w:hAnsi="宋体" w:cs="宋体"/>
          <w:color w:val="000000"/>
          <w:szCs w:val="21"/>
          <w:u w:val="single"/>
        </w:rPr>
        <w:t xml:space="preserve">                              </w:t>
      </w:r>
      <w:r>
        <w:rPr>
          <w:rFonts w:hint="eastAsia" w:hAnsi="宋体" w:cs="宋体"/>
          <w:color w:val="000000"/>
          <w:szCs w:val="21"/>
        </w:rPr>
        <w:t>。</w:t>
      </w:r>
      <w:bookmarkEnd w:id="81"/>
      <w:bookmarkEnd w:id="82"/>
    </w:p>
    <w:p>
      <w:pPr>
        <w:spacing w:after="120" w:line="360" w:lineRule="auto"/>
        <w:ind w:firstLine="420" w:firstLineChars="200"/>
        <w:rPr>
          <w:rFonts w:hAnsi="宋体" w:cs="宋体"/>
          <w:color w:val="000000"/>
          <w:szCs w:val="21"/>
        </w:rPr>
      </w:pPr>
      <w:r>
        <w:rPr>
          <w:rFonts w:hint="eastAsia" w:hAnsi="宋体" w:cs="宋体"/>
          <w:color w:val="000000"/>
          <w:szCs w:val="21"/>
        </w:rPr>
        <w:t>3.3 承包人人员</w:t>
      </w:r>
    </w:p>
    <w:p>
      <w:pPr>
        <w:spacing w:line="360" w:lineRule="auto"/>
        <w:ind w:firstLine="420" w:firstLineChars="200"/>
        <w:rPr>
          <w:rFonts w:hAnsi="宋体" w:cs="宋体"/>
          <w:color w:val="000000"/>
          <w:szCs w:val="21"/>
        </w:rPr>
      </w:pPr>
      <w:r>
        <w:rPr>
          <w:rFonts w:hint="eastAsia" w:hAnsi="宋体" w:cs="宋体"/>
          <w:color w:val="000000"/>
          <w:szCs w:val="21"/>
        </w:rPr>
        <w:t>3.3.1 承包人提交项目管理机构及施工现场管理人员安排报告的期限：</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3.3.3 承包人无正当理由拒绝撤换主要施工管理人员的违约责任：</w:t>
      </w:r>
      <w:r>
        <w:rPr>
          <w:rFonts w:hint="eastAsia" w:hAnsi="宋体" w:cs="宋体"/>
          <w:color w:val="000000"/>
          <w:szCs w:val="21"/>
          <w:u w:val="single"/>
        </w:rPr>
        <w:t xml:space="preserve">                </w:t>
      </w:r>
      <w:r>
        <w:rPr>
          <w:rFonts w:hint="eastAsia" w:hAnsi="宋体" w:cs="宋体"/>
          <w:color w:val="000000"/>
          <w:szCs w:val="21"/>
        </w:rPr>
        <w:t>。</w:t>
      </w:r>
    </w:p>
    <w:p>
      <w:pPr>
        <w:pStyle w:val="20"/>
        <w:tabs>
          <w:tab w:val="left" w:pos="1641"/>
        </w:tabs>
        <w:spacing w:before="10" w:line="360" w:lineRule="auto"/>
        <w:ind w:right="63"/>
        <w:rPr>
          <w:rFonts w:hint="eastAsia"/>
          <w:color w:val="000000"/>
          <w:szCs w:val="21"/>
          <w:u w:val="single"/>
        </w:rPr>
      </w:pPr>
      <w:r>
        <w:rPr>
          <w:rFonts w:hint="eastAsia"/>
          <w:color w:val="000000"/>
          <w:szCs w:val="21"/>
        </w:rPr>
        <w:t xml:space="preserve">3.3.4 承包人主要施工管理人员离开施工现场的批准要求： </w:t>
      </w:r>
      <w:r>
        <w:rPr>
          <w:rFonts w:hint="eastAsia"/>
          <w:color w:val="000000"/>
          <w:szCs w:val="21"/>
          <w:u w:val="single"/>
        </w:rPr>
        <w:t>执行通用条款   。</w:t>
      </w:r>
    </w:p>
    <w:p>
      <w:pPr>
        <w:spacing w:line="360" w:lineRule="auto"/>
        <w:ind w:firstLine="420" w:firstLineChars="200"/>
        <w:rPr>
          <w:rFonts w:hAnsi="宋体" w:cs="宋体"/>
          <w:color w:val="000000"/>
          <w:szCs w:val="21"/>
        </w:rPr>
      </w:pPr>
      <w:r>
        <w:rPr>
          <w:rFonts w:hint="eastAsia" w:hAnsi="宋体" w:cs="宋体"/>
          <w:color w:val="000000"/>
          <w:szCs w:val="21"/>
        </w:rPr>
        <w:t>3.3.5承包人擅自更换主要施工管理人员的违约责任：</w:t>
      </w:r>
      <w:r>
        <w:rPr>
          <w:rFonts w:hint="eastAsia" w:hAnsi="宋体" w:cs="宋体"/>
          <w:color w:val="000000"/>
          <w:szCs w:val="21"/>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r>
        <w:rPr>
          <w:rFonts w:hint="eastAsia" w:hAnsi="宋体" w:cs="宋体"/>
          <w:color w:val="000000"/>
          <w:szCs w:val="21"/>
        </w:rPr>
        <w:t>。</w:t>
      </w:r>
    </w:p>
    <w:p>
      <w:pPr>
        <w:snapToGrid w:val="0"/>
        <w:spacing w:beforeLines="30" w:line="360" w:lineRule="auto"/>
        <w:ind w:firstLine="420" w:firstLineChars="200"/>
        <w:rPr>
          <w:rFonts w:hAnsi="宋体" w:cs="宋体"/>
          <w:szCs w:val="21"/>
        </w:rPr>
      </w:pPr>
      <w:r>
        <w:rPr>
          <w:rFonts w:hint="eastAsia" w:hAnsi="宋体" w:cs="宋体"/>
          <w:color w:val="000000"/>
          <w:szCs w:val="21"/>
        </w:rPr>
        <w:t>承包人主要施工管理人员擅自离开施工现场的违约责任：</w:t>
      </w:r>
      <w:r>
        <w:rPr>
          <w:rFonts w:hint="eastAsia" w:hAnsi="宋体" w:cs="宋体"/>
          <w:szCs w:val="21"/>
          <w:u w:val="single"/>
        </w:rPr>
        <w:t xml:space="preserve">                           。</w:t>
      </w:r>
    </w:p>
    <w:p>
      <w:pPr>
        <w:spacing w:after="120" w:line="360" w:lineRule="auto"/>
        <w:ind w:firstLine="420" w:firstLineChars="200"/>
        <w:rPr>
          <w:rFonts w:hAnsi="宋体" w:cs="宋体"/>
          <w:color w:val="000000"/>
          <w:szCs w:val="21"/>
        </w:rPr>
      </w:pPr>
    </w:p>
    <w:p>
      <w:pPr>
        <w:spacing w:after="120" w:line="360" w:lineRule="auto"/>
        <w:ind w:firstLine="420" w:firstLineChars="200"/>
        <w:rPr>
          <w:rFonts w:hAnsi="宋体" w:cs="宋体"/>
          <w:color w:val="000000"/>
          <w:szCs w:val="21"/>
        </w:rPr>
      </w:pPr>
      <w:r>
        <w:rPr>
          <w:rFonts w:hint="eastAsia" w:hAnsi="宋体" w:cs="宋体"/>
          <w:color w:val="000000"/>
          <w:szCs w:val="21"/>
        </w:rPr>
        <w:t>3.5 分包</w:t>
      </w:r>
    </w:p>
    <w:p>
      <w:pPr>
        <w:spacing w:line="360" w:lineRule="auto"/>
        <w:ind w:firstLine="420" w:firstLineChars="200"/>
        <w:rPr>
          <w:rFonts w:hAnsi="宋体" w:cs="宋体"/>
          <w:szCs w:val="21"/>
        </w:rPr>
      </w:pPr>
      <w:r>
        <w:rPr>
          <w:rFonts w:hint="eastAsia" w:hAnsi="宋体" w:cs="宋体"/>
          <w:szCs w:val="21"/>
        </w:rPr>
        <w:t>3.5.1 分包的一般约定</w:t>
      </w:r>
    </w:p>
    <w:p>
      <w:pPr>
        <w:spacing w:line="360" w:lineRule="auto"/>
        <w:ind w:firstLine="420" w:firstLineChars="200"/>
        <w:rPr>
          <w:rFonts w:hAnsi="宋体" w:cs="宋体"/>
          <w:color w:val="FF0000"/>
          <w:szCs w:val="21"/>
          <w:u w:val="single"/>
        </w:rPr>
      </w:pPr>
      <w:r>
        <w:rPr>
          <w:rFonts w:hint="eastAsia" w:hAnsi="宋体" w:cs="宋体"/>
          <w:szCs w:val="21"/>
        </w:rPr>
        <w:t>禁止分包的工程包括：</w:t>
      </w:r>
      <w:r>
        <w:rPr>
          <w:rFonts w:hint="eastAsia" w:hAnsi="宋体" w:cs="宋体"/>
          <w:color w:val="000000"/>
          <w:szCs w:val="21"/>
          <w:u w:val="single"/>
        </w:rPr>
        <w:t></w:t>
      </w:r>
      <w:r>
        <w:rPr>
          <w:rFonts w:hint="eastAsia"/>
          <w:szCs w:val="21"/>
          <w:u w:val="single"/>
        </w:rPr>
        <w:t xml:space="preserve">   </w:t>
      </w:r>
      <w:r>
        <w:rPr>
          <w:rFonts w:hint="eastAsia" w:hAnsi="宋体" w:cs="宋体"/>
          <w:color w:val="000000"/>
          <w:szCs w:val="21"/>
          <w:u w:val="single"/>
        </w:rPr>
        <w:t></w:t>
      </w:r>
      <w:r>
        <w:rPr>
          <w:rFonts w:hint="eastAsia" w:hAnsi="宋体" w:cs="宋体"/>
          <w:color w:val="000000"/>
          <w:szCs w:val="21"/>
        </w:rPr>
        <w:t>。</w:t>
      </w:r>
      <w:r>
        <w:rPr>
          <w:rFonts w:hint="eastAsia" w:hAnsi="宋体" w:cs="宋体"/>
          <w:szCs w:val="21"/>
        </w:rPr>
        <w:t>允许分包的专业工程包括：</w:t>
      </w:r>
      <w:r>
        <w:rPr>
          <w:rFonts w:hint="eastAsia" w:hAnsi="宋体" w:cs="宋体"/>
          <w:szCs w:val="21"/>
          <w:u w:val="single"/>
        </w:rPr>
        <w:t xml:space="preserve"> </w:t>
      </w:r>
      <w:r>
        <w:rPr>
          <w:rFonts w:hint="eastAsia" w:hAnsi="宋体" w:cs="宋体"/>
          <w:szCs w:val="21"/>
        </w:rPr>
        <w:t>。</w:t>
      </w:r>
    </w:p>
    <w:p>
      <w:pPr>
        <w:spacing w:line="360" w:lineRule="auto"/>
        <w:ind w:firstLine="420" w:firstLineChars="200"/>
        <w:rPr>
          <w:rFonts w:hAnsi="宋体" w:cs="宋体"/>
          <w:color w:val="000000"/>
          <w:szCs w:val="21"/>
          <w:u w:val="single"/>
        </w:rPr>
      </w:pPr>
      <w:r>
        <w:rPr>
          <w:rFonts w:hint="eastAsia" w:hAnsi="宋体" w:cs="宋体"/>
          <w:szCs w:val="21"/>
        </w:rPr>
        <w:t>主体结构、关键性工作的范围：</w:t>
      </w:r>
      <w:r>
        <w:rPr>
          <w:rFonts w:hint="eastAsia" w:hAnsi="宋体" w:cs="宋体"/>
          <w:szCs w:val="21"/>
          <w:u w:val="single"/>
        </w:rPr>
        <w:t>/</w:t>
      </w:r>
      <w:r>
        <w:rPr>
          <w:rFonts w:hint="eastAsia" w:hAnsi="宋体" w:cs="宋体"/>
          <w:color w:val="000000"/>
          <w:szCs w:val="21"/>
        </w:rPr>
        <w:t>。</w:t>
      </w:r>
    </w:p>
    <w:p>
      <w:pPr>
        <w:spacing w:line="360" w:lineRule="auto"/>
        <w:rPr>
          <w:rFonts w:hAnsi="宋体" w:cs="宋体"/>
          <w:szCs w:val="21"/>
        </w:rPr>
      </w:pPr>
      <w:r>
        <w:rPr>
          <w:rFonts w:hint="eastAsia" w:hAnsi="宋体" w:cs="宋体"/>
          <w:szCs w:val="21"/>
        </w:rPr>
        <w:t xml:space="preserve">    3.5.2分包的确定</w:t>
      </w:r>
    </w:p>
    <w:p>
      <w:pPr>
        <w:spacing w:line="360" w:lineRule="auto"/>
        <w:ind w:firstLine="420" w:firstLineChars="200"/>
        <w:rPr>
          <w:rFonts w:hAnsi="宋体" w:cs="宋体"/>
          <w:szCs w:val="21"/>
          <w:u w:val="single"/>
        </w:rPr>
      </w:pPr>
      <w:r>
        <w:rPr>
          <w:rFonts w:hint="eastAsia" w:hAnsi="宋体" w:cs="宋体"/>
          <w:szCs w:val="21"/>
        </w:rPr>
        <w:t>允许分包的专业工程包括：</w:t>
      </w:r>
      <w:r>
        <w:rPr>
          <w:rFonts w:hint="eastAsia" w:hAnsi="宋体" w:cs="宋体"/>
          <w:szCs w:val="21"/>
          <w:u w:val="single"/>
        </w:rPr>
        <w:t> 执行通用条款，发生时双方另行协商</w:t>
      </w:r>
      <w:r>
        <w:rPr>
          <w:rFonts w:hint="eastAsia" w:hAnsi="宋体" w:cs="宋体"/>
          <w:szCs w:val="21"/>
        </w:rPr>
        <w:t>。</w:t>
      </w:r>
    </w:p>
    <w:p>
      <w:pPr>
        <w:spacing w:line="360" w:lineRule="auto"/>
        <w:ind w:firstLine="420" w:firstLineChars="200"/>
        <w:rPr>
          <w:rFonts w:hAnsi="宋体" w:cs="宋体"/>
          <w:szCs w:val="21"/>
        </w:rPr>
      </w:pPr>
      <w:r>
        <w:rPr>
          <w:rFonts w:hint="eastAsia" w:hAnsi="宋体" w:cs="宋体"/>
          <w:color w:val="000000"/>
          <w:szCs w:val="21"/>
        </w:rPr>
        <w:t>其他关于分包的约定：</w:t>
      </w:r>
      <w:r>
        <w:rPr>
          <w:rFonts w:hint="eastAsia" w:hAnsi="宋体" w:cs="宋体"/>
          <w:szCs w:val="21"/>
          <w:u w:val="single"/>
        </w:rPr>
        <w:t>/</w:t>
      </w:r>
      <w:r>
        <w:rPr>
          <w:rFonts w:hint="eastAsia" w:hAnsi="宋体" w:cs="宋体"/>
          <w:color w:val="000000"/>
          <w:szCs w:val="21"/>
        </w:rPr>
        <w:t>。</w:t>
      </w:r>
    </w:p>
    <w:p>
      <w:pPr>
        <w:spacing w:line="360" w:lineRule="auto"/>
        <w:ind w:firstLine="420" w:firstLineChars="200"/>
        <w:rPr>
          <w:rFonts w:hAnsi="宋体" w:cs="宋体"/>
          <w:szCs w:val="21"/>
        </w:rPr>
      </w:pPr>
      <w:r>
        <w:rPr>
          <w:rFonts w:hint="eastAsia" w:hAnsi="宋体" w:cs="宋体"/>
          <w:szCs w:val="21"/>
        </w:rPr>
        <w:t>3.5.4 分包合同价款</w:t>
      </w:r>
    </w:p>
    <w:p>
      <w:pPr>
        <w:spacing w:line="360" w:lineRule="auto"/>
        <w:ind w:firstLine="420" w:firstLineChars="200"/>
        <w:rPr>
          <w:rFonts w:hAnsi="宋体" w:cs="宋体"/>
          <w:szCs w:val="21"/>
        </w:rPr>
      </w:pPr>
      <w:r>
        <w:rPr>
          <w:rFonts w:hint="eastAsia" w:hAnsi="宋体" w:cs="宋体"/>
          <w:szCs w:val="21"/>
        </w:rPr>
        <w:t>关于分包合同价款支付的约定：</w:t>
      </w:r>
      <w:r>
        <w:rPr>
          <w:rFonts w:hint="eastAsia" w:hAnsi="宋体" w:cs="宋体"/>
          <w:color w:val="000000"/>
          <w:szCs w:val="21"/>
          <w:u w:val="single"/>
        </w:rPr>
        <w:t xml:space="preserve">执行通用条款 </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3.6 工程照管与成品、半成品保护</w:t>
      </w:r>
    </w:p>
    <w:p>
      <w:pPr>
        <w:spacing w:before="120" w:after="120" w:line="360" w:lineRule="auto"/>
        <w:ind w:firstLine="420" w:firstLineChars="200"/>
        <w:rPr>
          <w:rFonts w:hAnsi="宋体" w:cs="宋体"/>
          <w:color w:val="000000"/>
          <w:szCs w:val="21"/>
          <w:u w:val="single"/>
        </w:rPr>
      </w:pPr>
      <w:r>
        <w:rPr>
          <w:rFonts w:hint="eastAsia" w:hAnsi="宋体" w:cs="宋体"/>
          <w:color w:val="000000"/>
          <w:szCs w:val="21"/>
        </w:rPr>
        <w:t>承包人负责照管工程及工程相关的材料、工程设备的起始时间：</w:t>
      </w:r>
      <w:r>
        <w:rPr>
          <w:rFonts w:hint="eastAsia" w:hAnsi="宋体" w:cs="宋体"/>
          <w:color w:val="000000"/>
          <w:szCs w:val="21"/>
          <w:u w:val="single"/>
        </w:rPr>
        <w:t xml:space="preserve">    自发包人向承包人移交施工现场之日起，承包人应负责照管工程及相关材料、设备，直到</w:t>
      </w:r>
      <w:r>
        <w:rPr>
          <w:rFonts w:hint="eastAsia" w:hAnsi="宋体" w:cs="宋体"/>
          <w:szCs w:val="21"/>
          <w:u w:val="single"/>
        </w:rPr>
        <w:t>颁发工程接收证书之日止</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3.7 履约担保</w:t>
      </w:r>
    </w:p>
    <w:p>
      <w:pPr>
        <w:spacing w:line="360" w:lineRule="auto"/>
        <w:ind w:firstLine="420" w:firstLineChars="200"/>
        <w:rPr>
          <w:rFonts w:hAnsi="宋体" w:cs="宋体"/>
          <w:color w:val="000000"/>
          <w:szCs w:val="21"/>
        </w:rPr>
      </w:pPr>
      <w:r>
        <w:rPr>
          <w:rFonts w:hint="eastAsia" w:hAnsi="宋体" w:cs="宋体"/>
          <w:color w:val="000000"/>
          <w:szCs w:val="21"/>
        </w:rPr>
        <w:t>承包人是否提供履约担保：</w:t>
      </w:r>
      <w:r>
        <w:rPr>
          <w:rFonts w:hint="eastAsia" w:hAnsi="宋体" w:cs="宋体"/>
          <w:color w:val="000000"/>
          <w:szCs w:val="21"/>
          <w:u w:val="single"/>
        </w:rPr>
        <w:t xml:space="preserve">     提供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承包人提供履约担保的形式、金额及期限的：</w:t>
      </w:r>
    </w:p>
    <w:p>
      <w:pPr>
        <w:spacing w:line="360" w:lineRule="auto"/>
        <w:ind w:firstLine="420" w:firstLineChars="200"/>
        <w:rPr>
          <w:rFonts w:hAnsi="宋体" w:cs="宋体"/>
          <w:color w:val="000000"/>
          <w:szCs w:val="21"/>
        </w:rPr>
      </w:pPr>
      <w:r>
        <w:rPr>
          <w:rFonts w:hint="eastAsia" w:hAnsi="宋体" w:cs="宋体"/>
          <w:color w:val="000000"/>
          <w:szCs w:val="21"/>
        </w:rPr>
        <w:t>（1）金额：中标金额的 2 ％,承包人在合同签订前以转账</w:t>
      </w:r>
      <w:r>
        <w:rPr>
          <w:rFonts w:hAnsi="宋体" w:cs="宋体"/>
          <w:color w:val="000000"/>
          <w:szCs w:val="21"/>
        </w:rPr>
        <w:t>的方式</w:t>
      </w:r>
      <w:r>
        <w:rPr>
          <w:rFonts w:hint="eastAsia" w:hAnsi="宋体" w:cs="宋体"/>
          <w:color w:val="000000"/>
          <w:szCs w:val="21"/>
        </w:rPr>
        <w:t>向发包人缴纳。</w:t>
      </w:r>
    </w:p>
    <w:p>
      <w:pPr>
        <w:spacing w:line="360" w:lineRule="auto"/>
        <w:ind w:firstLine="420" w:firstLineChars="200"/>
        <w:rPr>
          <w:rFonts w:hAnsi="宋体" w:cs="宋体"/>
          <w:color w:val="000000"/>
          <w:szCs w:val="21"/>
        </w:rPr>
      </w:pPr>
      <w:r>
        <w:rPr>
          <w:rFonts w:hint="eastAsia" w:hAnsi="宋体" w:cs="宋体"/>
          <w:color w:val="000000"/>
          <w:szCs w:val="21"/>
        </w:rPr>
        <w:t>（2）工程竣工验收合格后退还履约保证金。</w:t>
      </w:r>
    </w:p>
    <w:p>
      <w:pPr>
        <w:spacing w:line="360" w:lineRule="auto"/>
        <w:ind w:firstLine="422" w:firstLineChars="200"/>
        <w:rPr>
          <w:rFonts w:hAnsi="宋体" w:cs="宋体"/>
          <w:b/>
          <w:color w:val="000000"/>
          <w:szCs w:val="21"/>
        </w:rPr>
      </w:pPr>
      <w:r>
        <w:rPr>
          <w:rFonts w:hint="eastAsia" w:hAnsi="宋体" w:cs="宋体"/>
          <w:b/>
          <w:color w:val="000000"/>
          <w:szCs w:val="21"/>
        </w:rPr>
        <w:t>4</w:t>
      </w:r>
      <w:bookmarkStart w:id="83" w:name="_Toc296503162"/>
      <w:bookmarkStart w:id="84" w:name="_Toc296890990"/>
      <w:bookmarkStart w:id="85" w:name="_Toc296347161"/>
      <w:bookmarkStart w:id="86" w:name="_Toc297048348"/>
      <w:bookmarkStart w:id="87" w:name="_Toc267251413"/>
      <w:bookmarkStart w:id="88" w:name="_Toc292559871"/>
      <w:bookmarkStart w:id="89" w:name="_Toc297120462"/>
      <w:bookmarkStart w:id="90" w:name="_Toc292559366"/>
      <w:bookmarkStart w:id="91" w:name="_Toc296944501"/>
      <w:bookmarkStart w:id="92" w:name="_Toc296891202"/>
      <w:bookmarkStart w:id="93" w:name="_Toc296346663"/>
      <w:r>
        <w:rPr>
          <w:rFonts w:hint="eastAsia" w:hAnsi="宋体" w:cs="宋体"/>
          <w:b/>
          <w:color w:val="000000"/>
          <w:szCs w:val="21"/>
        </w:rPr>
        <w:t>. 监</w:t>
      </w:r>
      <w:bookmarkEnd w:id="83"/>
      <w:bookmarkEnd w:id="84"/>
      <w:bookmarkEnd w:id="85"/>
      <w:bookmarkEnd w:id="86"/>
      <w:bookmarkEnd w:id="87"/>
      <w:bookmarkEnd w:id="88"/>
      <w:bookmarkEnd w:id="89"/>
      <w:bookmarkEnd w:id="90"/>
      <w:bookmarkEnd w:id="91"/>
      <w:bookmarkEnd w:id="92"/>
      <w:bookmarkEnd w:id="93"/>
      <w:r>
        <w:rPr>
          <w:rFonts w:hint="eastAsia" w:hAnsi="宋体" w:cs="宋体"/>
          <w:b/>
          <w:color w:val="000000"/>
          <w:szCs w:val="21"/>
        </w:rPr>
        <w:t>理人</w:t>
      </w:r>
    </w:p>
    <w:p>
      <w:pPr>
        <w:spacing w:after="120" w:line="360" w:lineRule="auto"/>
        <w:ind w:firstLine="420" w:firstLineChars="200"/>
        <w:rPr>
          <w:rFonts w:hAnsi="宋体" w:cs="宋体"/>
          <w:color w:val="000000"/>
          <w:szCs w:val="21"/>
        </w:rPr>
      </w:pPr>
      <w:r>
        <w:rPr>
          <w:rFonts w:hint="eastAsia" w:hAnsi="宋体" w:cs="宋体"/>
          <w:color w:val="000000"/>
          <w:szCs w:val="21"/>
        </w:rPr>
        <w:t>4.1监理人的一般规定</w:t>
      </w:r>
    </w:p>
    <w:p>
      <w:pPr>
        <w:spacing w:line="360" w:lineRule="auto"/>
        <w:ind w:firstLine="420" w:firstLineChars="200"/>
        <w:rPr>
          <w:rFonts w:hAnsi="宋体" w:cs="宋体"/>
          <w:color w:val="000000"/>
          <w:szCs w:val="21"/>
        </w:rPr>
      </w:pPr>
      <w:r>
        <w:rPr>
          <w:rFonts w:hint="eastAsia" w:hAnsi="宋体" w:cs="宋体"/>
          <w:color w:val="000000"/>
          <w:szCs w:val="21"/>
        </w:rPr>
        <w:t>关于监理人的监理内容：</w:t>
      </w:r>
      <w:r>
        <w:rPr>
          <w:rFonts w:hint="eastAsia" w:hAnsi="宋体" w:cs="宋体"/>
          <w:color w:val="000000"/>
          <w:szCs w:val="21"/>
          <w:u w:val="single"/>
        </w:rPr>
        <w:t xml:space="preserve">  执行监理合同。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关于监理人的监理权限：</w:t>
      </w:r>
      <w:r>
        <w:rPr>
          <w:rFonts w:hint="eastAsia" w:hAnsi="宋体" w:cs="宋体"/>
          <w:color w:val="000000"/>
          <w:szCs w:val="21"/>
          <w:u w:val="single"/>
        </w:rPr>
        <w:t xml:space="preserve">  执行监理合同   </w:t>
      </w:r>
      <w:r>
        <w:rPr>
          <w:rFonts w:hint="eastAsia" w:hAnsi="宋体" w:cs="宋体"/>
          <w:color w:val="000000"/>
          <w:szCs w:val="21"/>
        </w:rPr>
        <w:t xml:space="preserve">。 </w:t>
      </w:r>
    </w:p>
    <w:p>
      <w:pPr>
        <w:spacing w:line="360" w:lineRule="auto"/>
        <w:ind w:firstLine="420" w:firstLineChars="200"/>
        <w:rPr>
          <w:rFonts w:hAnsi="宋体" w:cs="宋体"/>
          <w:color w:val="000000"/>
          <w:szCs w:val="21"/>
        </w:rPr>
      </w:pPr>
      <w:r>
        <w:rPr>
          <w:rFonts w:hint="eastAsia" w:hAnsi="宋体" w:cs="宋体"/>
          <w:color w:val="000000"/>
          <w:szCs w:val="21"/>
        </w:rPr>
        <w:t>关于监理人在施工现场的办公场所、生活场所的提供和费用承担的约定：</w:t>
      </w:r>
      <w:r>
        <w:rPr>
          <w:rFonts w:hint="eastAsia" w:hAnsi="宋体" w:cs="宋体"/>
          <w:color w:val="000000"/>
          <w:szCs w:val="21"/>
          <w:u w:val="single"/>
        </w:rPr>
        <w:t xml:space="preserve">  执行通用条款  </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4.2 监理人员</w:t>
      </w:r>
    </w:p>
    <w:p>
      <w:pPr>
        <w:spacing w:line="360" w:lineRule="auto"/>
        <w:ind w:firstLine="420" w:firstLineChars="200"/>
        <w:rPr>
          <w:rFonts w:hAnsi="宋体" w:cs="宋体"/>
          <w:color w:val="000000"/>
          <w:szCs w:val="21"/>
        </w:rPr>
      </w:pPr>
      <w:r>
        <w:rPr>
          <w:rFonts w:hint="eastAsia" w:hAnsi="宋体" w:cs="宋体"/>
          <w:color w:val="000000"/>
          <w:szCs w:val="21"/>
        </w:rPr>
        <w:t>总监理工程师：</w:t>
      </w:r>
    </w:p>
    <w:p>
      <w:pPr>
        <w:spacing w:line="360" w:lineRule="auto"/>
        <w:ind w:firstLine="420" w:firstLineChars="200"/>
        <w:rPr>
          <w:rFonts w:hAnsi="宋体" w:cs="宋体"/>
          <w:color w:val="000000"/>
          <w:szCs w:val="21"/>
        </w:rPr>
      </w:pPr>
      <w:r>
        <w:rPr>
          <w:rFonts w:hint="eastAsia" w:hAnsi="宋体" w:cs="宋体"/>
          <w:color w:val="000000"/>
          <w:szCs w:val="21"/>
        </w:rPr>
        <w:t>姓    名：</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职    务：</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监理工程师执业资格证书号：</w:t>
      </w:r>
      <w:r>
        <w:rPr>
          <w:rFonts w:hint="eastAsia" w:hAnsi="宋体" w:cs="宋体"/>
          <w:color w:val="000000"/>
          <w:szCs w:val="21"/>
          <w:u w:val="single"/>
        </w:rPr>
        <w:t>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联系电话：</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通信地址：</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关于监理人的其他约定：</w:t>
      </w:r>
      <w:r>
        <w:rPr>
          <w:rFonts w:hint="eastAsia" w:hAnsi="宋体" w:cs="宋体"/>
          <w:color w:val="000000"/>
          <w:szCs w:val="21"/>
          <w:u w:val="single"/>
        </w:rPr>
        <w:t> /  </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4.4 商定或确定</w:t>
      </w:r>
    </w:p>
    <w:p>
      <w:pPr>
        <w:spacing w:line="360" w:lineRule="auto"/>
        <w:ind w:firstLine="840" w:firstLineChars="400"/>
        <w:rPr>
          <w:rFonts w:hAnsi="宋体" w:cs="宋体"/>
          <w:color w:val="000000"/>
          <w:szCs w:val="21"/>
        </w:rPr>
      </w:pPr>
      <w:r>
        <w:rPr>
          <w:rFonts w:hint="eastAsia" w:hAnsi="宋体" w:cs="宋体"/>
          <w:color w:val="000000"/>
          <w:szCs w:val="21"/>
        </w:rPr>
        <w:t>在发包人和承包人不能通过协商达成一致意见时，发包人授权监理人对以下事项进行确定：</w:t>
      </w:r>
    </w:p>
    <w:p>
      <w:pPr>
        <w:numPr>
          <w:ilvl w:val="0"/>
          <w:numId w:val="4"/>
        </w:numPr>
        <w:spacing w:line="360" w:lineRule="auto"/>
        <w:ind w:firstLine="420" w:firstLineChars="200"/>
        <w:rPr>
          <w:rFonts w:hAnsi="宋体" w:cs="宋体"/>
          <w:color w:val="000000"/>
          <w:szCs w:val="21"/>
          <w:u w:val="single"/>
        </w:rPr>
      </w:pPr>
      <w:r>
        <w:rPr>
          <w:rFonts w:hint="eastAsia" w:hAnsi="宋体" w:cs="宋体"/>
          <w:color w:val="000000"/>
          <w:szCs w:val="21"/>
          <w:u w:val="single"/>
        </w:rPr>
        <w:t xml:space="preserve">                         ；</w:t>
      </w:r>
    </w:p>
    <w:p>
      <w:pPr>
        <w:spacing w:line="360" w:lineRule="auto"/>
        <w:ind w:firstLine="420" w:firstLineChars="200"/>
        <w:rPr>
          <w:rFonts w:hAnsi="宋体" w:cs="宋体"/>
          <w:color w:val="000000"/>
          <w:szCs w:val="21"/>
          <w:u w:val="single"/>
        </w:rPr>
      </w:pPr>
      <w:r>
        <w:rPr>
          <w:rFonts w:hint="eastAsia" w:hAnsi="宋体" w:cs="宋体"/>
          <w:color w:val="000000"/>
          <w:szCs w:val="21"/>
        </w:rPr>
        <w:t>（2）</w:t>
      </w:r>
      <w:r>
        <w:rPr>
          <w:rFonts w:hint="eastAsia" w:hAnsi="宋体" w:cs="宋体"/>
          <w:color w:val="000000"/>
          <w:szCs w:val="21"/>
          <w:u w:val="single"/>
        </w:rPr>
        <w:t xml:space="preserve">                          ；</w:t>
      </w:r>
    </w:p>
    <w:p>
      <w:pPr>
        <w:adjustRightInd w:val="0"/>
        <w:spacing w:line="360" w:lineRule="auto"/>
        <w:ind w:firstLine="420" w:firstLineChars="200"/>
        <w:rPr>
          <w:rFonts w:hAnsi="宋体" w:cs="宋体"/>
          <w:color w:val="000000"/>
          <w:szCs w:val="21"/>
        </w:rPr>
      </w:pPr>
      <w:r>
        <w:rPr>
          <w:rFonts w:hint="eastAsia" w:hAnsi="宋体" w:cs="宋体"/>
          <w:color w:val="000000"/>
          <w:szCs w:val="21"/>
        </w:rPr>
        <w:t>（3）</w:t>
      </w:r>
      <w:r>
        <w:rPr>
          <w:rFonts w:hint="eastAsia" w:hAnsi="宋体" w:cs="宋体"/>
          <w:color w:val="000000"/>
          <w:szCs w:val="21"/>
          <w:u w:val="single"/>
        </w:rPr>
        <w:t xml:space="preserve">                           </w:t>
      </w:r>
      <w:r>
        <w:rPr>
          <w:rFonts w:hint="eastAsia" w:hAnsi="宋体" w:cs="宋体"/>
          <w:color w:val="000000"/>
          <w:szCs w:val="21"/>
        </w:rPr>
        <w:t>。</w:t>
      </w:r>
    </w:p>
    <w:p>
      <w:pPr>
        <w:pStyle w:val="5"/>
        <w:ind w:firstLine="422"/>
        <w:rPr>
          <w:rFonts w:ascii="宋体" w:hAnsi="宋体" w:eastAsia="宋体" w:cs="宋体"/>
          <w:b/>
          <w:color w:val="000000"/>
          <w:szCs w:val="21"/>
        </w:rPr>
      </w:pPr>
      <w:bookmarkStart w:id="94" w:name="_Toc351203637"/>
      <w:r>
        <w:rPr>
          <w:rFonts w:hint="eastAsia" w:ascii="宋体" w:hAnsi="宋体" w:eastAsia="宋体" w:cs="宋体"/>
          <w:b/>
          <w:color w:val="000000"/>
          <w:szCs w:val="21"/>
        </w:rPr>
        <w:t>5. 工程质量</w:t>
      </w:r>
      <w:bookmarkEnd w:id="94"/>
    </w:p>
    <w:p>
      <w:pPr>
        <w:spacing w:after="120" w:line="360" w:lineRule="auto"/>
        <w:ind w:firstLine="420" w:firstLineChars="200"/>
        <w:outlineLvl w:val="0"/>
        <w:rPr>
          <w:rFonts w:hAnsi="宋体" w:cs="宋体"/>
          <w:color w:val="000000"/>
          <w:szCs w:val="21"/>
        </w:rPr>
      </w:pPr>
      <w:bookmarkStart w:id="95" w:name="_Toc18226"/>
      <w:bookmarkStart w:id="96" w:name="_Toc14595"/>
      <w:r>
        <w:rPr>
          <w:rFonts w:hint="eastAsia" w:hAnsi="宋体" w:cs="宋体"/>
          <w:color w:val="000000"/>
          <w:szCs w:val="21"/>
        </w:rPr>
        <w:t>5.1 质量要求</w:t>
      </w:r>
      <w:bookmarkEnd w:id="95"/>
      <w:bookmarkEnd w:id="96"/>
    </w:p>
    <w:p>
      <w:pPr>
        <w:spacing w:line="360" w:lineRule="auto"/>
        <w:ind w:firstLine="420" w:firstLineChars="200"/>
        <w:rPr>
          <w:rFonts w:hAnsi="宋体" w:cs="宋体"/>
          <w:szCs w:val="21"/>
        </w:rPr>
      </w:pPr>
      <w:r>
        <w:rPr>
          <w:rFonts w:hint="eastAsia" w:hAnsi="宋体" w:cs="宋体"/>
          <w:szCs w:val="21"/>
        </w:rPr>
        <w:t>5.1.1 特殊质量标准和要求：</w:t>
      </w:r>
      <w:r>
        <w:rPr>
          <w:rFonts w:hint="eastAsia" w:hAnsi="宋体" w:cs="宋体"/>
          <w:spacing w:val="-1"/>
          <w:szCs w:val="21"/>
          <w:u w:val="single"/>
        </w:rPr>
        <w:t>国家合格标准。</w:t>
      </w:r>
    </w:p>
    <w:p>
      <w:pPr>
        <w:adjustRightInd w:val="0"/>
        <w:spacing w:line="360" w:lineRule="auto"/>
        <w:ind w:firstLine="420" w:firstLineChars="200"/>
        <w:rPr>
          <w:rFonts w:hAnsi="宋体" w:cs="宋体"/>
          <w:szCs w:val="21"/>
          <w:u w:val="single"/>
        </w:rPr>
      </w:pPr>
    </w:p>
    <w:p>
      <w:pPr>
        <w:spacing w:after="120" w:line="360" w:lineRule="auto"/>
        <w:ind w:firstLine="420" w:firstLineChars="200"/>
        <w:outlineLvl w:val="0"/>
        <w:rPr>
          <w:rFonts w:hAnsi="宋体" w:cs="宋体"/>
          <w:color w:val="000000"/>
          <w:szCs w:val="21"/>
        </w:rPr>
      </w:pPr>
      <w:bookmarkStart w:id="97" w:name="_Toc22888"/>
      <w:bookmarkStart w:id="98" w:name="_Toc9248"/>
      <w:r>
        <w:rPr>
          <w:rFonts w:hint="eastAsia" w:hAnsi="宋体" w:cs="宋体"/>
          <w:color w:val="000000"/>
          <w:szCs w:val="21"/>
        </w:rPr>
        <w:t>5.3 隐蔽工程检查</w:t>
      </w:r>
      <w:bookmarkEnd w:id="97"/>
      <w:bookmarkEnd w:id="98"/>
    </w:p>
    <w:p>
      <w:pPr>
        <w:spacing w:line="360" w:lineRule="auto"/>
        <w:ind w:firstLine="420" w:firstLineChars="200"/>
        <w:rPr>
          <w:rFonts w:hAnsi="宋体" w:cs="宋体"/>
          <w:color w:val="000000"/>
          <w:szCs w:val="21"/>
          <w:u w:val="single"/>
        </w:rPr>
      </w:pPr>
      <w:r>
        <w:rPr>
          <w:rFonts w:hint="eastAsia" w:hAnsi="宋体" w:cs="宋体"/>
          <w:szCs w:val="21"/>
        </w:rPr>
        <w:t>5.3.2承包人提前通知监理人隐蔽工程检查的期限的约定：</w:t>
      </w:r>
      <w:r>
        <w:rPr>
          <w:rFonts w:hint="eastAsia" w:hAnsi="宋体" w:cs="宋体"/>
          <w:color w:val="000000"/>
          <w:szCs w:val="21"/>
          <w:u w:val="single"/>
        </w:rPr>
        <w:t xml:space="preserve">     。</w:t>
      </w:r>
    </w:p>
    <w:p>
      <w:pPr>
        <w:spacing w:line="360" w:lineRule="auto"/>
        <w:ind w:firstLine="420" w:firstLineChars="200"/>
        <w:rPr>
          <w:rFonts w:hAnsi="宋体" w:cs="宋体"/>
          <w:szCs w:val="21"/>
        </w:rPr>
      </w:pPr>
      <w:r>
        <w:rPr>
          <w:rFonts w:hint="eastAsia" w:hAnsi="宋体" w:cs="宋体"/>
          <w:szCs w:val="21"/>
        </w:rPr>
        <w:t>监理人不能按时进行检查时，应提前</w:t>
      </w:r>
      <w:r>
        <w:rPr>
          <w:rFonts w:hint="eastAsia" w:hAnsi="宋体" w:cs="宋体"/>
          <w:szCs w:val="21"/>
          <w:u w:val="single"/>
        </w:rPr>
        <w:t xml:space="preserve">  执行通用条款   </w:t>
      </w:r>
      <w:r>
        <w:rPr>
          <w:rFonts w:hint="eastAsia" w:hAnsi="宋体" w:cs="宋体"/>
          <w:szCs w:val="21"/>
        </w:rPr>
        <w:t>小时提交书面延期要求。</w:t>
      </w:r>
    </w:p>
    <w:p>
      <w:pPr>
        <w:spacing w:line="360" w:lineRule="auto"/>
        <w:ind w:firstLine="420" w:firstLineChars="200"/>
        <w:rPr>
          <w:rFonts w:hAnsi="宋体" w:cs="宋体"/>
          <w:szCs w:val="21"/>
        </w:rPr>
      </w:pPr>
      <w:r>
        <w:rPr>
          <w:rFonts w:hint="eastAsia" w:hAnsi="宋体" w:cs="宋体"/>
          <w:szCs w:val="21"/>
        </w:rPr>
        <w:t>关于延期最长不得超过：</w:t>
      </w:r>
      <w:r>
        <w:rPr>
          <w:rFonts w:hint="eastAsia" w:hAnsi="宋体" w:cs="宋体"/>
          <w:szCs w:val="21"/>
          <w:u w:val="single"/>
        </w:rPr>
        <w:t xml:space="preserve">  执行通用条款 </w:t>
      </w:r>
      <w:r>
        <w:rPr>
          <w:rFonts w:hint="eastAsia" w:hAnsi="宋体" w:cs="宋体"/>
          <w:szCs w:val="21"/>
        </w:rPr>
        <w:t>小时。</w:t>
      </w:r>
    </w:p>
    <w:p>
      <w:pPr>
        <w:pStyle w:val="5"/>
        <w:ind w:firstLine="422"/>
        <w:rPr>
          <w:rFonts w:ascii="宋体" w:hAnsi="宋体" w:eastAsia="宋体" w:cs="宋体"/>
          <w:b/>
          <w:color w:val="000000"/>
          <w:szCs w:val="21"/>
        </w:rPr>
      </w:pPr>
      <w:bookmarkStart w:id="99" w:name="_Toc351203638"/>
      <w:r>
        <w:rPr>
          <w:rFonts w:hint="eastAsia" w:ascii="宋体" w:hAnsi="宋体" w:eastAsia="宋体" w:cs="宋体"/>
          <w:b/>
          <w:color w:val="000000"/>
          <w:szCs w:val="21"/>
        </w:rPr>
        <w:t>6. 安全文明施工与环境保护</w:t>
      </w:r>
      <w:bookmarkEnd w:id="99"/>
    </w:p>
    <w:p>
      <w:pPr>
        <w:spacing w:after="120" w:line="360" w:lineRule="auto"/>
        <w:ind w:firstLine="420" w:firstLineChars="200"/>
        <w:rPr>
          <w:rFonts w:hAnsi="宋体" w:cs="宋体"/>
          <w:color w:val="000000"/>
          <w:szCs w:val="21"/>
        </w:rPr>
      </w:pPr>
      <w:r>
        <w:rPr>
          <w:rFonts w:hint="eastAsia" w:hAnsi="宋体" w:cs="宋体"/>
          <w:color w:val="000000"/>
          <w:szCs w:val="21"/>
        </w:rPr>
        <w:t>6.1安全文明施工</w:t>
      </w:r>
    </w:p>
    <w:p>
      <w:pPr>
        <w:spacing w:line="360" w:lineRule="auto"/>
        <w:ind w:firstLine="420" w:firstLineChars="200"/>
        <w:rPr>
          <w:rFonts w:hAnsi="宋体" w:cs="宋体"/>
          <w:szCs w:val="21"/>
        </w:rPr>
      </w:pPr>
      <w:r>
        <w:rPr>
          <w:rFonts w:hint="eastAsia" w:hAnsi="宋体" w:cs="宋体"/>
          <w:szCs w:val="21"/>
        </w:rPr>
        <w:t>6.1.1</w:t>
      </w:r>
      <w:r>
        <w:rPr>
          <w:rFonts w:hint="eastAsia" w:hAnsi="宋体" w:cs="宋体"/>
          <w:color w:val="000000"/>
          <w:szCs w:val="21"/>
        </w:rPr>
        <w:t xml:space="preserve"> 项目安全生产的达标目标及相应事项的约定：</w:t>
      </w:r>
      <w:r>
        <w:rPr>
          <w:rFonts w:hint="eastAsia" w:hAnsi="宋体" w:cs="宋体"/>
          <w:szCs w:val="21"/>
          <w:u w:val="single"/>
        </w:rPr>
        <w:t xml:space="preserve">               </w:t>
      </w:r>
      <w:r>
        <w:rPr>
          <w:rFonts w:hint="eastAsia" w:hAnsi="宋体" w:cs="宋体"/>
          <w:szCs w:val="21"/>
        </w:rPr>
        <w:t>。</w:t>
      </w:r>
    </w:p>
    <w:p>
      <w:pPr>
        <w:spacing w:line="360" w:lineRule="auto"/>
        <w:ind w:firstLine="420" w:firstLineChars="200"/>
        <w:rPr>
          <w:rFonts w:hAnsi="宋体" w:cs="宋体"/>
          <w:szCs w:val="21"/>
        </w:rPr>
      </w:pPr>
      <w:r>
        <w:rPr>
          <w:rFonts w:hint="eastAsia" w:hAnsi="宋体" w:cs="宋体"/>
          <w:szCs w:val="21"/>
        </w:rPr>
        <w:t>6.1.4 关于治安保卫的特别约定：</w:t>
      </w:r>
      <w:r>
        <w:rPr>
          <w:rFonts w:hint="eastAsia" w:hAnsi="宋体" w:cs="宋体"/>
          <w:szCs w:val="21"/>
          <w:u w:val="single"/>
        </w:rPr>
        <w:t xml:space="preserve">执行通用条款 </w:t>
      </w:r>
      <w:r>
        <w:rPr>
          <w:rFonts w:hint="eastAsia" w:hAnsi="宋体" w:cs="宋体"/>
          <w:szCs w:val="21"/>
        </w:rPr>
        <w:t>。</w:t>
      </w:r>
    </w:p>
    <w:p>
      <w:pPr>
        <w:spacing w:line="360" w:lineRule="auto"/>
        <w:ind w:firstLine="420" w:firstLineChars="200"/>
        <w:rPr>
          <w:rFonts w:hAnsi="宋体" w:cs="宋体"/>
          <w:szCs w:val="21"/>
        </w:rPr>
      </w:pPr>
      <w:r>
        <w:rPr>
          <w:rFonts w:hint="eastAsia" w:hAnsi="宋体" w:cs="宋体"/>
          <w:szCs w:val="21"/>
        </w:rPr>
        <w:t>关于编制施工场地治安管理计划的约定：</w:t>
      </w:r>
      <w:r>
        <w:rPr>
          <w:rFonts w:hint="eastAsia" w:hAnsi="宋体" w:cs="宋体"/>
          <w:szCs w:val="21"/>
          <w:u w:val="single"/>
          <w:lang w:val="zh-CN"/>
        </w:rPr>
        <w:t xml:space="preserve">执行通用条款 </w:t>
      </w:r>
      <w:r>
        <w:rPr>
          <w:rFonts w:hint="eastAsia" w:hAnsi="宋体" w:cs="宋体"/>
          <w:szCs w:val="21"/>
        </w:rPr>
        <w:t>。</w:t>
      </w:r>
    </w:p>
    <w:p>
      <w:pPr>
        <w:spacing w:line="360" w:lineRule="auto"/>
        <w:ind w:firstLine="420" w:firstLineChars="200"/>
        <w:rPr>
          <w:rFonts w:hAnsi="宋体" w:cs="宋体"/>
          <w:szCs w:val="21"/>
        </w:rPr>
      </w:pPr>
      <w:r>
        <w:rPr>
          <w:rFonts w:hint="eastAsia" w:hAnsi="宋体" w:cs="宋体"/>
          <w:szCs w:val="21"/>
        </w:rPr>
        <w:t>6.1.5 文明施工</w:t>
      </w:r>
    </w:p>
    <w:p>
      <w:pPr>
        <w:spacing w:line="360" w:lineRule="auto"/>
        <w:ind w:firstLine="420" w:firstLineChars="200"/>
        <w:rPr>
          <w:rFonts w:hAnsi="宋体" w:cs="宋体"/>
          <w:szCs w:val="21"/>
          <w:u w:val="single"/>
          <w:lang w:val="zh-CN"/>
        </w:rPr>
      </w:pPr>
      <w:r>
        <w:rPr>
          <w:rFonts w:hint="eastAsia" w:hAnsi="宋体" w:cs="宋体"/>
          <w:szCs w:val="21"/>
        </w:rPr>
        <w:t>合同当事人对文明施工的要求：</w:t>
      </w:r>
      <w:r>
        <w:rPr>
          <w:rFonts w:hint="eastAsia" w:hAnsi="宋体" w:cs="宋体"/>
          <w:szCs w:val="21"/>
          <w:u w:val="single"/>
          <w:lang w:val="zh-CN"/>
        </w:rPr>
        <w:t xml:space="preserve">  </w:t>
      </w:r>
      <w:r>
        <w:rPr>
          <w:rFonts w:hint="eastAsia" w:hAnsi="宋体" w:cs="宋体"/>
          <w:szCs w:val="21"/>
          <w:u w:val="single"/>
        </w:rPr>
        <w:t xml:space="preserve">                             </w:t>
      </w:r>
      <w:r>
        <w:rPr>
          <w:rFonts w:hint="eastAsia" w:hAnsi="宋体" w:cs="宋体"/>
          <w:szCs w:val="21"/>
          <w:u w:val="single"/>
          <w:lang w:val="zh-CN"/>
        </w:rPr>
        <w:t xml:space="preserve">   。</w:t>
      </w:r>
    </w:p>
    <w:p>
      <w:pPr>
        <w:spacing w:line="360" w:lineRule="auto"/>
        <w:ind w:firstLine="420" w:firstLineChars="200"/>
        <w:rPr>
          <w:rFonts w:hAnsi="宋体" w:cs="宋体"/>
          <w:szCs w:val="21"/>
          <w:u w:val="single"/>
          <w:lang w:val="zh-CN"/>
        </w:rPr>
      </w:pPr>
      <w:r>
        <w:rPr>
          <w:rFonts w:hint="eastAsia" w:hAnsi="宋体" w:cs="宋体"/>
          <w:szCs w:val="21"/>
        </w:rPr>
        <w:t>6.1.6 关于安全文明施工费支付比例和支付期限的约定：</w:t>
      </w:r>
      <w:r>
        <w:rPr>
          <w:rFonts w:hint="eastAsia" w:hAnsi="宋体" w:cs="宋体"/>
          <w:szCs w:val="21"/>
          <w:u w:val="single"/>
          <w:lang w:val="zh-CN"/>
        </w:rPr>
        <w:t xml:space="preserve"> </w:t>
      </w:r>
      <w:r>
        <w:rPr>
          <w:rFonts w:hint="eastAsia" w:hAnsi="宋体" w:cs="宋体"/>
          <w:szCs w:val="21"/>
          <w:u w:val="single"/>
        </w:rPr>
        <w:t xml:space="preserve">              </w:t>
      </w:r>
      <w:r>
        <w:rPr>
          <w:rFonts w:hint="eastAsia" w:hAnsi="宋体" w:cs="宋体"/>
          <w:szCs w:val="21"/>
          <w:u w:val="single"/>
          <w:lang w:val="zh-CN"/>
        </w:rPr>
        <w:t>。</w:t>
      </w:r>
    </w:p>
    <w:p>
      <w:pPr>
        <w:pStyle w:val="5"/>
        <w:ind w:firstLine="422"/>
        <w:rPr>
          <w:rFonts w:ascii="宋体" w:hAnsi="宋体" w:eastAsia="宋体" w:cs="宋体"/>
          <w:b/>
          <w:szCs w:val="21"/>
        </w:rPr>
      </w:pPr>
      <w:bookmarkStart w:id="100" w:name="_Toc351203639"/>
      <w:r>
        <w:rPr>
          <w:rFonts w:hint="eastAsia" w:ascii="宋体" w:hAnsi="宋体" w:eastAsia="宋体" w:cs="宋体"/>
          <w:b/>
          <w:szCs w:val="21"/>
        </w:rPr>
        <w:t>7. 工期和进度</w:t>
      </w:r>
      <w:bookmarkEnd w:id="100"/>
    </w:p>
    <w:p>
      <w:pPr>
        <w:spacing w:after="120" w:line="360" w:lineRule="auto"/>
        <w:ind w:firstLine="420" w:firstLineChars="200"/>
        <w:rPr>
          <w:rFonts w:hAnsi="宋体" w:cs="宋体"/>
          <w:szCs w:val="21"/>
        </w:rPr>
      </w:pPr>
      <w:r>
        <w:rPr>
          <w:rFonts w:hint="eastAsia" w:hAnsi="宋体" w:cs="宋体"/>
          <w:szCs w:val="21"/>
        </w:rPr>
        <w:t>7.1 施工组织设计</w:t>
      </w:r>
    </w:p>
    <w:p>
      <w:pPr>
        <w:adjustRightInd w:val="0"/>
        <w:spacing w:line="360" w:lineRule="auto"/>
        <w:ind w:firstLine="420" w:firstLineChars="200"/>
        <w:rPr>
          <w:rFonts w:hAnsi="宋体" w:cs="宋体"/>
          <w:szCs w:val="21"/>
          <w:u w:val="single"/>
          <w:lang w:val="zh-CN"/>
        </w:rPr>
      </w:pPr>
      <w:r>
        <w:rPr>
          <w:rFonts w:hint="eastAsia" w:hAnsi="宋体" w:cs="宋体"/>
          <w:szCs w:val="21"/>
        </w:rPr>
        <w:t>7.1.1 合同当事人约定的施工组织设计应包括的其他内容：</w:t>
      </w:r>
      <w:r>
        <w:rPr>
          <w:rFonts w:hint="eastAsia" w:hAnsi="宋体" w:cs="宋体"/>
          <w:szCs w:val="21"/>
          <w:u w:val="single"/>
          <w:lang w:val="zh-CN"/>
        </w:rPr>
        <w:t>总进度计划,含网络图、横道图  。</w:t>
      </w:r>
    </w:p>
    <w:p>
      <w:pPr>
        <w:adjustRightInd w:val="0"/>
        <w:spacing w:line="360" w:lineRule="auto"/>
        <w:ind w:firstLine="420" w:firstLineChars="200"/>
        <w:rPr>
          <w:rFonts w:hAnsi="宋体" w:cs="宋体"/>
          <w:color w:val="000000"/>
          <w:szCs w:val="21"/>
        </w:rPr>
      </w:pPr>
      <w:r>
        <w:rPr>
          <w:rFonts w:hint="eastAsia" w:hAnsi="宋体" w:cs="宋体"/>
          <w:szCs w:val="21"/>
        </w:rPr>
        <w:t>7.1.2</w:t>
      </w:r>
      <w:r>
        <w:rPr>
          <w:rFonts w:hint="eastAsia" w:hAnsi="宋体" w:cs="宋体"/>
          <w:color w:val="000000"/>
          <w:szCs w:val="21"/>
        </w:rPr>
        <w:t>施工组织设计的提交和修改</w:t>
      </w:r>
    </w:p>
    <w:p>
      <w:pPr>
        <w:adjustRightInd w:val="0"/>
        <w:spacing w:line="360" w:lineRule="auto"/>
        <w:ind w:firstLine="420" w:firstLineChars="200"/>
        <w:rPr>
          <w:rFonts w:hAnsi="宋体" w:cs="宋体"/>
          <w:szCs w:val="21"/>
          <w:u w:val="single"/>
          <w:lang w:val="zh-CN"/>
        </w:rPr>
      </w:pPr>
      <w:r>
        <w:rPr>
          <w:rFonts w:hint="eastAsia" w:hAnsi="宋体" w:cs="宋体"/>
          <w:color w:val="000000"/>
          <w:szCs w:val="21"/>
        </w:rPr>
        <w:t>承包人提交详细施工组织设计的期限的约定：</w:t>
      </w:r>
      <w:r>
        <w:rPr>
          <w:rFonts w:hint="eastAsia" w:hAnsi="宋体" w:cs="宋体"/>
          <w:szCs w:val="21"/>
          <w:u w:val="single"/>
          <w:lang w:val="zh-CN"/>
        </w:rPr>
        <w:t xml:space="preserve"> </w:t>
      </w:r>
      <w:r>
        <w:rPr>
          <w:rFonts w:hint="eastAsia" w:hAnsi="宋体" w:cs="宋体"/>
          <w:szCs w:val="21"/>
          <w:u w:val="single"/>
        </w:rPr>
        <w:t xml:space="preserve">                     </w:t>
      </w:r>
      <w:r>
        <w:rPr>
          <w:rFonts w:hint="eastAsia" w:hAnsi="宋体" w:cs="宋体"/>
          <w:szCs w:val="21"/>
          <w:u w:val="single"/>
          <w:lang w:val="zh-CN"/>
        </w:rPr>
        <w:t xml:space="preserve">  。</w:t>
      </w:r>
    </w:p>
    <w:p>
      <w:pPr>
        <w:spacing w:line="360" w:lineRule="auto"/>
        <w:ind w:firstLine="420" w:firstLineChars="200"/>
        <w:rPr>
          <w:rFonts w:hAnsi="宋体" w:cs="宋体"/>
          <w:color w:val="000000"/>
          <w:szCs w:val="21"/>
        </w:rPr>
      </w:pPr>
      <w:r>
        <w:rPr>
          <w:rFonts w:hint="eastAsia" w:hAnsi="宋体" w:cs="宋体"/>
          <w:color w:val="000000"/>
          <w:szCs w:val="21"/>
        </w:rPr>
        <w:t>发包人和监理人在收到详细的施工组织设计后确认或提出修改意见的期限：</w:t>
      </w:r>
      <w:r>
        <w:rPr>
          <w:rFonts w:hint="eastAsia" w:hAnsi="宋体" w:cs="宋体"/>
          <w:szCs w:val="21"/>
          <w:u w:val="single"/>
        </w:rPr>
        <w:t xml:space="preserve">   收到施工组织设计7日内    </w:t>
      </w:r>
      <w:r>
        <w:rPr>
          <w:rFonts w:hint="eastAsia" w:hAnsi="宋体" w:cs="宋体"/>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7.2 施工进度计划</w:t>
      </w:r>
    </w:p>
    <w:p>
      <w:pPr>
        <w:spacing w:line="360" w:lineRule="auto"/>
        <w:ind w:firstLine="420" w:firstLineChars="200"/>
        <w:rPr>
          <w:rFonts w:hAnsi="宋体" w:cs="宋体"/>
          <w:color w:val="000000"/>
          <w:szCs w:val="21"/>
        </w:rPr>
      </w:pPr>
      <w:r>
        <w:rPr>
          <w:rFonts w:hint="eastAsia" w:hAnsi="宋体" w:cs="宋体"/>
          <w:color w:val="000000"/>
          <w:szCs w:val="21"/>
        </w:rPr>
        <w:t>7.2.2 施工进度计划的修订</w:t>
      </w:r>
    </w:p>
    <w:p>
      <w:pPr>
        <w:spacing w:line="360" w:lineRule="auto"/>
        <w:ind w:firstLine="420" w:firstLineChars="200"/>
        <w:rPr>
          <w:rFonts w:hAnsi="宋体" w:cs="宋体"/>
          <w:szCs w:val="21"/>
        </w:rPr>
      </w:pPr>
      <w:r>
        <w:rPr>
          <w:rFonts w:hint="eastAsia" w:hAnsi="宋体" w:cs="宋体"/>
          <w:color w:val="000000"/>
          <w:szCs w:val="21"/>
        </w:rPr>
        <w:t>发包人和监理人在收到修订的施工进度计划后确认或提出修改意见的期限：</w:t>
      </w:r>
      <w:r>
        <w:rPr>
          <w:rFonts w:hint="eastAsia" w:hAnsi="宋体" w:cs="宋体"/>
          <w:szCs w:val="21"/>
          <w:u w:val="single"/>
        </w:rPr>
        <w:t>收到施工进度计划7日内</w:t>
      </w:r>
      <w:r>
        <w:rPr>
          <w:rFonts w:hint="eastAsia" w:hAnsi="宋体" w:cs="宋体"/>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7.3 开工</w:t>
      </w:r>
    </w:p>
    <w:p>
      <w:pPr>
        <w:spacing w:line="360" w:lineRule="auto"/>
        <w:ind w:firstLine="420" w:firstLineChars="200"/>
        <w:rPr>
          <w:rFonts w:hAnsi="宋体" w:cs="宋体"/>
          <w:color w:val="000000"/>
          <w:szCs w:val="21"/>
        </w:rPr>
      </w:pPr>
      <w:r>
        <w:rPr>
          <w:rFonts w:hint="eastAsia" w:hAnsi="宋体" w:cs="宋体"/>
          <w:color w:val="000000"/>
          <w:szCs w:val="21"/>
        </w:rPr>
        <w:t>7.3.1 开工准备</w:t>
      </w:r>
    </w:p>
    <w:p>
      <w:pPr>
        <w:spacing w:line="360" w:lineRule="auto"/>
        <w:ind w:firstLine="645"/>
        <w:rPr>
          <w:rFonts w:hAnsi="宋体" w:cs="宋体"/>
          <w:szCs w:val="21"/>
          <w:u w:val="single"/>
        </w:rPr>
      </w:pPr>
      <w:r>
        <w:rPr>
          <w:rFonts w:hint="eastAsia" w:hAnsi="宋体" w:cs="宋体"/>
          <w:color w:val="000000"/>
          <w:szCs w:val="21"/>
        </w:rPr>
        <w:t>关于承包人提交工程开工报审表的期限：</w:t>
      </w:r>
      <w:r>
        <w:rPr>
          <w:rFonts w:hint="eastAsia" w:hAnsi="宋体" w:cs="宋体"/>
          <w:szCs w:val="21"/>
          <w:u w:val="single"/>
          <w:lang w:val="zh-CN"/>
        </w:rPr>
        <w:t xml:space="preserve">开工前 7 日 </w:t>
      </w:r>
      <w:r>
        <w:rPr>
          <w:rFonts w:hint="eastAsia" w:hAnsi="宋体" w:cs="宋体"/>
          <w:szCs w:val="21"/>
        </w:rPr>
        <w:t>。</w:t>
      </w:r>
    </w:p>
    <w:p>
      <w:pPr>
        <w:spacing w:line="360" w:lineRule="auto"/>
        <w:ind w:firstLine="645"/>
        <w:rPr>
          <w:rFonts w:hAnsi="宋体" w:cs="宋体"/>
          <w:color w:val="000000"/>
          <w:szCs w:val="21"/>
        </w:rPr>
      </w:pPr>
      <w:r>
        <w:rPr>
          <w:rFonts w:hint="eastAsia" w:hAnsi="宋体" w:cs="宋体"/>
          <w:color w:val="000000"/>
          <w:szCs w:val="21"/>
        </w:rPr>
        <w:t>关于发包人应完成的其他开工准备工作及期限：</w:t>
      </w:r>
      <w:r>
        <w:rPr>
          <w:rFonts w:hint="eastAsia" w:hAnsi="宋体" w:cs="宋体"/>
          <w:szCs w:val="21"/>
          <w:u w:val="single"/>
          <w:lang w:val="zh-CN"/>
        </w:rPr>
        <w:t>开工前 7 日</w:t>
      </w:r>
      <w:r>
        <w:rPr>
          <w:rFonts w:hint="eastAsia" w:hAnsi="宋体" w:cs="宋体"/>
          <w:szCs w:val="21"/>
        </w:rPr>
        <w:t>。</w:t>
      </w:r>
    </w:p>
    <w:p>
      <w:pPr>
        <w:spacing w:line="360" w:lineRule="auto"/>
        <w:ind w:firstLine="420" w:firstLineChars="200"/>
        <w:rPr>
          <w:rFonts w:hAnsi="宋体" w:cs="宋体"/>
          <w:szCs w:val="21"/>
          <w:u w:val="single"/>
          <w:lang w:val="zh-CN"/>
        </w:rPr>
      </w:pPr>
      <w:r>
        <w:rPr>
          <w:rFonts w:hint="eastAsia" w:hAnsi="宋体" w:cs="宋体"/>
          <w:color w:val="000000"/>
          <w:szCs w:val="21"/>
        </w:rPr>
        <w:t>关于承包人应完成的其他开工准备工作及期限：</w:t>
      </w:r>
      <w:r>
        <w:rPr>
          <w:rFonts w:hint="eastAsia" w:hAnsi="宋体" w:cs="宋体"/>
          <w:szCs w:val="21"/>
          <w:u w:val="single"/>
          <w:lang w:val="zh-CN"/>
        </w:rPr>
        <w:t xml:space="preserve"> 开工前 7 天内。</w:t>
      </w:r>
    </w:p>
    <w:p>
      <w:pPr>
        <w:spacing w:line="360" w:lineRule="auto"/>
        <w:ind w:firstLine="420" w:firstLineChars="200"/>
        <w:rPr>
          <w:rFonts w:hAnsi="宋体" w:cs="宋体"/>
          <w:color w:val="000000"/>
          <w:szCs w:val="21"/>
        </w:rPr>
      </w:pPr>
      <w:r>
        <w:rPr>
          <w:rFonts w:hint="eastAsia" w:hAnsi="宋体" w:cs="宋体"/>
          <w:color w:val="000000"/>
          <w:szCs w:val="21"/>
        </w:rPr>
        <w:t>7.3.2开工通知</w:t>
      </w:r>
    </w:p>
    <w:p>
      <w:pPr>
        <w:spacing w:after="120" w:line="360" w:lineRule="auto"/>
        <w:ind w:firstLine="420" w:firstLineChars="200"/>
        <w:rPr>
          <w:rFonts w:hAnsi="宋体" w:cs="宋体"/>
          <w:color w:val="000000"/>
          <w:szCs w:val="21"/>
        </w:rPr>
      </w:pPr>
      <w:r>
        <w:rPr>
          <w:rFonts w:hint="eastAsia" w:hAnsi="宋体" w:cs="宋体"/>
          <w:color w:val="000000"/>
          <w:szCs w:val="21"/>
        </w:rPr>
        <w:t xml:space="preserve"> 7.4 测量放线</w:t>
      </w:r>
    </w:p>
    <w:p>
      <w:pPr>
        <w:spacing w:line="360" w:lineRule="auto"/>
        <w:ind w:firstLine="420" w:firstLineChars="200"/>
        <w:rPr>
          <w:rFonts w:hAnsi="宋体" w:cs="宋体"/>
          <w:szCs w:val="21"/>
          <w:u w:val="single"/>
        </w:rPr>
      </w:pPr>
      <w:r>
        <w:rPr>
          <w:rFonts w:hint="eastAsia" w:hAnsi="宋体" w:cs="宋体"/>
          <w:szCs w:val="21"/>
        </w:rPr>
        <w:t>7.4.1发包人通过监理人向承包人提供测量基准点、基准线和水准点及其书面资料的期限：</w:t>
      </w:r>
      <w:r>
        <w:rPr>
          <w:rFonts w:hint="eastAsia" w:hAnsi="宋体" w:cs="宋体"/>
          <w:szCs w:val="21"/>
          <w:u w:val="single"/>
          <w:lang w:val="zh-CN"/>
        </w:rPr>
        <w:t xml:space="preserve">开工前7天内(执行通用条款)  </w:t>
      </w:r>
      <w:r>
        <w:rPr>
          <w:rFonts w:hint="eastAsia" w:hAnsi="宋体" w:cs="宋体"/>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7.5 工期延误</w:t>
      </w:r>
    </w:p>
    <w:p>
      <w:pPr>
        <w:spacing w:line="360" w:lineRule="auto"/>
        <w:ind w:firstLine="420" w:firstLineChars="200"/>
        <w:rPr>
          <w:rFonts w:hAnsi="宋体" w:cs="宋体"/>
          <w:szCs w:val="21"/>
        </w:rPr>
      </w:pPr>
      <w:r>
        <w:rPr>
          <w:rFonts w:hint="eastAsia" w:hAnsi="宋体" w:cs="宋体"/>
          <w:szCs w:val="21"/>
        </w:rPr>
        <w:t>7.5.1 因发包人原因导致工期延误</w:t>
      </w:r>
    </w:p>
    <w:p>
      <w:pPr>
        <w:spacing w:line="360" w:lineRule="auto"/>
        <w:ind w:firstLine="420" w:firstLineChars="200"/>
        <w:rPr>
          <w:rFonts w:hAnsi="宋体" w:cs="宋体"/>
          <w:szCs w:val="21"/>
        </w:rPr>
      </w:pPr>
      <w:r>
        <w:rPr>
          <w:rFonts w:hint="eastAsia" w:hAnsi="宋体" w:cs="宋体"/>
          <w:szCs w:val="21"/>
        </w:rPr>
        <w:t>（7）因发包人原因导致工期延误的其他情形：</w:t>
      </w:r>
      <w:r>
        <w:rPr>
          <w:rFonts w:hint="eastAsia" w:hAnsi="宋体" w:cs="宋体"/>
          <w:b/>
          <w:szCs w:val="21"/>
          <w:u w:val="single"/>
          <w:lang w:val="zh-CN"/>
        </w:rPr>
        <w:t xml:space="preserve">因发包人原因导致工程延期的，同意工程顺延，但由此产生的费用由承包人在风险费中考虑，中标后不予调整合同价款   </w:t>
      </w:r>
      <w:r>
        <w:rPr>
          <w:rFonts w:hint="eastAsia" w:hAnsi="宋体" w:cs="宋体"/>
          <w:szCs w:val="21"/>
        </w:rPr>
        <w:t>。</w:t>
      </w:r>
    </w:p>
    <w:p>
      <w:pPr>
        <w:spacing w:line="360" w:lineRule="auto"/>
        <w:ind w:firstLine="420" w:firstLineChars="200"/>
        <w:rPr>
          <w:rFonts w:hAnsi="宋体" w:cs="宋体"/>
          <w:szCs w:val="21"/>
        </w:rPr>
      </w:pPr>
      <w:r>
        <w:rPr>
          <w:rFonts w:hint="eastAsia" w:hAnsi="宋体" w:cs="宋体"/>
          <w:szCs w:val="21"/>
        </w:rPr>
        <w:t>7.5.2 因承包人原因导致工期延误</w:t>
      </w:r>
    </w:p>
    <w:p>
      <w:pPr>
        <w:spacing w:line="360" w:lineRule="auto"/>
        <w:ind w:firstLine="420" w:firstLineChars="200"/>
        <w:rPr>
          <w:rFonts w:hAnsi="宋体" w:cs="宋体"/>
          <w:szCs w:val="21"/>
          <w:u w:val="single"/>
          <w:lang w:val="zh-CN"/>
        </w:rPr>
      </w:pPr>
      <w:r>
        <w:rPr>
          <w:rFonts w:hint="eastAsia" w:hAnsi="宋体" w:cs="宋体"/>
          <w:szCs w:val="21"/>
        </w:rPr>
        <w:t>因</w:t>
      </w:r>
      <w:bookmarkStart w:id="101" w:name="_Toc312678013"/>
      <w:bookmarkStart w:id="102" w:name="_Toc312677487"/>
      <w:r>
        <w:rPr>
          <w:rFonts w:hint="eastAsia" w:hAnsi="宋体" w:cs="宋体"/>
          <w:szCs w:val="21"/>
        </w:rPr>
        <w:t>承包人原因造成工期延误，逾期竣工违约金的计算方法为：</w:t>
      </w:r>
      <w:r>
        <w:rPr>
          <w:rFonts w:hint="eastAsia" w:hAnsi="宋体" w:cs="宋体"/>
          <w:szCs w:val="21"/>
          <w:u w:val="single"/>
          <w:lang w:val="zh-CN"/>
        </w:rPr>
        <w:t>每延期竣工一天，承包人支付发包人合同价款的万分之二的违约金；工程延期 28 天以上的，每天按合同价款万分之五向发包人支付违约金；延期竣工 56 天以上的，发包人有权解除合同，并追究连带损失。</w:t>
      </w:r>
      <w:bookmarkEnd w:id="101"/>
      <w:bookmarkEnd w:id="102"/>
    </w:p>
    <w:p>
      <w:pPr>
        <w:adjustRightInd w:val="0"/>
        <w:spacing w:line="360" w:lineRule="auto"/>
        <w:ind w:firstLine="420" w:firstLineChars="200"/>
        <w:rPr>
          <w:rFonts w:hAnsi="宋体" w:cs="宋体"/>
          <w:szCs w:val="21"/>
        </w:rPr>
      </w:pPr>
      <w:r>
        <w:rPr>
          <w:rFonts w:hint="eastAsia" w:hAnsi="宋体" w:cs="宋体"/>
          <w:szCs w:val="21"/>
        </w:rPr>
        <w:t>因承包人原因造成工期延误，逾</w:t>
      </w:r>
      <w:bookmarkStart w:id="103" w:name="_Toc312678014"/>
      <w:bookmarkStart w:id="104" w:name="_Toc318581171"/>
      <w:r>
        <w:rPr>
          <w:rFonts w:hint="eastAsia" w:hAnsi="宋体" w:cs="宋体"/>
          <w:szCs w:val="21"/>
        </w:rPr>
        <w:t>期竣工违约金的上限：</w:t>
      </w:r>
      <w:r>
        <w:rPr>
          <w:rFonts w:hint="eastAsia" w:hAnsi="宋体" w:cs="宋体"/>
          <w:szCs w:val="21"/>
          <w:u w:val="single"/>
        </w:rPr>
        <w:t xml:space="preserve">   违约金最高限额为合同价款的4% </w:t>
      </w:r>
      <w:r>
        <w:rPr>
          <w:rFonts w:hint="eastAsia" w:hAnsi="宋体" w:cs="宋体"/>
          <w:szCs w:val="21"/>
        </w:rPr>
        <w:t>。</w:t>
      </w:r>
      <w:bookmarkEnd w:id="103"/>
      <w:bookmarkEnd w:id="104"/>
    </w:p>
    <w:p>
      <w:pPr>
        <w:spacing w:after="120" w:line="360" w:lineRule="auto"/>
        <w:ind w:firstLine="420" w:firstLineChars="200"/>
        <w:rPr>
          <w:rFonts w:hAnsi="宋体" w:cs="宋体"/>
          <w:color w:val="000000"/>
          <w:szCs w:val="21"/>
        </w:rPr>
      </w:pPr>
      <w:r>
        <w:rPr>
          <w:rFonts w:hint="eastAsia" w:hAnsi="宋体" w:cs="宋体"/>
          <w:color w:val="000000"/>
          <w:szCs w:val="21"/>
        </w:rPr>
        <w:t>7</w:t>
      </w:r>
      <w:bookmarkStart w:id="105" w:name="_Toc297123519"/>
      <w:bookmarkStart w:id="106" w:name="_Toc303539128"/>
      <w:bookmarkStart w:id="107" w:name="_Toc297216178"/>
      <w:bookmarkStart w:id="108" w:name="_Toc304295549"/>
      <w:bookmarkStart w:id="109" w:name="_Toc300934971"/>
      <w:bookmarkStart w:id="110" w:name="_Toc312678015"/>
      <w:r>
        <w:rPr>
          <w:rFonts w:hint="eastAsia" w:hAnsi="宋体" w:cs="宋体"/>
          <w:color w:val="000000"/>
          <w:szCs w:val="21"/>
        </w:rPr>
        <w:t>.6 不</w:t>
      </w:r>
      <w:bookmarkEnd w:id="105"/>
      <w:bookmarkEnd w:id="106"/>
      <w:bookmarkEnd w:id="107"/>
      <w:bookmarkEnd w:id="108"/>
      <w:bookmarkEnd w:id="109"/>
      <w:bookmarkEnd w:id="110"/>
      <w:r>
        <w:rPr>
          <w:rFonts w:hint="eastAsia" w:hAnsi="宋体" w:cs="宋体"/>
          <w:color w:val="000000"/>
          <w:szCs w:val="21"/>
        </w:rPr>
        <w:t>利物质条件</w:t>
      </w:r>
    </w:p>
    <w:p>
      <w:pPr>
        <w:spacing w:line="360" w:lineRule="auto"/>
        <w:ind w:firstLine="420" w:firstLineChars="200"/>
        <w:rPr>
          <w:rFonts w:hAnsi="宋体" w:cs="宋体"/>
          <w:szCs w:val="21"/>
        </w:rPr>
      </w:pPr>
      <w:r>
        <w:rPr>
          <w:rFonts w:hint="eastAsia" w:hAnsi="宋体" w:cs="宋体"/>
          <w:szCs w:val="21"/>
        </w:rPr>
        <w:t>不利物质条件的其他情形和有关约定：</w:t>
      </w:r>
      <w:r>
        <w:rPr>
          <w:rFonts w:hint="eastAsia" w:hAnsi="宋体" w:cs="宋体"/>
          <w:szCs w:val="21"/>
          <w:u w:val="single"/>
        </w:rPr>
        <w:t xml:space="preserve"> 执行通用条款   </w:t>
      </w:r>
      <w:r>
        <w:rPr>
          <w:rFonts w:hint="eastAsia" w:hAnsi="宋体" w:cs="宋体"/>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7.7异常恶劣的气候条件</w:t>
      </w:r>
    </w:p>
    <w:p>
      <w:pPr>
        <w:spacing w:line="360" w:lineRule="auto"/>
        <w:ind w:firstLine="420" w:firstLineChars="200"/>
        <w:rPr>
          <w:rFonts w:hAnsi="宋体" w:cs="宋体"/>
          <w:szCs w:val="21"/>
        </w:rPr>
      </w:pPr>
      <w:r>
        <w:rPr>
          <w:rFonts w:hint="eastAsia" w:hAnsi="宋体" w:cs="宋体"/>
          <w:szCs w:val="21"/>
        </w:rPr>
        <w:t>发包人和承包人同意以下情形视为异常恶劣的气候条件：</w:t>
      </w:r>
    </w:p>
    <w:p>
      <w:pPr>
        <w:spacing w:line="520" w:lineRule="exact"/>
        <w:ind w:firstLine="420" w:firstLineChars="200"/>
        <w:rPr>
          <w:rFonts w:hAnsi="宋体" w:cs="宋体"/>
          <w:b/>
          <w:szCs w:val="21"/>
          <w:u w:val="single"/>
        </w:rPr>
      </w:pPr>
      <w:r>
        <w:rPr>
          <w:rFonts w:hint="eastAsia" w:hAnsi="宋体" w:cs="宋体"/>
          <w:szCs w:val="21"/>
          <w:u w:val="single"/>
          <w:lang w:val="zh-CN"/>
        </w:rPr>
        <w:t xml:space="preserve">（1） </w:t>
      </w:r>
      <w:r>
        <w:rPr>
          <w:rFonts w:hint="eastAsia" w:hAnsi="宋体" w:cs="宋体"/>
          <w:szCs w:val="21"/>
          <w:u w:val="single"/>
        </w:rPr>
        <w:t xml:space="preserve">                   </w:t>
      </w:r>
      <w:r>
        <w:rPr>
          <w:rFonts w:hint="eastAsia" w:hAnsi="宋体" w:cs="宋体"/>
          <w:szCs w:val="21"/>
          <w:u w:val="single"/>
          <w:lang w:val="zh-CN"/>
        </w:rPr>
        <w:t xml:space="preserve">  ；</w:t>
      </w:r>
    </w:p>
    <w:p>
      <w:pPr>
        <w:spacing w:line="520" w:lineRule="exact"/>
        <w:ind w:firstLine="420" w:firstLineChars="200"/>
        <w:rPr>
          <w:rFonts w:hAnsi="宋体" w:cs="宋体"/>
          <w:szCs w:val="21"/>
          <w:u w:val="single"/>
          <w:lang w:val="zh-CN"/>
        </w:rPr>
      </w:pPr>
      <w:r>
        <w:rPr>
          <w:rFonts w:hint="eastAsia" w:hAnsi="宋体" w:cs="宋体"/>
          <w:szCs w:val="21"/>
          <w:u w:val="single"/>
          <w:lang w:val="zh-CN"/>
        </w:rPr>
        <w:t>（2）</w:t>
      </w:r>
      <w:r>
        <w:rPr>
          <w:rFonts w:hint="eastAsia" w:hAnsi="宋体" w:cs="宋体"/>
          <w:szCs w:val="21"/>
          <w:u w:val="single"/>
        </w:rPr>
        <w:t xml:space="preserve">                       </w:t>
      </w:r>
      <w:r>
        <w:rPr>
          <w:rFonts w:hint="eastAsia" w:hAnsi="宋体" w:cs="宋体"/>
          <w:szCs w:val="21"/>
          <w:u w:val="single"/>
          <w:lang w:val="zh-CN"/>
        </w:rPr>
        <w:t>；</w:t>
      </w:r>
    </w:p>
    <w:p>
      <w:pPr>
        <w:spacing w:line="520" w:lineRule="exact"/>
        <w:ind w:firstLine="420" w:firstLineChars="200"/>
        <w:rPr>
          <w:rFonts w:hAnsi="宋体" w:cs="宋体"/>
          <w:szCs w:val="21"/>
          <w:u w:val="single"/>
          <w:lang w:val="zh-CN"/>
        </w:rPr>
      </w:pPr>
      <w:r>
        <w:rPr>
          <w:rFonts w:hint="eastAsia" w:hAnsi="宋体" w:cs="宋体"/>
          <w:szCs w:val="21"/>
          <w:u w:val="single"/>
          <w:lang w:val="zh-CN"/>
        </w:rPr>
        <w:t>（3）</w:t>
      </w:r>
      <w:r>
        <w:rPr>
          <w:rFonts w:hint="eastAsia" w:hAnsi="宋体" w:cs="宋体"/>
          <w:szCs w:val="21"/>
          <w:u w:val="single"/>
        </w:rPr>
        <w:t xml:space="preserve">                      </w:t>
      </w:r>
      <w:r>
        <w:rPr>
          <w:rFonts w:hint="eastAsia" w:hAnsi="宋体" w:cs="宋体"/>
          <w:szCs w:val="21"/>
          <w:u w:val="single"/>
          <w:lang w:val="zh-CN"/>
        </w:rPr>
        <w:t>。</w:t>
      </w:r>
    </w:p>
    <w:p>
      <w:pPr>
        <w:spacing w:after="120" w:line="360" w:lineRule="auto"/>
        <w:ind w:firstLine="420" w:firstLineChars="200"/>
        <w:outlineLvl w:val="0"/>
        <w:rPr>
          <w:rFonts w:hAnsi="宋体" w:cs="宋体"/>
          <w:color w:val="000000"/>
          <w:szCs w:val="21"/>
        </w:rPr>
      </w:pPr>
      <w:bookmarkStart w:id="111" w:name="_Toc11103"/>
      <w:bookmarkStart w:id="112" w:name="_Toc8709"/>
      <w:r>
        <w:rPr>
          <w:rFonts w:hint="eastAsia" w:hAnsi="宋体" w:cs="宋体"/>
          <w:color w:val="000000"/>
          <w:szCs w:val="21"/>
        </w:rPr>
        <w:t>7.9 提前竣工的奖励</w:t>
      </w:r>
      <w:bookmarkEnd w:id="111"/>
      <w:bookmarkEnd w:id="112"/>
    </w:p>
    <w:p>
      <w:pPr>
        <w:spacing w:line="360" w:lineRule="auto"/>
        <w:ind w:firstLine="420" w:firstLineChars="200"/>
        <w:rPr>
          <w:rFonts w:hAnsi="宋体" w:cs="宋体"/>
          <w:szCs w:val="21"/>
        </w:rPr>
      </w:pPr>
      <w:r>
        <w:rPr>
          <w:rFonts w:hint="eastAsia" w:hAnsi="宋体" w:cs="宋体"/>
          <w:szCs w:val="21"/>
        </w:rPr>
        <w:t>7.9.2提前竣工的奖励：</w:t>
      </w:r>
      <w:r>
        <w:rPr>
          <w:rFonts w:hint="eastAsia" w:hAnsi="宋体" w:cs="宋体"/>
          <w:szCs w:val="21"/>
          <w:u w:val="single"/>
        </w:rPr>
        <w:t xml:space="preserve">            </w:t>
      </w:r>
      <w:r>
        <w:rPr>
          <w:rFonts w:hint="eastAsia" w:hAnsi="宋体" w:cs="宋体"/>
          <w:szCs w:val="21"/>
        </w:rPr>
        <w:t>。</w:t>
      </w:r>
    </w:p>
    <w:p>
      <w:pPr>
        <w:pStyle w:val="5"/>
        <w:ind w:firstLine="422"/>
        <w:rPr>
          <w:rFonts w:ascii="宋体" w:hAnsi="宋体" w:eastAsia="宋体" w:cs="宋体"/>
          <w:b/>
          <w:color w:val="000000"/>
          <w:szCs w:val="21"/>
        </w:rPr>
      </w:pPr>
      <w:bookmarkStart w:id="113" w:name="_Toc351203640"/>
      <w:r>
        <w:rPr>
          <w:rFonts w:hint="eastAsia" w:ascii="宋体" w:hAnsi="宋体" w:eastAsia="宋体" w:cs="宋体"/>
          <w:b/>
          <w:color w:val="000000"/>
          <w:szCs w:val="21"/>
        </w:rPr>
        <w:t>8. 材料与设备</w:t>
      </w:r>
      <w:bookmarkEnd w:id="113"/>
    </w:p>
    <w:p>
      <w:pPr>
        <w:spacing w:after="120" w:line="360" w:lineRule="auto"/>
        <w:ind w:firstLine="420" w:firstLineChars="200"/>
        <w:rPr>
          <w:rFonts w:hAnsi="宋体" w:cs="宋体"/>
          <w:color w:val="000000"/>
          <w:szCs w:val="21"/>
        </w:rPr>
      </w:pPr>
      <w:r>
        <w:rPr>
          <w:rFonts w:hint="eastAsia" w:hAnsi="宋体" w:cs="宋体"/>
          <w:color w:val="000000"/>
          <w:szCs w:val="21"/>
        </w:rPr>
        <w:t>8.4材料与工程设备的保管与使用</w:t>
      </w:r>
    </w:p>
    <w:p>
      <w:pPr>
        <w:spacing w:line="360" w:lineRule="auto"/>
        <w:ind w:firstLine="420" w:firstLineChars="200"/>
        <w:rPr>
          <w:rFonts w:hAnsi="宋体" w:cs="宋体"/>
          <w:szCs w:val="21"/>
        </w:rPr>
      </w:pPr>
      <w:r>
        <w:rPr>
          <w:rFonts w:hint="eastAsia" w:hAnsi="宋体" w:cs="宋体"/>
          <w:szCs w:val="21"/>
        </w:rPr>
        <w:t>8</w:t>
      </w:r>
      <w:bookmarkStart w:id="114" w:name="_Toc292559373"/>
      <w:bookmarkStart w:id="115" w:name="_Toc292559878"/>
      <w:r>
        <w:rPr>
          <w:rFonts w:hint="eastAsia" w:hAnsi="宋体" w:cs="宋体"/>
          <w:szCs w:val="21"/>
        </w:rPr>
        <w:t>.4.1发包人供应的材料设备的保管费用的承担：</w:t>
      </w:r>
      <w:r>
        <w:rPr>
          <w:rFonts w:hint="eastAsia" w:hAnsi="宋体" w:cs="宋体"/>
          <w:szCs w:val="21"/>
          <w:u w:val="single"/>
        </w:rPr>
        <w:t xml:space="preserve">  无     </w:t>
      </w:r>
      <w:r>
        <w:rPr>
          <w:rFonts w:hint="eastAsia" w:hAnsi="宋体" w:cs="宋体"/>
          <w:szCs w:val="21"/>
        </w:rPr>
        <w:t>。</w:t>
      </w:r>
      <w:bookmarkEnd w:id="114"/>
      <w:bookmarkEnd w:id="115"/>
    </w:p>
    <w:p>
      <w:pPr>
        <w:spacing w:after="120" w:line="360" w:lineRule="auto"/>
        <w:ind w:firstLine="420" w:firstLineChars="200"/>
        <w:outlineLvl w:val="0"/>
        <w:rPr>
          <w:rFonts w:hAnsi="宋体" w:cs="宋体"/>
          <w:color w:val="000000"/>
          <w:szCs w:val="21"/>
        </w:rPr>
      </w:pPr>
      <w:bookmarkStart w:id="116" w:name="_Toc991"/>
      <w:bookmarkStart w:id="117" w:name="_Toc19791"/>
      <w:r>
        <w:rPr>
          <w:rFonts w:hint="eastAsia" w:hAnsi="宋体" w:cs="宋体"/>
          <w:color w:val="000000"/>
          <w:szCs w:val="21"/>
        </w:rPr>
        <w:t>8.6 样品</w:t>
      </w:r>
      <w:bookmarkEnd w:id="116"/>
      <w:bookmarkEnd w:id="117"/>
    </w:p>
    <w:p>
      <w:pPr>
        <w:adjustRightInd w:val="0"/>
        <w:spacing w:line="360" w:lineRule="auto"/>
        <w:ind w:firstLine="420" w:firstLineChars="200"/>
        <w:rPr>
          <w:rFonts w:hAnsi="宋体" w:cs="宋体"/>
          <w:color w:val="000000"/>
          <w:szCs w:val="21"/>
        </w:rPr>
      </w:pPr>
      <w:r>
        <w:rPr>
          <w:rFonts w:hint="eastAsia" w:hAnsi="宋体" w:cs="宋体"/>
          <w:color w:val="000000"/>
          <w:szCs w:val="21"/>
        </w:rPr>
        <w:t>8.6.1</w:t>
      </w:r>
      <w:r>
        <w:rPr>
          <w:rFonts w:hint="eastAsia" w:hAnsi="宋体" w:cs="宋体"/>
          <w:color w:val="000000"/>
          <w:szCs w:val="21"/>
        </w:rPr>
        <w:tab/>
      </w:r>
      <w:r>
        <w:rPr>
          <w:rFonts w:hint="eastAsia" w:hAnsi="宋体" w:cs="宋体"/>
          <w:color w:val="000000"/>
          <w:szCs w:val="21"/>
        </w:rPr>
        <w:t>样品的报送与封存</w:t>
      </w:r>
    </w:p>
    <w:p>
      <w:pPr>
        <w:adjustRightInd w:val="0"/>
        <w:spacing w:line="360" w:lineRule="auto"/>
        <w:ind w:firstLine="420" w:firstLineChars="200"/>
        <w:rPr>
          <w:rFonts w:hAnsi="宋体" w:cs="宋体"/>
          <w:szCs w:val="21"/>
        </w:rPr>
      </w:pPr>
      <w:r>
        <w:rPr>
          <w:rFonts w:hint="eastAsia" w:hAnsi="宋体" w:cs="宋体"/>
          <w:color w:val="000000"/>
          <w:szCs w:val="21"/>
        </w:rPr>
        <w:t>需要承包人报送样品的材料或工程设备，样品的种类、名称、规格、数量要求：</w:t>
      </w:r>
      <w:r>
        <w:rPr>
          <w:rFonts w:hint="eastAsia" w:hAnsi="宋体" w:cs="宋体"/>
          <w:szCs w:val="21"/>
          <w:u w:val="single"/>
        </w:rPr>
        <w:t xml:space="preserve">          </w:t>
      </w:r>
      <w:r>
        <w:rPr>
          <w:rFonts w:hint="eastAsia" w:hAnsi="宋体" w:cs="宋体"/>
          <w:szCs w:val="21"/>
          <w:u w:val="single"/>
          <w:lang w:val="zh-CN"/>
        </w:rPr>
        <w:t xml:space="preserve">  。</w:t>
      </w:r>
    </w:p>
    <w:p>
      <w:pPr>
        <w:spacing w:after="120" w:line="360" w:lineRule="auto"/>
        <w:ind w:firstLine="420" w:firstLineChars="200"/>
        <w:outlineLvl w:val="0"/>
        <w:rPr>
          <w:rFonts w:hAnsi="宋体" w:cs="宋体"/>
          <w:color w:val="000000"/>
          <w:szCs w:val="21"/>
        </w:rPr>
      </w:pPr>
      <w:bookmarkStart w:id="118" w:name="_Toc19491"/>
      <w:bookmarkStart w:id="119" w:name="_Toc16109"/>
      <w:r>
        <w:rPr>
          <w:rFonts w:hint="eastAsia" w:hAnsi="宋体" w:cs="宋体"/>
          <w:color w:val="000000"/>
          <w:szCs w:val="21"/>
        </w:rPr>
        <w:t>8.8 施工设备和临时设施</w:t>
      </w:r>
      <w:bookmarkEnd w:id="118"/>
      <w:bookmarkEnd w:id="119"/>
    </w:p>
    <w:p>
      <w:pPr>
        <w:adjustRightInd w:val="0"/>
        <w:spacing w:line="360" w:lineRule="auto"/>
        <w:ind w:firstLine="420" w:firstLineChars="200"/>
        <w:rPr>
          <w:rFonts w:hAnsi="宋体" w:cs="宋体"/>
          <w:szCs w:val="21"/>
        </w:rPr>
      </w:pPr>
      <w:r>
        <w:rPr>
          <w:rFonts w:hint="eastAsia" w:hAnsi="宋体" w:cs="宋体"/>
          <w:szCs w:val="21"/>
        </w:rPr>
        <w:t>8.8.1 承包人提供的施工设备和临时设施</w:t>
      </w:r>
    </w:p>
    <w:p>
      <w:pPr>
        <w:adjustRightInd w:val="0"/>
        <w:spacing w:line="360" w:lineRule="auto"/>
        <w:ind w:firstLine="420" w:firstLineChars="200"/>
        <w:rPr>
          <w:rFonts w:hAnsi="宋体" w:cs="宋体"/>
          <w:szCs w:val="21"/>
        </w:rPr>
      </w:pPr>
      <w:r>
        <w:rPr>
          <w:rFonts w:hint="eastAsia" w:hAnsi="宋体" w:cs="宋体"/>
          <w:szCs w:val="21"/>
        </w:rPr>
        <w:t>关于修建临时设施费用承担的约定：</w:t>
      </w:r>
      <w:r>
        <w:rPr>
          <w:rFonts w:hint="eastAsia" w:hAnsi="宋体" w:cs="宋体"/>
          <w:szCs w:val="21"/>
          <w:u w:val="single"/>
          <w:lang w:val="zh-CN"/>
        </w:rPr>
        <w:t xml:space="preserve">  由承包人承担 。</w:t>
      </w:r>
    </w:p>
    <w:p>
      <w:pPr>
        <w:pStyle w:val="5"/>
        <w:ind w:firstLine="422"/>
        <w:rPr>
          <w:rFonts w:ascii="宋体" w:hAnsi="宋体" w:eastAsia="宋体" w:cs="宋体"/>
          <w:b/>
          <w:color w:val="000000"/>
          <w:szCs w:val="21"/>
        </w:rPr>
      </w:pPr>
      <w:bookmarkStart w:id="120" w:name="_Toc351203641"/>
      <w:r>
        <w:rPr>
          <w:rFonts w:hint="eastAsia" w:ascii="宋体" w:hAnsi="宋体" w:eastAsia="宋体" w:cs="宋体"/>
          <w:b/>
          <w:color w:val="000000"/>
          <w:szCs w:val="21"/>
        </w:rPr>
        <w:t>9. 试验与检验</w:t>
      </w:r>
      <w:bookmarkEnd w:id="120"/>
    </w:p>
    <w:p>
      <w:pPr>
        <w:spacing w:after="120" w:line="360" w:lineRule="auto"/>
        <w:ind w:firstLine="420" w:firstLineChars="200"/>
        <w:rPr>
          <w:rFonts w:hAnsi="宋体" w:cs="宋体"/>
          <w:color w:val="000000"/>
          <w:szCs w:val="21"/>
        </w:rPr>
      </w:pPr>
      <w:r>
        <w:rPr>
          <w:rFonts w:hint="eastAsia" w:hAnsi="宋体" w:cs="宋体"/>
          <w:color w:val="000000"/>
          <w:szCs w:val="21"/>
        </w:rPr>
        <w:t>9.1试验设备与试验人员</w:t>
      </w:r>
    </w:p>
    <w:p>
      <w:pPr>
        <w:spacing w:line="360" w:lineRule="auto"/>
        <w:ind w:firstLine="420" w:firstLineChars="200"/>
        <w:rPr>
          <w:rFonts w:hAnsi="宋体" w:cs="宋体"/>
          <w:szCs w:val="21"/>
        </w:rPr>
      </w:pPr>
      <w:r>
        <w:rPr>
          <w:rFonts w:hint="eastAsia" w:hAnsi="宋体" w:cs="宋体"/>
          <w:szCs w:val="21"/>
        </w:rPr>
        <w:t>9.1.2 试验设备</w:t>
      </w:r>
    </w:p>
    <w:p>
      <w:pPr>
        <w:spacing w:line="360" w:lineRule="auto"/>
        <w:ind w:firstLine="420" w:firstLineChars="200"/>
        <w:rPr>
          <w:rFonts w:hAnsi="宋体" w:cs="宋体"/>
          <w:szCs w:val="21"/>
        </w:rPr>
      </w:pPr>
      <w:r>
        <w:rPr>
          <w:rFonts w:hint="eastAsia" w:hAnsi="宋体" w:cs="宋体"/>
          <w:szCs w:val="21"/>
        </w:rPr>
        <w:t>施工现场需要配置的试验场所：</w:t>
      </w:r>
      <w:r>
        <w:rPr>
          <w:rFonts w:hint="eastAsia" w:hAnsi="宋体" w:cs="宋体"/>
          <w:szCs w:val="21"/>
          <w:u w:val="single"/>
          <w:lang w:val="zh-CN"/>
        </w:rPr>
        <w:t xml:space="preserve">根据国家规定，满足本项目需要  </w:t>
      </w:r>
      <w:r>
        <w:rPr>
          <w:rFonts w:hint="eastAsia" w:hAnsi="宋体" w:cs="宋体"/>
          <w:szCs w:val="21"/>
        </w:rPr>
        <w:t xml:space="preserve">。 </w:t>
      </w:r>
    </w:p>
    <w:p>
      <w:pPr>
        <w:spacing w:line="360" w:lineRule="auto"/>
        <w:ind w:firstLine="420" w:firstLineChars="200"/>
        <w:rPr>
          <w:rFonts w:hAnsi="宋体" w:cs="宋体"/>
          <w:szCs w:val="21"/>
        </w:rPr>
      </w:pPr>
      <w:r>
        <w:rPr>
          <w:rFonts w:hint="eastAsia" w:hAnsi="宋体" w:cs="宋体"/>
          <w:szCs w:val="21"/>
        </w:rPr>
        <w:t>施工现场需要配备的试验设备：</w:t>
      </w:r>
      <w:r>
        <w:rPr>
          <w:rFonts w:hint="eastAsia" w:hAnsi="宋体" w:cs="宋体"/>
          <w:szCs w:val="21"/>
          <w:u w:val="single"/>
          <w:lang w:val="zh-CN"/>
        </w:rPr>
        <w:t>根据国家规定，满足本项目需要</w:t>
      </w:r>
      <w:r>
        <w:rPr>
          <w:rFonts w:hint="eastAsia" w:hAnsi="宋体" w:cs="宋体"/>
          <w:szCs w:val="21"/>
        </w:rPr>
        <w:t>。</w:t>
      </w:r>
    </w:p>
    <w:p>
      <w:pPr>
        <w:spacing w:line="360" w:lineRule="auto"/>
        <w:ind w:firstLine="420" w:firstLineChars="200"/>
        <w:rPr>
          <w:rFonts w:hAnsi="宋体" w:cs="宋体"/>
          <w:szCs w:val="21"/>
        </w:rPr>
      </w:pPr>
      <w:r>
        <w:rPr>
          <w:rFonts w:hint="eastAsia" w:hAnsi="宋体" w:cs="宋体"/>
          <w:szCs w:val="21"/>
        </w:rPr>
        <w:t>施工现场需要具备的其他试验条件：</w:t>
      </w:r>
      <w:r>
        <w:rPr>
          <w:rFonts w:hint="eastAsia" w:hAnsi="宋体" w:cs="宋体"/>
          <w:szCs w:val="21"/>
          <w:u w:val="single"/>
          <w:lang w:val="zh-CN"/>
        </w:rPr>
        <w:t>根据国家规定，满足本项目需要。</w:t>
      </w:r>
    </w:p>
    <w:p>
      <w:pPr>
        <w:spacing w:after="120" w:line="360" w:lineRule="auto"/>
        <w:ind w:firstLine="420" w:firstLineChars="200"/>
        <w:outlineLvl w:val="0"/>
        <w:rPr>
          <w:rFonts w:hAnsi="宋体" w:cs="宋体"/>
          <w:color w:val="000000"/>
          <w:szCs w:val="21"/>
        </w:rPr>
      </w:pPr>
      <w:bookmarkStart w:id="121" w:name="_Toc28894"/>
      <w:bookmarkStart w:id="122" w:name="_Toc16047"/>
      <w:r>
        <w:rPr>
          <w:rFonts w:hint="eastAsia" w:hAnsi="宋体" w:cs="宋体"/>
          <w:color w:val="000000"/>
          <w:szCs w:val="21"/>
        </w:rPr>
        <w:t>9.4 现场工艺试验</w:t>
      </w:r>
      <w:bookmarkEnd w:id="121"/>
      <w:bookmarkEnd w:id="122"/>
    </w:p>
    <w:p>
      <w:pPr>
        <w:spacing w:line="360" w:lineRule="auto"/>
        <w:ind w:firstLine="420" w:firstLineChars="200"/>
        <w:rPr>
          <w:rFonts w:hAnsi="宋体" w:cs="宋体"/>
          <w:szCs w:val="21"/>
        </w:rPr>
      </w:pPr>
      <w:r>
        <w:rPr>
          <w:rFonts w:hint="eastAsia" w:hAnsi="宋体" w:cs="宋体"/>
          <w:szCs w:val="21"/>
        </w:rPr>
        <w:t>现场工艺试验的有关约定：</w:t>
      </w:r>
      <w:r>
        <w:rPr>
          <w:rFonts w:hint="eastAsia" w:hAnsi="宋体" w:cs="宋体"/>
          <w:szCs w:val="21"/>
          <w:u w:val="single"/>
          <w:lang w:val="zh-CN"/>
        </w:rPr>
        <w:t>根据国家规定，满足本项目需要，工程相关试验、检验申报及费用由承包人负责和承担。</w:t>
      </w:r>
    </w:p>
    <w:p>
      <w:pPr>
        <w:pStyle w:val="5"/>
        <w:ind w:firstLine="422"/>
        <w:rPr>
          <w:rFonts w:ascii="宋体" w:hAnsi="宋体" w:eastAsia="宋体" w:cs="宋体"/>
          <w:b/>
          <w:color w:val="000000"/>
          <w:szCs w:val="21"/>
        </w:rPr>
      </w:pPr>
      <w:bookmarkStart w:id="123" w:name="_Toc351203642"/>
      <w:r>
        <w:rPr>
          <w:rFonts w:hint="eastAsia" w:ascii="宋体" w:hAnsi="宋体" w:eastAsia="宋体" w:cs="宋体"/>
          <w:b/>
          <w:color w:val="000000"/>
          <w:szCs w:val="21"/>
        </w:rPr>
        <w:t>1</w:t>
      </w:r>
      <w:bookmarkStart w:id="124" w:name="_Toc304295566"/>
      <w:bookmarkStart w:id="125" w:name="_Toc296891021"/>
      <w:bookmarkStart w:id="126" w:name="_Toc297216199"/>
      <w:bookmarkStart w:id="127" w:name="_Toc303539146"/>
      <w:bookmarkStart w:id="128" w:name="_Toc292559903"/>
      <w:bookmarkStart w:id="129" w:name="_Toc296347192"/>
      <w:bookmarkStart w:id="130" w:name="_Toc297120493"/>
      <w:bookmarkStart w:id="131" w:name="_Toc292559398"/>
      <w:bookmarkStart w:id="132" w:name="_Toc297123540"/>
      <w:bookmarkStart w:id="133" w:name="_Toc296944532"/>
      <w:bookmarkStart w:id="134" w:name="_Toc300934989"/>
      <w:bookmarkStart w:id="135" w:name="_Toc296891233"/>
      <w:bookmarkStart w:id="136" w:name="_Toc296503193"/>
      <w:bookmarkStart w:id="137" w:name="_Toc296346694"/>
      <w:bookmarkStart w:id="138" w:name="_Toc297048379"/>
      <w:r>
        <w:rPr>
          <w:rFonts w:hint="eastAsia" w:ascii="宋体" w:hAnsi="宋体" w:eastAsia="宋体" w:cs="宋体"/>
          <w:b/>
          <w:color w:val="000000"/>
          <w:szCs w:val="21"/>
        </w:rPr>
        <w:t>0. 变更</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after="120" w:line="360" w:lineRule="auto"/>
        <w:ind w:firstLine="420" w:firstLineChars="200"/>
        <w:rPr>
          <w:rFonts w:hAnsi="宋体" w:cs="宋体"/>
          <w:color w:val="000000"/>
          <w:szCs w:val="21"/>
        </w:rPr>
      </w:pPr>
      <w:r>
        <w:rPr>
          <w:rFonts w:hint="eastAsia" w:hAnsi="宋体" w:cs="宋体"/>
          <w:color w:val="000000"/>
          <w:szCs w:val="21"/>
        </w:rPr>
        <w:t>10.1变更的范围</w:t>
      </w:r>
    </w:p>
    <w:p>
      <w:pPr>
        <w:snapToGrid w:val="0"/>
        <w:spacing w:beforeLines="30" w:line="360" w:lineRule="auto"/>
        <w:ind w:firstLine="600"/>
        <w:rPr>
          <w:rFonts w:hAnsi="宋体" w:cs="宋体"/>
          <w:szCs w:val="21"/>
        </w:rPr>
      </w:pPr>
      <w:r>
        <w:rPr>
          <w:rFonts w:hint="eastAsia" w:hAnsi="宋体" w:cs="宋体"/>
          <w:color w:val="000000"/>
          <w:szCs w:val="21"/>
        </w:rPr>
        <w:t>关于变更的范围的约定：</w:t>
      </w:r>
      <w:r>
        <w:rPr>
          <w:rFonts w:hint="eastAsia" w:hAnsi="宋体" w:cs="宋体"/>
          <w:szCs w:val="21"/>
          <w:u w:val="single"/>
          <w:lang w:val="zh-CN"/>
        </w:rPr>
        <w:t xml:space="preserve">  执行通用条款。</w:t>
      </w:r>
      <w:r>
        <w:rPr>
          <w:rFonts w:hint="eastAsia" w:hAnsi="宋体" w:cs="宋体"/>
          <w:szCs w:val="21"/>
          <w:u w:val="single"/>
        </w:rPr>
        <w:t xml:space="preserve"> </w:t>
      </w:r>
    </w:p>
    <w:p>
      <w:pPr>
        <w:spacing w:after="120" w:line="360" w:lineRule="auto"/>
        <w:ind w:firstLine="420" w:firstLineChars="200"/>
        <w:outlineLvl w:val="0"/>
        <w:rPr>
          <w:rFonts w:hAnsi="宋体" w:cs="宋体"/>
          <w:color w:val="000000"/>
          <w:szCs w:val="21"/>
        </w:rPr>
      </w:pPr>
      <w:bookmarkStart w:id="139" w:name="_Toc25325"/>
      <w:bookmarkStart w:id="140" w:name="_Toc801"/>
      <w:r>
        <w:rPr>
          <w:rFonts w:hint="eastAsia" w:hAnsi="宋体" w:cs="宋体"/>
          <w:color w:val="000000"/>
          <w:szCs w:val="21"/>
        </w:rPr>
        <w:t>10.4 变更估价</w:t>
      </w:r>
      <w:bookmarkEnd w:id="139"/>
      <w:bookmarkEnd w:id="140"/>
    </w:p>
    <w:p>
      <w:pPr>
        <w:spacing w:line="360" w:lineRule="auto"/>
        <w:ind w:firstLine="420" w:firstLineChars="200"/>
        <w:rPr>
          <w:rFonts w:hAnsi="宋体" w:cs="宋体"/>
          <w:szCs w:val="21"/>
        </w:rPr>
      </w:pPr>
      <w:r>
        <w:rPr>
          <w:rFonts w:hint="eastAsia" w:hAnsi="宋体" w:cs="宋体"/>
          <w:szCs w:val="21"/>
        </w:rPr>
        <w:t>10.4.1 变更估价原则</w:t>
      </w:r>
    </w:p>
    <w:p>
      <w:pPr>
        <w:spacing w:line="360" w:lineRule="auto"/>
        <w:ind w:firstLine="420" w:firstLineChars="200"/>
        <w:rPr>
          <w:rFonts w:hAnsi="宋体" w:cs="宋体"/>
          <w:color w:val="000000"/>
          <w:szCs w:val="21"/>
        </w:rPr>
      </w:pPr>
      <w:r>
        <w:rPr>
          <w:rFonts w:hint="eastAsia" w:hAnsi="宋体" w:cs="宋体"/>
          <w:color w:val="000000"/>
          <w:szCs w:val="21"/>
        </w:rPr>
        <w:t>关于变更估价的约定:</w:t>
      </w:r>
    </w:p>
    <w:p>
      <w:pPr>
        <w:snapToGrid w:val="0"/>
        <w:spacing w:beforeLines="30" w:line="520" w:lineRule="exact"/>
        <w:rPr>
          <w:rFonts w:hAnsi="宋体" w:cs="宋体"/>
          <w:szCs w:val="21"/>
        </w:rPr>
      </w:pPr>
      <w:r>
        <w:rPr>
          <w:rFonts w:hint="eastAsia" w:hAnsi="宋体" w:cs="宋体"/>
          <w:szCs w:val="21"/>
        </w:rPr>
        <w:t>10.4.1.1因工程变更引起已标价工程量清单项目或其工程数量发生变化时，按下列规定调整：</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1、已标价工程量清单中有适用于变更工程项目的，采用该项目的单价；但对于分部分项工程项目的单价投标报价高于控制价相应子目的单价的清单项目，工程量增加幅度超过本项目工程数量15%（不含15%）的，超过15%的增加部分工程量的单价按控制价相应子目的单价与投标总价（不含暂列金）降幅同比下浮标准，作为结算的依据；对于分部分项的单价投标报价降幅低于控制价相应子目的单价30%以上的清单项目，工程量减少幅度超过本项目工程数量15%（不含15%）的，超过15%的减少部分工程量的单价按控制价相应子目的单价与投标总价（不含暂列金）降幅同比下浮标准，提出变更工程项目的单价，作为结算的依据。</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2、已标价工程量清单中没有适用但有类似于变更工程项目的，可在合理范围内参照类似项目的单价。</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3、已标价工程量清单中没有适用也没有类似于变更工程项目的，由承包人根据变更工程资料、招标时的计量规则和计价办法、当期的工程造价管理机构发布的信息价格和承包人投标总价（不含暂列金）降幅同比下浮标准，提出变更工程项目的单价。经发包人确认后，作为结算依据。</w:t>
      </w:r>
    </w:p>
    <w:p>
      <w:pPr>
        <w:snapToGrid w:val="0"/>
        <w:spacing w:beforeLines="30" w:line="520" w:lineRule="exact"/>
        <w:ind w:firstLine="525" w:firstLineChars="250"/>
        <w:rPr>
          <w:rFonts w:hAnsi="宋体" w:cs="宋体"/>
          <w:szCs w:val="21"/>
          <w:u w:val="single"/>
        </w:rPr>
      </w:pPr>
      <w:r>
        <w:rPr>
          <w:rFonts w:hint="eastAsia" w:hAnsi="宋体" w:cs="宋体"/>
          <w:szCs w:val="21"/>
          <w:u w:val="single"/>
          <w:lang w:val="zh-CN"/>
        </w:rPr>
        <w:t>4、已标价工程量清单中没有适用也没有类似于变更工程项目的，且工程造价管理机构发布的信息价缺价的，应由承包人根据变更工程资料、计量规则、计价办法和通过市场调查等方式取得并经发包人认可的有合法依据的市场价格和承包人投标总价（不含暂列金）降幅同比下浮标准，提出变更工程项目的单价，经发包人确认后，作为结算的依据；以上主材价格不下浮。</w:t>
      </w:r>
    </w:p>
    <w:p>
      <w:pPr>
        <w:snapToGrid w:val="0"/>
        <w:spacing w:beforeLines="30" w:line="520" w:lineRule="exact"/>
        <w:ind w:firstLine="525" w:firstLineChars="250"/>
        <w:rPr>
          <w:rFonts w:hAnsi="宋体" w:cs="宋体"/>
          <w:szCs w:val="21"/>
        </w:rPr>
      </w:pPr>
      <w:r>
        <w:rPr>
          <w:rFonts w:hint="eastAsia" w:hAnsi="宋体" w:cs="宋体"/>
          <w:szCs w:val="21"/>
        </w:rPr>
        <w:t>10.4.1.2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1、按照费率计算的措施费，应按照实际发生变化的措施项目依据原招标文件规定的费率计算；</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2、按照单价计算的措施项目费，应按照实际发生变化的措施项目，按本合同专业条款第10.4.1.1条计算；</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3、按总价（或系数）计算的措施项目费，应按照实际发生变化的措施项目和承包人投标总价降幅（不含暂列金）同比下浮标准，提出新的措施项目费，作为结算的依据；</w:t>
      </w:r>
    </w:p>
    <w:p>
      <w:pPr>
        <w:snapToGrid w:val="0"/>
        <w:spacing w:beforeLines="30" w:line="520" w:lineRule="exact"/>
        <w:ind w:firstLine="420" w:firstLineChars="200"/>
        <w:rPr>
          <w:rFonts w:hAnsi="宋体" w:cs="宋体"/>
          <w:szCs w:val="21"/>
          <w:u w:val="single"/>
          <w:lang w:val="zh-CN"/>
        </w:rPr>
      </w:pPr>
      <w:r>
        <w:rPr>
          <w:rFonts w:hint="eastAsia" w:hAnsi="宋体" w:cs="宋体"/>
          <w:szCs w:val="21"/>
          <w:u w:val="single"/>
          <w:lang w:val="zh-CN"/>
        </w:rPr>
        <w:t>4、如果承包人未事前将拟实施的方案提交给发包人确认，则应视为工程变更不引起措施项目费的调整或承包人放弃调整措施项目费的权利。</w:t>
      </w:r>
    </w:p>
    <w:p>
      <w:pPr>
        <w:snapToGrid w:val="0"/>
        <w:spacing w:beforeLines="30" w:line="520" w:lineRule="exact"/>
        <w:ind w:firstLine="420" w:firstLineChars="200"/>
        <w:rPr>
          <w:rFonts w:hAnsi="宋体" w:cs="宋体"/>
          <w:szCs w:val="21"/>
          <w:lang w:val="zh-CN"/>
        </w:rPr>
      </w:pPr>
      <w:r>
        <w:rPr>
          <w:rFonts w:hint="eastAsia" w:hAnsi="宋体" w:cs="宋体"/>
          <w:szCs w:val="21"/>
          <w:lang w:val="zh-CN"/>
        </w:rPr>
        <w:t>10.4.1.3</w:t>
      </w:r>
      <w:r>
        <w:rPr>
          <w:rFonts w:hint="eastAsia" w:hAnsi="宋体" w:cs="宋体"/>
          <w:szCs w:val="21"/>
        </w:rPr>
        <w:t>所有工程变更必须经发包人书面确认。</w:t>
      </w:r>
    </w:p>
    <w:p>
      <w:pPr>
        <w:spacing w:after="120" w:line="360" w:lineRule="auto"/>
        <w:ind w:firstLine="420" w:firstLineChars="200"/>
        <w:rPr>
          <w:rFonts w:hAnsi="宋体" w:cs="宋体"/>
          <w:color w:val="000000"/>
          <w:szCs w:val="21"/>
        </w:rPr>
      </w:pPr>
      <w:r>
        <w:rPr>
          <w:rFonts w:hint="eastAsia" w:hAnsi="宋体" w:cs="宋体"/>
          <w:color w:val="000000"/>
          <w:szCs w:val="21"/>
        </w:rPr>
        <w:t>1</w:t>
      </w:r>
      <w:bookmarkStart w:id="141" w:name="_Toc296346698"/>
      <w:bookmarkStart w:id="142" w:name="_Toc297048383"/>
      <w:bookmarkStart w:id="143" w:name="_Toc296891025"/>
      <w:bookmarkStart w:id="144" w:name="_Toc296891237"/>
      <w:bookmarkStart w:id="145" w:name="_Toc297120497"/>
      <w:bookmarkStart w:id="146" w:name="_Toc296347196"/>
      <w:bookmarkStart w:id="147" w:name="_Toc292559907"/>
      <w:bookmarkStart w:id="148" w:name="_Toc297216203"/>
      <w:bookmarkStart w:id="149" w:name="_Toc296503197"/>
      <w:bookmarkStart w:id="150" w:name="_Toc296944536"/>
      <w:bookmarkStart w:id="151" w:name="_Toc292559402"/>
      <w:bookmarkStart w:id="152" w:name="_Toc297123544"/>
      <w:bookmarkStart w:id="153" w:name="_Toc300934993"/>
      <w:bookmarkStart w:id="154" w:name="_Toc303539150"/>
      <w:r>
        <w:rPr>
          <w:rFonts w:hint="eastAsia" w:hAnsi="宋体" w:cs="宋体"/>
          <w:color w:val="000000"/>
          <w:szCs w:val="21"/>
        </w:rPr>
        <w:t>0.5承</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hAnsi="宋体" w:cs="宋体"/>
          <w:color w:val="000000"/>
          <w:szCs w:val="21"/>
        </w:rPr>
        <w:t>包人的合理化建议</w:t>
      </w:r>
    </w:p>
    <w:p>
      <w:pPr>
        <w:spacing w:line="360" w:lineRule="auto"/>
        <w:ind w:firstLine="420" w:firstLineChars="200"/>
        <w:rPr>
          <w:rFonts w:hAnsi="宋体" w:cs="宋体"/>
          <w:szCs w:val="21"/>
          <w:u w:val="single"/>
          <w:lang w:val="zh-CN"/>
        </w:rPr>
      </w:pPr>
      <w:r>
        <w:rPr>
          <w:rFonts w:hint="eastAsia" w:hAnsi="宋体" w:cs="宋体"/>
          <w:szCs w:val="21"/>
        </w:rPr>
        <w:t>监理人审查承包人合理化建议的期限：</w:t>
      </w:r>
      <w:r>
        <w:rPr>
          <w:rFonts w:hint="eastAsia" w:hAnsi="宋体" w:cs="宋体"/>
          <w:szCs w:val="21"/>
          <w:u w:val="single"/>
          <w:lang w:val="zh-CN"/>
        </w:rPr>
        <w:t>收到承包人提交的合理化建议后7天内完成审查。</w:t>
      </w:r>
    </w:p>
    <w:p>
      <w:pPr>
        <w:spacing w:line="360" w:lineRule="auto"/>
        <w:ind w:firstLine="420" w:firstLineChars="200"/>
        <w:rPr>
          <w:rFonts w:hAnsi="宋体" w:cs="宋体"/>
          <w:szCs w:val="21"/>
          <w:u w:val="single"/>
          <w:lang w:val="zh-CN"/>
        </w:rPr>
      </w:pPr>
      <w:r>
        <w:rPr>
          <w:rFonts w:hint="eastAsia" w:hAnsi="宋体" w:cs="宋体"/>
          <w:szCs w:val="21"/>
        </w:rPr>
        <w:t>发包人审批承包人合理化建议的期限：</w:t>
      </w:r>
      <w:r>
        <w:rPr>
          <w:rFonts w:hint="eastAsia" w:hAnsi="宋体" w:cs="宋体"/>
          <w:szCs w:val="21"/>
          <w:u w:val="single"/>
          <w:lang w:val="zh-CN"/>
        </w:rPr>
        <w:t xml:space="preserve"> 收到监理人报送的合理化建议后7天内完成审批。</w:t>
      </w:r>
    </w:p>
    <w:p>
      <w:pPr>
        <w:spacing w:line="360" w:lineRule="auto"/>
        <w:ind w:firstLine="420" w:firstLineChars="200"/>
        <w:rPr>
          <w:rFonts w:hAnsi="宋体" w:cs="宋体"/>
          <w:szCs w:val="21"/>
          <w:u w:val="single"/>
        </w:rPr>
      </w:pPr>
      <w:r>
        <w:rPr>
          <w:rFonts w:hint="eastAsia" w:hAnsi="宋体" w:cs="宋体"/>
          <w:szCs w:val="21"/>
        </w:rPr>
        <w:t>承包人提出的合理化建议降低了合同价格或者提高了工程经济效益的奖励的方法和金额为：</w:t>
      </w:r>
      <w:r>
        <w:rPr>
          <w:rFonts w:hint="eastAsia" w:hAnsi="宋体" w:cs="宋体"/>
          <w:szCs w:val="21"/>
          <w:u w:val="single"/>
        </w:rPr>
        <w:t xml:space="preserve">  不采用  </w:t>
      </w:r>
      <w:r>
        <w:rPr>
          <w:rFonts w:hint="eastAsia" w:hAnsi="宋体" w:cs="宋体"/>
          <w:szCs w:val="21"/>
        </w:rPr>
        <w:t>。</w:t>
      </w:r>
    </w:p>
    <w:p>
      <w:pPr>
        <w:spacing w:after="120" w:line="360" w:lineRule="auto"/>
        <w:ind w:firstLine="420" w:firstLineChars="200"/>
        <w:outlineLvl w:val="0"/>
        <w:rPr>
          <w:rFonts w:hAnsi="宋体" w:cs="宋体"/>
          <w:color w:val="000000"/>
          <w:szCs w:val="21"/>
        </w:rPr>
      </w:pPr>
      <w:bookmarkStart w:id="155" w:name="_Toc26103"/>
      <w:bookmarkStart w:id="156" w:name="_Toc8590"/>
      <w:r>
        <w:rPr>
          <w:rFonts w:hint="eastAsia" w:hAnsi="宋体" w:cs="宋体"/>
          <w:color w:val="000000"/>
          <w:szCs w:val="21"/>
        </w:rPr>
        <w:t>10.7 暂估价</w:t>
      </w:r>
      <w:bookmarkEnd w:id="155"/>
      <w:bookmarkEnd w:id="156"/>
    </w:p>
    <w:p>
      <w:pPr>
        <w:spacing w:line="360" w:lineRule="auto"/>
        <w:ind w:firstLine="420" w:firstLineChars="200"/>
        <w:rPr>
          <w:rFonts w:hAnsi="宋体" w:cs="宋体"/>
          <w:szCs w:val="21"/>
        </w:rPr>
      </w:pPr>
      <w:r>
        <w:rPr>
          <w:rFonts w:hint="eastAsia" w:hAnsi="宋体" w:cs="宋体"/>
          <w:szCs w:val="21"/>
        </w:rPr>
        <w:t>暂估价材料和工程设备的明细详见附件11：《</w:t>
      </w:r>
      <w:r>
        <w:rPr>
          <w:rFonts w:hint="eastAsia" w:hAnsi="宋体" w:cs="宋体"/>
          <w:color w:val="000000"/>
          <w:szCs w:val="21"/>
        </w:rPr>
        <w:t>暂估价一览表》</w:t>
      </w:r>
      <w:r>
        <w:rPr>
          <w:rFonts w:hint="eastAsia" w:hAnsi="宋体" w:cs="宋体"/>
          <w:szCs w:val="21"/>
        </w:rPr>
        <w:t>。</w:t>
      </w:r>
    </w:p>
    <w:p>
      <w:pPr>
        <w:spacing w:line="360" w:lineRule="auto"/>
        <w:ind w:firstLine="420" w:firstLineChars="200"/>
        <w:rPr>
          <w:rFonts w:hAnsi="宋体" w:cs="宋体"/>
          <w:szCs w:val="21"/>
        </w:rPr>
      </w:pPr>
      <w:r>
        <w:rPr>
          <w:rFonts w:hint="eastAsia" w:hAnsi="宋体" w:cs="宋体"/>
          <w:szCs w:val="21"/>
        </w:rPr>
        <w:t>10.7.1 依法必须招标的暂估价项目</w:t>
      </w:r>
    </w:p>
    <w:p>
      <w:pPr>
        <w:snapToGrid w:val="0"/>
        <w:spacing w:beforeLines="30" w:line="360" w:lineRule="auto"/>
        <w:ind w:firstLine="420" w:firstLineChars="200"/>
        <w:rPr>
          <w:rFonts w:hAnsi="宋体" w:cs="宋体"/>
          <w:szCs w:val="21"/>
        </w:rPr>
      </w:pPr>
      <w:r>
        <w:rPr>
          <w:rFonts w:hint="eastAsia" w:hAnsi="宋体" w:cs="宋体"/>
          <w:szCs w:val="21"/>
        </w:rPr>
        <w:t>对于依法必须招标的暂估价项目的确认和批准采取第</w:t>
      </w:r>
      <w:r>
        <w:rPr>
          <w:rFonts w:hint="eastAsia" w:hAnsi="宋体"/>
          <w:szCs w:val="21"/>
          <w:u w:val="single"/>
        </w:rPr>
        <w:t>2</w:t>
      </w:r>
      <w:r>
        <w:rPr>
          <w:rFonts w:hint="eastAsia" w:hAnsi="宋体" w:cs="宋体"/>
          <w:szCs w:val="21"/>
        </w:rPr>
        <w:t>种方式确定,</w:t>
      </w:r>
      <w:r>
        <w:rPr>
          <w:rFonts w:hint="eastAsia" w:hAnsi="宋体" w:cs="宋体"/>
          <w:szCs w:val="21"/>
          <w:u w:val="single"/>
        </w:rPr>
        <w:t>并应按相关规定进行二次招标。</w:t>
      </w:r>
    </w:p>
    <w:p>
      <w:pPr>
        <w:adjustRightInd w:val="0"/>
        <w:spacing w:line="360" w:lineRule="auto"/>
        <w:ind w:firstLine="420" w:firstLineChars="200"/>
        <w:rPr>
          <w:rFonts w:hAnsi="宋体" w:cs="宋体"/>
          <w:szCs w:val="21"/>
        </w:rPr>
      </w:pPr>
      <w:r>
        <w:rPr>
          <w:rFonts w:hint="eastAsia" w:hAnsi="宋体" w:cs="宋体"/>
          <w:szCs w:val="21"/>
        </w:rPr>
        <w:t>10.7.2 不属于依法必须招标的暂估价项目</w:t>
      </w:r>
    </w:p>
    <w:p>
      <w:pPr>
        <w:spacing w:line="360" w:lineRule="auto"/>
        <w:ind w:firstLine="420" w:firstLineChars="200"/>
        <w:rPr>
          <w:rFonts w:hAnsi="宋体" w:cs="宋体"/>
          <w:szCs w:val="21"/>
        </w:rPr>
      </w:pPr>
      <w:r>
        <w:rPr>
          <w:rFonts w:hint="eastAsia" w:hAnsi="宋体" w:cs="宋体"/>
          <w:szCs w:val="21"/>
        </w:rPr>
        <w:t>对于不属于依法必须招标的暂估价项目的确认和批准采取第</w:t>
      </w:r>
      <w:r>
        <w:rPr>
          <w:rFonts w:hint="eastAsia" w:hAnsi="宋体"/>
          <w:szCs w:val="21"/>
          <w:u w:val="single"/>
        </w:rPr>
        <w:t>/</w:t>
      </w:r>
      <w:r>
        <w:rPr>
          <w:rFonts w:hint="eastAsia" w:hAnsi="宋体" w:cs="宋体"/>
          <w:szCs w:val="21"/>
        </w:rPr>
        <w:t>种方式确定。</w:t>
      </w:r>
    </w:p>
    <w:p>
      <w:pPr>
        <w:spacing w:line="360" w:lineRule="auto"/>
        <w:ind w:firstLine="420" w:firstLineChars="200"/>
        <w:rPr>
          <w:rFonts w:hAnsi="宋体" w:cs="宋体"/>
          <w:color w:val="000000"/>
          <w:szCs w:val="21"/>
        </w:rPr>
      </w:pPr>
      <w:r>
        <w:rPr>
          <w:rFonts w:hint="eastAsia" w:hAnsi="宋体" w:cs="宋体"/>
          <w:color w:val="000000"/>
          <w:szCs w:val="21"/>
        </w:rPr>
        <w:t>第3种方式：承包人直接实施的暂估价项目</w:t>
      </w:r>
    </w:p>
    <w:p>
      <w:pPr>
        <w:spacing w:line="360" w:lineRule="auto"/>
        <w:ind w:firstLine="420" w:firstLineChars="200"/>
        <w:rPr>
          <w:rFonts w:hAnsi="宋体" w:cs="宋体"/>
          <w:szCs w:val="21"/>
        </w:rPr>
      </w:pPr>
      <w:r>
        <w:rPr>
          <w:rFonts w:hint="eastAsia" w:hAnsi="宋体" w:cs="宋体"/>
          <w:szCs w:val="21"/>
        </w:rPr>
        <w:t>承包人直接实施的暂估价项目的约定：</w:t>
      </w:r>
      <w:r>
        <w:rPr>
          <w:rFonts w:hint="eastAsia" w:hAnsi="宋体" w:cs="宋体"/>
          <w:szCs w:val="21"/>
          <w:u w:val="single"/>
        </w:rPr>
        <w:t>/</w:t>
      </w:r>
      <w:r>
        <w:rPr>
          <w:rFonts w:hint="eastAsia" w:hAnsi="宋体" w:cs="宋体"/>
          <w:szCs w:val="21"/>
          <w:u w:val="single"/>
          <w:lang w:val="zh-CN"/>
        </w:rPr>
        <w:t xml:space="preserve"> 。</w:t>
      </w:r>
    </w:p>
    <w:p>
      <w:pPr>
        <w:spacing w:after="120" w:line="360" w:lineRule="auto"/>
        <w:ind w:firstLine="420" w:firstLineChars="200"/>
        <w:rPr>
          <w:rFonts w:hAnsi="宋体" w:cs="宋体"/>
          <w:color w:val="000000"/>
          <w:szCs w:val="21"/>
        </w:rPr>
      </w:pPr>
      <w:r>
        <w:rPr>
          <w:rFonts w:hint="eastAsia" w:hAnsi="宋体" w:cs="宋体"/>
          <w:color w:val="000000"/>
          <w:szCs w:val="21"/>
        </w:rPr>
        <w:t>10.8 暂列金额</w:t>
      </w:r>
    </w:p>
    <w:p>
      <w:pPr>
        <w:adjustRightInd w:val="0"/>
        <w:spacing w:line="360" w:lineRule="auto"/>
        <w:ind w:firstLine="420" w:firstLineChars="200"/>
        <w:rPr>
          <w:rFonts w:hAnsi="宋体" w:cs="宋体"/>
          <w:color w:val="000000"/>
          <w:szCs w:val="21"/>
        </w:rPr>
      </w:pPr>
      <w:r>
        <w:rPr>
          <w:rFonts w:hint="eastAsia" w:hAnsi="宋体" w:cs="宋体"/>
          <w:color w:val="000000"/>
          <w:szCs w:val="21"/>
        </w:rPr>
        <w:t>合同当事人关于暂列金额使用的约定：</w:t>
      </w:r>
      <w:r>
        <w:rPr>
          <w:rFonts w:hint="eastAsia" w:hAnsi="宋体" w:cs="宋体"/>
          <w:szCs w:val="21"/>
          <w:u w:val="single"/>
        </w:rPr>
        <w:t xml:space="preserve">   执行通用条款  </w:t>
      </w:r>
      <w:r>
        <w:rPr>
          <w:rFonts w:hint="eastAsia" w:hAnsi="宋体" w:cs="宋体"/>
          <w:color w:val="000000"/>
          <w:szCs w:val="21"/>
        </w:rPr>
        <w:t>。</w:t>
      </w:r>
    </w:p>
    <w:p>
      <w:pPr>
        <w:pStyle w:val="5"/>
        <w:ind w:firstLine="422"/>
        <w:rPr>
          <w:rFonts w:ascii="宋体" w:hAnsi="宋体" w:eastAsia="宋体" w:cs="宋体"/>
          <w:b/>
          <w:color w:val="000000"/>
          <w:szCs w:val="21"/>
        </w:rPr>
      </w:pPr>
      <w:bookmarkStart w:id="157" w:name="_Toc351203643"/>
      <w:r>
        <w:rPr>
          <w:rFonts w:hint="eastAsia" w:ascii="宋体" w:hAnsi="宋体" w:eastAsia="宋体" w:cs="宋体"/>
          <w:b/>
          <w:color w:val="000000"/>
          <w:szCs w:val="21"/>
        </w:rPr>
        <w:t>11. 价格调整</w:t>
      </w:r>
      <w:bookmarkEnd w:id="157"/>
    </w:p>
    <w:p>
      <w:pPr>
        <w:spacing w:after="120" w:line="360" w:lineRule="auto"/>
        <w:ind w:firstLine="420" w:firstLineChars="200"/>
        <w:rPr>
          <w:rFonts w:hAnsi="宋体" w:cs="宋体"/>
          <w:color w:val="000000"/>
          <w:szCs w:val="21"/>
        </w:rPr>
      </w:pPr>
      <w:r>
        <w:rPr>
          <w:rFonts w:hint="eastAsia" w:hAnsi="宋体" w:cs="宋体"/>
          <w:color w:val="000000"/>
          <w:szCs w:val="21"/>
        </w:rPr>
        <w:t>11.1 市场价格波动引起的调整</w:t>
      </w:r>
    </w:p>
    <w:p>
      <w:pPr>
        <w:spacing w:line="360" w:lineRule="auto"/>
        <w:ind w:firstLine="420" w:firstLineChars="200"/>
        <w:rPr>
          <w:rFonts w:hAnsi="宋体" w:cs="宋体"/>
          <w:szCs w:val="21"/>
        </w:rPr>
      </w:pPr>
      <w:r>
        <w:rPr>
          <w:rFonts w:hint="eastAsia" w:hAnsi="宋体" w:cs="宋体"/>
          <w:color w:val="000000"/>
          <w:szCs w:val="21"/>
        </w:rPr>
        <w:t>市场价格波动是否调整合同价格的约定</w:t>
      </w:r>
      <w:r>
        <w:rPr>
          <w:rFonts w:hint="eastAsia" w:hAnsi="宋体" w:cs="宋体"/>
          <w:szCs w:val="21"/>
          <w:u w:val="single"/>
        </w:rPr>
        <w:t>：不予调整</w:t>
      </w:r>
      <w:r>
        <w:rPr>
          <w:rFonts w:hint="eastAsia" w:hAnsi="宋体" w:cs="宋体"/>
          <w:szCs w:val="21"/>
        </w:rPr>
        <w:t>。</w:t>
      </w:r>
    </w:p>
    <w:p>
      <w:pPr>
        <w:pStyle w:val="5"/>
        <w:ind w:firstLine="422"/>
        <w:rPr>
          <w:rFonts w:ascii="宋体" w:hAnsi="宋体" w:eastAsia="宋体" w:cs="宋体"/>
          <w:b/>
          <w:color w:val="000000"/>
          <w:szCs w:val="21"/>
        </w:rPr>
      </w:pPr>
      <w:bookmarkStart w:id="158" w:name="_Toc296503205"/>
      <w:bookmarkStart w:id="159" w:name="_Toc297120505"/>
      <w:bookmarkStart w:id="160" w:name="_Toc296346706"/>
      <w:bookmarkStart w:id="161" w:name="_Toc292559410"/>
      <w:bookmarkStart w:id="162" w:name="_Toc297048391"/>
      <w:bookmarkStart w:id="163" w:name="_Toc296891033"/>
      <w:bookmarkStart w:id="164" w:name="_Toc296944544"/>
      <w:bookmarkStart w:id="165" w:name="_Toc296347204"/>
      <w:bookmarkStart w:id="166" w:name="_Toc296891245"/>
      <w:bookmarkStart w:id="167" w:name="_Toc292559915"/>
      <w:bookmarkStart w:id="168" w:name="_Toc351203644"/>
      <w:r>
        <w:rPr>
          <w:rFonts w:hint="eastAsia" w:ascii="宋体" w:hAnsi="宋体" w:eastAsia="宋体" w:cs="宋体"/>
          <w:b/>
          <w:color w:val="000000"/>
          <w:szCs w:val="21"/>
        </w:rPr>
        <w:t xml:space="preserve">12. </w:t>
      </w:r>
      <w:bookmarkEnd w:id="158"/>
      <w:bookmarkEnd w:id="159"/>
      <w:bookmarkEnd w:id="160"/>
      <w:bookmarkEnd w:id="161"/>
      <w:bookmarkEnd w:id="162"/>
      <w:bookmarkEnd w:id="163"/>
      <w:bookmarkEnd w:id="164"/>
      <w:bookmarkEnd w:id="165"/>
      <w:bookmarkEnd w:id="166"/>
      <w:bookmarkEnd w:id="167"/>
      <w:r>
        <w:rPr>
          <w:rFonts w:hint="eastAsia" w:ascii="宋体" w:hAnsi="宋体" w:eastAsia="宋体" w:cs="宋体"/>
          <w:b/>
          <w:color w:val="000000"/>
          <w:szCs w:val="21"/>
        </w:rPr>
        <w:t>合同价格、计量与支付</w:t>
      </w:r>
      <w:bookmarkEnd w:id="168"/>
    </w:p>
    <w:p>
      <w:pPr>
        <w:keepNext/>
        <w:keepLines/>
        <w:adjustRightInd w:val="0"/>
        <w:snapToGrid w:val="0"/>
        <w:spacing w:line="360" w:lineRule="auto"/>
        <w:ind w:firstLine="420" w:firstLineChars="200"/>
        <w:outlineLvl w:val="3"/>
        <w:rPr>
          <w:rFonts w:hAnsi="宋体" w:cs="宋体"/>
          <w:bCs/>
          <w:szCs w:val="21"/>
        </w:rPr>
      </w:pPr>
      <w:bookmarkStart w:id="169" w:name="_Toc267251461"/>
      <w:bookmarkStart w:id="170" w:name="_Toc292559411"/>
      <w:bookmarkStart w:id="171" w:name="_Toc292559916"/>
      <w:bookmarkStart w:id="172" w:name="_Toc296347205"/>
      <w:bookmarkStart w:id="173" w:name="_Toc296503206"/>
      <w:bookmarkStart w:id="174" w:name="_Toc296944545"/>
      <w:bookmarkStart w:id="175" w:name="_Toc296891246"/>
      <w:bookmarkStart w:id="176" w:name="_Toc297120506"/>
      <w:bookmarkStart w:id="177" w:name="_Toc296346707"/>
      <w:bookmarkStart w:id="178" w:name="_Toc296891034"/>
      <w:bookmarkStart w:id="179" w:name="_Toc297048392"/>
      <w:r>
        <w:rPr>
          <w:rFonts w:hint="eastAsia" w:hAnsi="宋体" w:cs="宋体"/>
          <w:bCs/>
          <w:szCs w:val="21"/>
        </w:rPr>
        <w:t>12.1 合</w:t>
      </w:r>
      <w:bookmarkEnd w:id="169"/>
      <w:bookmarkEnd w:id="170"/>
      <w:bookmarkEnd w:id="171"/>
      <w:r>
        <w:rPr>
          <w:rFonts w:hint="eastAsia" w:hAnsi="宋体" w:cs="宋体"/>
          <w:bCs/>
          <w:szCs w:val="21"/>
        </w:rPr>
        <w:t>同价</w:t>
      </w:r>
      <w:bookmarkEnd w:id="172"/>
      <w:bookmarkEnd w:id="173"/>
      <w:bookmarkEnd w:id="174"/>
      <w:bookmarkEnd w:id="175"/>
      <w:bookmarkEnd w:id="176"/>
      <w:bookmarkEnd w:id="177"/>
      <w:bookmarkEnd w:id="178"/>
      <w:bookmarkEnd w:id="179"/>
      <w:r>
        <w:rPr>
          <w:rFonts w:hint="eastAsia" w:hAnsi="宋体" w:cs="宋体"/>
          <w:bCs/>
          <w:szCs w:val="21"/>
        </w:rPr>
        <w:t>格形式</w:t>
      </w:r>
    </w:p>
    <w:p>
      <w:pPr>
        <w:adjustRightInd w:val="0"/>
        <w:snapToGrid w:val="0"/>
        <w:spacing w:line="360" w:lineRule="auto"/>
        <w:ind w:firstLine="420" w:firstLineChars="200"/>
        <w:rPr>
          <w:rFonts w:hAnsi="宋体" w:cs="宋体"/>
          <w:szCs w:val="21"/>
        </w:rPr>
      </w:pPr>
      <w:r>
        <w:rPr>
          <w:rFonts w:hint="eastAsia" w:hAnsi="宋体" w:cs="宋体"/>
          <w:szCs w:val="21"/>
        </w:rPr>
        <w:t>(1)单价合同。</w:t>
      </w:r>
    </w:p>
    <w:p>
      <w:pPr>
        <w:adjustRightInd w:val="0"/>
        <w:snapToGrid w:val="0"/>
        <w:spacing w:line="360" w:lineRule="auto"/>
        <w:ind w:firstLine="420" w:firstLineChars="200"/>
        <w:rPr>
          <w:rFonts w:hAnsi="宋体" w:cs="宋体"/>
          <w:szCs w:val="21"/>
          <w:u w:val="single"/>
        </w:rPr>
      </w:pPr>
      <w:r>
        <w:rPr>
          <w:rFonts w:hint="eastAsia" w:hAnsi="宋体" w:cs="宋体"/>
          <w:szCs w:val="21"/>
        </w:rPr>
        <w:t>综合单价包含的风险范围：</w:t>
      </w:r>
      <w:r>
        <w:rPr>
          <w:rFonts w:hint="eastAsia" w:hAnsi="宋体" w:cs="宋体"/>
          <w:szCs w:val="21"/>
          <w:u w:val="single"/>
        </w:rPr>
        <w:t xml:space="preserve">        </w:t>
      </w:r>
      <w:r>
        <w:rPr>
          <w:rFonts w:hint="eastAsia" w:hAnsi="宋体" w:cs="宋体"/>
          <w:szCs w:val="21"/>
        </w:rPr>
        <w:t>。</w:t>
      </w:r>
    </w:p>
    <w:p>
      <w:pPr>
        <w:adjustRightInd w:val="0"/>
        <w:snapToGrid w:val="0"/>
        <w:spacing w:line="360" w:lineRule="auto"/>
        <w:ind w:firstLine="420" w:firstLineChars="200"/>
        <w:rPr>
          <w:rFonts w:hAnsi="宋体" w:cs="宋体"/>
          <w:szCs w:val="21"/>
          <w:u w:val="single"/>
        </w:rPr>
      </w:pPr>
      <w:r>
        <w:rPr>
          <w:rFonts w:hint="eastAsia" w:hAnsi="宋体" w:cs="宋体"/>
          <w:szCs w:val="21"/>
        </w:rPr>
        <w:t>风险费用的计算方法：</w:t>
      </w:r>
      <w:r>
        <w:rPr>
          <w:rFonts w:hint="eastAsia" w:hAnsi="宋体" w:cs="宋体"/>
          <w:szCs w:val="21"/>
          <w:u w:val="single"/>
        </w:rPr>
        <w:t xml:space="preserve">             </w:t>
      </w:r>
      <w:r>
        <w:rPr>
          <w:rFonts w:hint="eastAsia" w:hAnsi="宋体" w:cs="宋体"/>
          <w:szCs w:val="21"/>
        </w:rPr>
        <w:t>。</w:t>
      </w:r>
    </w:p>
    <w:p>
      <w:pPr>
        <w:adjustRightInd w:val="0"/>
        <w:snapToGrid w:val="0"/>
        <w:spacing w:line="360" w:lineRule="auto"/>
        <w:ind w:firstLine="420" w:firstLineChars="200"/>
        <w:rPr>
          <w:rFonts w:hAnsi="宋体" w:cs="宋体"/>
          <w:szCs w:val="21"/>
        </w:rPr>
      </w:pPr>
      <w:r>
        <w:rPr>
          <w:rFonts w:hint="eastAsia" w:hAnsi="宋体" w:cs="宋体"/>
          <w:szCs w:val="21"/>
        </w:rPr>
        <w:t>风险范围以外合同价格的调整方法：</w:t>
      </w:r>
      <w:r>
        <w:rPr>
          <w:rFonts w:hint="eastAsia" w:hAnsi="宋体" w:cs="宋体"/>
          <w:szCs w:val="21"/>
          <w:u w:val="single"/>
        </w:rPr>
        <w:t xml:space="preserve">      </w:t>
      </w:r>
      <w:r>
        <w:rPr>
          <w:rFonts w:hint="eastAsia" w:hAnsi="宋体" w:cs="宋体"/>
          <w:szCs w:val="21"/>
        </w:rPr>
        <w:t>。</w:t>
      </w:r>
    </w:p>
    <w:p>
      <w:pPr>
        <w:adjustRightInd w:val="0"/>
        <w:snapToGrid w:val="0"/>
        <w:spacing w:line="360" w:lineRule="auto"/>
        <w:ind w:firstLine="420" w:firstLineChars="200"/>
        <w:rPr>
          <w:rFonts w:hAnsi="宋体" w:cs="宋体"/>
          <w:szCs w:val="21"/>
        </w:rPr>
      </w:pPr>
      <w:r>
        <w:rPr>
          <w:rFonts w:hint="eastAsia" w:hAnsi="宋体" w:cs="宋体"/>
          <w:szCs w:val="21"/>
        </w:rPr>
        <w:t>(2)总价合同。</w:t>
      </w:r>
    </w:p>
    <w:p>
      <w:pPr>
        <w:adjustRightInd w:val="0"/>
        <w:snapToGrid w:val="0"/>
        <w:spacing w:line="360" w:lineRule="auto"/>
        <w:ind w:firstLine="420" w:firstLineChars="200"/>
        <w:rPr>
          <w:rFonts w:hAnsi="宋体" w:cs="宋体"/>
          <w:szCs w:val="21"/>
        </w:rPr>
      </w:pPr>
      <w:r>
        <w:rPr>
          <w:rFonts w:hint="eastAsia" w:hAnsi="宋体" w:cs="宋体"/>
          <w:szCs w:val="21"/>
        </w:rPr>
        <w:t>总价包含的风险范围：</w:t>
      </w:r>
      <w:r>
        <w:rPr>
          <w:rFonts w:hint="eastAsia" w:hAnsi="宋体" w:cs="宋体"/>
          <w:color w:val="000000"/>
          <w:szCs w:val="21"/>
          <w:u w:val="single"/>
        </w:rPr>
        <w:t xml:space="preserve">                                         。</w:t>
      </w:r>
    </w:p>
    <w:p>
      <w:pPr>
        <w:adjustRightInd w:val="0"/>
        <w:snapToGrid w:val="0"/>
        <w:spacing w:line="360" w:lineRule="auto"/>
        <w:ind w:firstLine="420" w:firstLineChars="200"/>
        <w:rPr>
          <w:rFonts w:hAnsi="宋体" w:cs="宋体"/>
          <w:szCs w:val="21"/>
          <w:u w:val="single"/>
        </w:rPr>
      </w:pPr>
      <w:r>
        <w:rPr>
          <w:rFonts w:hint="eastAsia" w:hAnsi="宋体" w:cs="宋体"/>
          <w:szCs w:val="21"/>
        </w:rPr>
        <w:t>风险费用的计算方法：</w:t>
      </w:r>
      <w:r>
        <w:rPr>
          <w:rFonts w:hint="eastAsia" w:hAnsi="宋体" w:cs="宋体"/>
          <w:color w:val="000000"/>
          <w:szCs w:val="21"/>
          <w:u w:val="single"/>
        </w:rPr>
        <w:t xml:space="preserve">                                           </w:t>
      </w:r>
      <w:r>
        <w:rPr>
          <w:rFonts w:hint="eastAsia" w:hAnsi="宋体" w:cs="宋体"/>
          <w:color w:val="000000"/>
          <w:szCs w:val="21"/>
        </w:rPr>
        <w:t>。</w:t>
      </w:r>
    </w:p>
    <w:p>
      <w:pPr>
        <w:adjustRightInd w:val="0"/>
        <w:snapToGrid w:val="0"/>
        <w:spacing w:line="360" w:lineRule="auto"/>
        <w:ind w:firstLine="420" w:firstLineChars="200"/>
        <w:rPr>
          <w:rFonts w:hAnsi="宋体" w:cs="宋体"/>
          <w:color w:val="000000"/>
          <w:szCs w:val="21"/>
        </w:rPr>
      </w:pPr>
      <w:r>
        <w:rPr>
          <w:rFonts w:hint="eastAsia" w:hAnsi="宋体" w:cs="宋体"/>
          <w:szCs w:val="21"/>
        </w:rPr>
        <w:t>风险范围以外合同价格的调整方法：</w:t>
      </w:r>
      <w:r>
        <w:rPr>
          <w:rFonts w:hint="eastAsia" w:hAnsi="宋体"/>
          <w:szCs w:val="21"/>
          <w:u w:val="single"/>
        </w:rPr>
        <w:t xml:space="preserve">           </w:t>
      </w:r>
    </w:p>
    <w:p>
      <w:pPr>
        <w:adjustRightInd w:val="0"/>
        <w:snapToGrid w:val="0"/>
        <w:spacing w:line="360" w:lineRule="auto"/>
        <w:ind w:firstLine="420" w:firstLineChars="200"/>
        <w:rPr>
          <w:rFonts w:hAnsi="宋体" w:cs="宋体"/>
          <w:szCs w:val="21"/>
          <w:u w:val="single"/>
        </w:rPr>
      </w:pPr>
      <w:r>
        <w:rPr>
          <w:rFonts w:hint="eastAsia" w:hAnsi="宋体" w:cs="宋体"/>
          <w:szCs w:val="21"/>
        </w:rPr>
        <w:t>(3)其他价格方式：</w:t>
      </w:r>
      <w:r>
        <w:rPr>
          <w:rFonts w:hint="eastAsia" w:hAnsi="宋体" w:cs="宋体"/>
          <w:szCs w:val="21"/>
          <w:u w:val="single"/>
        </w:rPr>
        <w:t xml:space="preserve">                  </w:t>
      </w:r>
      <w:r>
        <w:rPr>
          <w:rFonts w:hint="eastAsia" w:hAnsi="宋体" w:cs="宋体"/>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12.2 预付款</w:t>
      </w:r>
    </w:p>
    <w:p>
      <w:pPr>
        <w:spacing w:line="360" w:lineRule="auto"/>
        <w:ind w:firstLine="420" w:firstLineChars="200"/>
        <w:rPr>
          <w:rFonts w:hAnsi="宋体" w:cs="宋体"/>
          <w:color w:val="000000"/>
          <w:szCs w:val="21"/>
        </w:rPr>
      </w:pPr>
      <w:r>
        <w:rPr>
          <w:rFonts w:hint="eastAsia" w:hAnsi="宋体" w:cs="宋体"/>
          <w:color w:val="000000"/>
          <w:szCs w:val="21"/>
        </w:rPr>
        <w:t>12.2.1 预付款的支付</w:t>
      </w:r>
    </w:p>
    <w:p>
      <w:pPr>
        <w:spacing w:line="360" w:lineRule="auto"/>
        <w:ind w:firstLine="420" w:firstLineChars="200"/>
        <w:rPr>
          <w:rFonts w:hAnsi="宋体" w:cs="宋体"/>
          <w:color w:val="000000"/>
          <w:szCs w:val="21"/>
          <w:u w:val="single"/>
        </w:rPr>
      </w:pPr>
      <w:r>
        <w:rPr>
          <w:rFonts w:hint="eastAsia" w:hAnsi="宋体" w:cs="宋体"/>
          <w:color w:val="000000"/>
          <w:szCs w:val="21"/>
        </w:rPr>
        <w:t>预付款支付比例或金额：</w:t>
      </w:r>
      <w:r>
        <w:rPr>
          <w:rFonts w:hint="eastAsia" w:hAnsi="宋体"/>
          <w:szCs w:val="21"/>
          <w:u w:val="single"/>
        </w:rPr>
        <w:t xml:space="preserve">          </w:t>
      </w:r>
      <w:r>
        <w:rPr>
          <w:rFonts w:hint="eastAsia" w:hAnsi="宋体" w:cs="宋体"/>
          <w:color w:val="000000"/>
          <w:szCs w:val="21"/>
          <w:u w:val="single"/>
        </w:rPr>
        <w:t xml:space="preserve">  。</w:t>
      </w:r>
    </w:p>
    <w:p>
      <w:pPr>
        <w:spacing w:line="360" w:lineRule="auto"/>
        <w:ind w:firstLine="420" w:firstLineChars="200"/>
        <w:rPr>
          <w:rFonts w:hAnsi="宋体" w:cs="宋体"/>
          <w:color w:val="000000"/>
          <w:szCs w:val="21"/>
        </w:rPr>
      </w:pPr>
      <w:r>
        <w:rPr>
          <w:rFonts w:hint="eastAsia" w:hAnsi="宋体" w:cs="宋体"/>
          <w:color w:val="000000"/>
          <w:szCs w:val="21"/>
        </w:rPr>
        <w:t>预付款支付期限：</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预付款扣回的方式：</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12.2.2 预付款担保</w:t>
      </w:r>
    </w:p>
    <w:p>
      <w:pPr>
        <w:spacing w:line="360" w:lineRule="auto"/>
        <w:ind w:firstLine="420" w:firstLineChars="200"/>
        <w:rPr>
          <w:rFonts w:hAnsi="宋体" w:cs="宋体"/>
          <w:color w:val="000000"/>
          <w:szCs w:val="21"/>
        </w:rPr>
      </w:pPr>
      <w:r>
        <w:rPr>
          <w:rFonts w:hint="eastAsia" w:hAnsi="宋体" w:cs="宋体"/>
          <w:color w:val="000000"/>
          <w:szCs w:val="21"/>
        </w:rPr>
        <w:t>承包人提交预付款担保的期限：</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预付款担保的形式为：</w:t>
      </w:r>
      <w:r>
        <w:rPr>
          <w:rFonts w:hint="eastAsia" w:hAnsi="宋体" w:cs="宋体"/>
          <w:color w:val="000000"/>
          <w:szCs w:val="21"/>
          <w:u w:val="single"/>
        </w:rPr>
        <w:t xml:space="preserve">    /   </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12.3 计量</w:t>
      </w:r>
    </w:p>
    <w:p>
      <w:pPr>
        <w:spacing w:line="360" w:lineRule="auto"/>
        <w:ind w:firstLine="420" w:firstLineChars="200"/>
        <w:rPr>
          <w:rFonts w:hAnsi="宋体" w:cs="宋体"/>
          <w:color w:val="000000"/>
          <w:szCs w:val="21"/>
        </w:rPr>
      </w:pPr>
      <w:r>
        <w:rPr>
          <w:rFonts w:hint="eastAsia" w:hAnsi="宋体" w:cs="宋体"/>
          <w:color w:val="000000"/>
          <w:szCs w:val="21"/>
        </w:rPr>
        <w:t>12.3.1 计量原则</w:t>
      </w:r>
    </w:p>
    <w:p>
      <w:pPr>
        <w:spacing w:before="220"/>
        <w:ind w:firstLine="420" w:firstLineChars="200"/>
        <w:rPr>
          <w:rFonts w:hAnsi="宋体" w:cs="宋体"/>
          <w:color w:val="000000"/>
          <w:szCs w:val="21"/>
          <w:u w:val="single"/>
        </w:rPr>
      </w:pPr>
      <w:r>
        <w:rPr>
          <w:rFonts w:hint="eastAsia" w:hAnsi="宋体" w:cs="宋体"/>
          <w:color w:val="000000"/>
          <w:szCs w:val="21"/>
        </w:rPr>
        <w:t>工程量计算规则：</w:t>
      </w:r>
      <w:r>
        <w:rPr>
          <w:rFonts w:hint="eastAsia" w:hAnsi="宋体" w:cs="宋体"/>
          <w:color w:val="000000"/>
          <w:szCs w:val="21"/>
          <w:u w:val="single"/>
        </w:rPr>
        <w:t xml:space="preserve">   按工程施工图和说明、定额规定、招标文件、设计变更、隐蔽验收记录及签证，根据国家、省、市相关计算规则及配套文件等  。</w:t>
      </w:r>
    </w:p>
    <w:p>
      <w:pPr>
        <w:spacing w:line="360" w:lineRule="auto"/>
        <w:ind w:firstLine="420" w:firstLineChars="200"/>
        <w:rPr>
          <w:rFonts w:hAnsi="宋体" w:cs="宋体"/>
          <w:color w:val="000000"/>
          <w:szCs w:val="21"/>
        </w:rPr>
      </w:pPr>
      <w:r>
        <w:rPr>
          <w:rFonts w:hint="eastAsia" w:hAnsi="宋体" w:cs="宋体"/>
          <w:color w:val="000000"/>
          <w:szCs w:val="21"/>
        </w:rPr>
        <w:t>12.3.2 计量周期</w:t>
      </w:r>
    </w:p>
    <w:p>
      <w:pPr>
        <w:spacing w:line="360" w:lineRule="auto"/>
        <w:ind w:firstLine="420" w:firstLineChars="200"/>
        <w:rPr>
          <w:rFonts w:hAnsi="宋体" w:cs="宋体"/>
          <w:color w:val="000000"/>
          <w:szCs w:val="21"/>
        </w:rPr>
      </w:pPr>
      <w:r>
        <w:rPr>
          <w:rFonts w:hint="eastAsia" w:hAnsi="宋体" w:cs="宋体"/>
          <w:color w:val="000000"/>
          <w:szCs w:val="21"/>
        </w:rPr>
        <w:t>关于计量周期的约定：</w:t>
      </w:r>
      <w:r>
        <w:rPr>
          <w:rFonts w:hint="eastAsia" w:hAnsi="宋体" w:cs="宋体"/>
          <w:color w:val="000000"/>
          <w:szCs w:val="21"/>
          <w:u w:val="single"/>
        </w:rPr>
        <w:t xml:space="preserve">    按月进行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12.3.3 单价合同的计量</w:t>
      </w:r>
    </w:p>
    <w:p>
      <w:pPr>
        <w:spacing w:line="360" w:lineRule="auto"/>
        <w:ind w:firstLine="420" w:firstLineChars="200"/>
        <w:rPr>
          <w:rFonts w:hAnsi="宋体" w:cs="宋体"/>
          <w:color w:val="000000"/>
          <w:szCs w:val="21"/>
        </w:rPr>
      </w:pPr>
      <w:r>
        <w:rPr>
          <w:rFonts w:hint="eastAsia" w:hAnsi="宋体" w:cs="宋体"/>
          <w:color w:val="000000"/>
          <w:szCs w:val="21"/>
        </w:rPr>
        <w:t>关于单价合同计量的约定：</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12.3.4 总价合同的计量</w:t>
      </w:r>
    </w:p>
    <w:p>
      <w:pPr>
        <w:spacing w:line="360" w:lineRule="auto"/>
        <w:ind w:firstLine="420" w:firstLineChars="200"/>
        <w:rPr>
          <w:rFonts w:hAnsi="宋体" w:cs="宋体"/>
          <w:color w:val="000000"/>
          <w:szCs w:val="21"/>
          <w:u w:val="single"/>
        </w:rPr>
      </w:pPr>
      <w:r>
        <w:rPr>
          <w:rFonts w:hint="eastAsia" w:hAnsi="宋体" w:cs="宋体"/>
          <w:color w:val="000000"/>
          <w:szCs w:val="21"/>
        </w:rPr>
        <w:t>关于总价合同计量的约定：</w:t>
      </w:r>
      <w:r>
        <w:rPr>
          <w:rFonts w:hint="eastAsia" w:hAnsi="宋体" w:cs="宋体"/>
          <w:color w:val="000000"/>
          <w:szCs w:val="21"/>
          <w:u w:val="single"/>
        </w:rPr>
        <w:t xml:space="preserve">    执行通用条款    。</w:t>
      </w:r>
    </w:p>
    <w:p>
      <w:pPr>
        <w:spacing w:line="360" w:lineRule="auto"/>
        <w:ind w:firstLine="420" w:firstLineChars="200"/>
        <w:rPr>
          <w:rFonts w:hAnsi="宋体" w:cs="宋体"/>
          <w:color w:val="000000"/>
          <w:szCs w:val="21"/>
        </w:rPr>
      </w:pPr>
      <w:r>
        <w:rPr>
          <w:rFonts w:hint="eastAsia" w:hAnsi="宋体" w:cs="宋体"/>
          <w:color w:val="000000"/>
          <w:szCs w:val="21"/>
        </w:rPr>
        <w:t>12.3.5总价合同采用支付分解表计量支付的，是否适用第12.3.4 项〔总价合同的计量〕约定进行计量：</w:t>
      </w:r>
      <w:r>
        <w:rPr>
          <w:rFonts w:hint="eastAsia" w:hAnsi="宋体" w:cs="宋体"/>
          <w:color w:val="000000"/>
          <w:szCs w:val="21"/>
          <w:u w:val="single"/>
        </w:rPr>
        <w:t xml:space="preserve">  不采用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12.3.6 其他价格形式合同的计量</w:t>
      </w:r>
    </w:p>
    <w:p>
      <w:pPr>
        <w:spacing w:line="360" w:lineRule="auto"/>
        <w:ind w:firstLine="420" w:firstLineChars="200"/>
        <w:rPr>
          <w:rFonts w:hAnsi="宋体" w:cs="宋体"/>
          <w:color w:val="000000"/>
          <w:szCs w:val="21"/>
        </w:rPr>
      </w:pPr>
      <w:r>
        <w:rPr>
          <w:rFonts w:hint="eastAsia" w:hAnsi="宋体" w:cs="宋体"/>
          <w:color w:val="000000"/>
          <w:szCs w:val="21"/>
        </w:rPr>
        <w:t>其他价格形式的计量方式和程序：</w:t>
      </w:r>
      <w:r>
        <w:rPr>
          <w:rFonts w:hint="eastAsia" w:hAnsi="宋体" w:cs="宋体"/>
          <w:color w:val="000000"/>
          <w:szCs w:val="21"/>
          <w:u w:val="single"/>
        </w:rPr>
        <w:t xml:space="preserve"> 不采用   </w:t>
      </w:r>
      <w:r>
        <w:rPr>
          <w:rFonts w:hint="eastAsia" w:hAnsi="宋体" w:cs="宋体"/>
          <w:color w:val="000000"/>
          <w:szCs w:val="21"/>
        </w:rPr>
        <w:t>。</w:t>
      </w:r>
    </w:p>
    <w:p>
      <w:pPr>
        <w:spacing w:after="120" w:line="360" w:lineRule="auto"/>
        <w:ind w:firstLine="420" w:firstLineChars="200"/>
        <w:rPr>
          <w:rFonts w:hAnsi="宋体" w:cs="宋体"/>
          <w:color w:val="000000"/>
          <w:szCs w:val="21"/>
        </w:rPr>
      </w:pPr>
      <w:r>
        <w:rPr>
          <w:rFonts w:hint="eastAsia" w:hAnsi="宋体" w:cs="宋体"/>
          <w:color w:val="000000"/>
          <w:szCs w:val="21"/>
        </w:rPr>
        <w:t>12.4 工程进度款支付</w:t>
      </w:r>
    </w:p>
    <w:p>
      <w:pPr>
        <w:spacing w:line="360" w:lineRule="auto"/>
        <w:ind w:firstLine="420" w:firstLineChars="200"/>
        <w:rPr>
          <w:rFonts w:hAnsi="宋体" w:cs="宋体"/>
          <w:color w:val="000000"/>
          <w:szCs w:val="21"/>
        </w:rPr>
      </w:pPr>
      <w:r>
        <w:rPr>
          <w:rFonts w:hint="eastAsia" w:hAnsi="宋体" w:cs="宋体"/>
          <w:color w:val="000000"/>
          <w:szCs w:val="21"/>
        </w:rPr>
        <w:t>12.4.1 付款周期</w:t>
      </w:r>
    </w:p>
    <w:p>
      <w:pPr>
        <w:spacing w:line="520" w:lineRule="exact"/>
        <w:ind w:firstLine="420" w:firstLineChars="200"/>
        <w:rPr>
          <w:rFonts w:hAnsi="宋体" w:cs="宋体"/>
          <w:color w:val="000000"/>
          <w:szCs w:val="21"/>
          <w:u w:val="single"/>
        </w:rPr>
      </w:pPr>
      <w:r>
        <w:rPr>
          <w:rFonts w:hint="eastAsia" w:hAnsi="宋体" w:cs="宋体"/>
          <w:color w:val="000000"/>
          <w:szCs w:val="21"/>
        </w:rPr>
        <w:t xml:space="preserve">关于付款周期的约定： </w:t>
      </w:r>
      <w:r>
        <w:rPr>
          <w:rFonts w:hint="eastAsia" w:hAnsi="宋体" w:cs="宋体"/>
          <w:color w:val="000000"/>
          <w:szCs w:val="21"/>
          <w:u w:val="single"/>
        </w:rPr>
        <w:t>合同签订后支付30%预付款，验收合格后支付65%，剩余5%作为质保金一年后支付。（无息）。</w:t>
      </w:r>
    </w:p>
    <w:p>
      <w:pPr>
        <w:spacing w:line="360" w:lineRule="auto"/>
        <w:ind w:firstLine="420" w:firstLineChars="200"/>
        <w:rPr>
          <w:rFonts w:hAnsi="宋体" w:cs="宋体"/>
          <w:color w:val="000000"/>
          <w:szCs w:val="21"/>
        </w:rPr>
      </w:pPr>
      <w:r>
        <w:rPr>
          <w:rFonts w:hint="eastAsia" w:hAnsi="宋体" w:cs="宋体"/>
          <w:color w:val="000000"/>
          <w:szCs w:val="21"/>
        </w:rPr>
        <w:t>12.4.2 进度付款申请单的编制</w:t>
      </w:r>
    </w:p>
    <w:p>
      <w:pPr>
        <w:spacing w:line="360" w:lineRule="auto"/>
        <w:ind w:firstLine="420" w:firstLineChars="200"/>
        <w:rPr>
          <w:rFonts w:hAnsi="宋体" w:cs="宋体"/>
          <w:color w:val="000000"/>
          <w:szCs w:val="21"/>
        </w:rPr>
      </w:pPr>
      <w:r>
        <w:rPr>
          <w:rFonts w:hint="eastAsia" w:hAnsi="宋体" w:cs="宋体"/>
          <w:color w:val="000000"/>
          <w:szCs w:val="21"/>
        </w:rPr>
        <w:t>关于进度付款申请单编制的约定：</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12.4.3 进度付款申请单的提交</w:t>
      </w:r>
    </w:p>
    <w:p>
      <w:pPr>
        <w:spacing w:line="360" w:lineRule="auto"/>
        <w:ind w:firstLine="420" w:firstLineChars="200"/>
        <w:rPr>
          <w:rFonts w:hAnsi="宋体" w:cs="宋体"/>
          <w:color w:val="000000"/>
          <w:szCs w:val="21"/>
        </w:rPr>
      </w:pPr>
      <w:r>
        <w:rPr>
          <w:rFonts w:hint="eastAsia" w:hAnsi="宋体" w:cs="宋体"/>
          <w:color w:val="000000"/>
          <w:szCs w:val="21"/>
        </w:rPr>
        <w:t>（1）单价合同进度付款申请单提交的约定：</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（2）总价合同进度付款申请单提交的约定：</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（3）其他价格形式合同进度付款申请单提交的约定：</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12.4.4 进度款审核和支付</w:t>
      </w:r>
    </w:p>
    <w:p>
      <w:pPr>
        <w:spacing w:line="360" w:lineRule="auto"/>
        <w:ind w:firstLine="420" w:firstLineChars="200"/>
        <w:rPr>
          <w:rFonts w:hAnsi="宋体" w:cs="宋体"/>
          <w:color w:val="000000"/>
          <w:szCs w:val="21"/>
          <w:u w:val="single"/>
        </w:rPr>
      </w:pPr>
      <w:r>
        <w:rPr>
          <w:rFonts w:hint="eastAsia" w:hAnsi="宋体" w:cs="宋体"/>
          <w:color w:val="000000"/>
          <w:szCs w:val="21"/>
        </w:rPr>
        <w:t>（1）监理人审查并报送发包人的期限：</w:t>
      </w:r>
      <w:r>
        <w:rPr>
          <w:rFonts w:hint="eastAsia" w:hAnsi="宋体" w:cs="宋体"/>
          <w:color w:val="000000"/>
          <w:szCs w:val="21"/>
          <w:u w:val="single"/>
        </w:rPr>
        <w:t>收到承包人进度付款申请单以及相关资料后 7天内完成审查并报送发包人。</w:t>
      </w:r>
    </w:p>
    <w:p>
      <w:pPr>
        <w:spacing w:line="360" w:lineRule="auto"/>
        <w:ind w:firstLine="420" w:firstLineChars="200"/>
        <w:rPr>
          <w:rFonts w:hAnsi="宋体" w:cs="宋体"/>
          <w:color w:val="000000"/>
          <w:szCs w:val="21"/>
          <w:u w:val="single"/>
        </w:rPr>
      </w:pPr>
      <w:r>
        <w:rPr>
          <w:rFonts w:hint="eastAsia" w:hAnsi="宋体" w:cs="宋体"/>
          <w:color w:val="000000"/>
          <w:szCs w:val="21"/>
        </w:rPr>
        <w:t>发包人完成审批并签发进度款支付证书的期限：</w:t>
      </w:r>
      <w:r>
        <w:rPr>
          <w:rFonts w:hint="eastAsia" w:hAnsi="宋体" w:cs="宋体"/>
          <w:color w:val="000000"/>
          <w:szCs w:val="21"/>
          <w:u w:val="single"/>
        </w:rPr>
        <w:t>应在收到监理人报送的进度付款申请单及相关资料后 7 天内。</w:t>
      </w:r>
    </w:p>
    <w:p>
      <w:pPr>
        <w:spacing w:line="360" w:lineRule="auto"/>
        <w:ind w:firstLine="420" w:firstLineChars="200"/>
        <w:rPr>
          <w:rFonts w:hAnsi="宋体" w:cs="宋体"/>
          <w:color w:val="000000"/>
          <w:szCs w:val="21"/>
          <w:u w:val="single"/>
        </w:rPr>
      </w:pPr>
      <w:r>
        <w:rPr>
          <w:rFonts w:hint="eastAsia" w:hAnsi="宋体" w:cs="宋体"/>
          <w:color w:val="000000"/>
          <w:szCs w:val="21"/>
        </w:rPr>
        <w:t>（2）发包人支付进度款的期限：</w:t>
      </w:r>
      <w:r>
        <w:rPr>
          <w:rFonts w:hint="eastAsia" w:hAnsi="宋体" w:cs="宋体"/>
          <w:color w:val="000000"/>
          <w:szCs w:val="21"/>
          <w:u w:val="single"/>
        </w:rPr>
        <w:t xml:space="preserve">  执行通用条款  。</w:t>
      </w:r>
    </w:p>
    <w:p>
      <w:pPr>
        <w:spacing w:line="360" w:lineRule="auto"/>
        <w:ind w:firstLine="525" w:firstLineChars="250"/>
        <w:rPr>
          <w:rFonts w:hAnsi="宋体" w:cs="宋体"/>
          <w:color w:val="000000"/>
          <w:szCs w:val="21"/>
        </w:rPr>
      </w:pPr>
      <w:r>
        <w:rPr>
          <w:rFonts w:hint="eastAsia" w:hAnsi="宋体" w:cs="宋体"/>
          <w:color w:val="000000"/>
          <w:szCs w:val="21"/>
        </w:rPr>
        <w:t>发包人逾期支付进度款的违约金的计算方式：</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ind w:firstLine="525" w:firstLineChars="250"/>
        <w:rPr>
          <w:rFonts w:hAnsi="宋体" w:cs="宋体"/>
          <w:color w:val="000000"/>
          <w:szCs w:val="21"/>
        </w:rPr>
      </w:pPr>
      <w:r>
        <w:rPr>
          <w:rFonts w:hint="eastAsia" w:hAnsi="宋体" w:cs="宋体"/>
          <w:color w:val="000000"/>
          <w:szCs w:val="21"/>
        </w:rPr>
        <w:t>12.4.6 支付分解表的编制</w:t>
      </w:r>
    </w:p>
    <w:p>
      <w:pPr>
        <w:spacing w:line="360" w:lineRule="auto"/>
        <w:ind w:firstLine="420" w:firstLineChars="200"/>
        <w:rPr>
          <w:rFonts w:hAnsi="宋体" w:cs="宋体"/>
          <w:color w:val="000000"/>
          <w:szCs w:val="21"/>
        </w:rPr>
      </w:pPr>
      <w:r>
        <w:rPr>
          <w:rFonts w:hint="eastAsia" w:hAnsi="宋体" w:cs="宋体"/>
          <w:color w:val="000000"/>
          <w:szCs w:val="21"/>
        </w:rPr>
        <w:t>2、总价合同支付分解表的编制与审批：</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3、单价合同的总价项目支付分解表的编制与审批：</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12.4.7 农民工工资管理</w:t>
      </w:r>
    </w:p>
    <w:p>
      <w:pPr>
        <w:spacing w:line="360" w:lineRule="auto"/>
        <w:ind w:firstLine="420" w:firstLineChars="200"/>
        <w:rPr>
          <w:rFonts w:hAnsi="宋体" w:cs="宋体"/>
          <w:color w:val="000000"/>
          <w:szCs w:val="21"/>
        </w:rPr>
      </w:pPr>
      <w:r>
        <w:rPr>
          <w:rFonts w:hint="eastAsia" w:hAnsi="宋体" w:cs="宋体"/>
          <w:color w:val="000000"/>
          <w:szCs w:val="21"/>
        </w:rPr>
        <w:t>(1)本工程农民工工资实行专用账户管理，承包人设立的专用账户开户行为：</w:t>
      </w:r>
      <w:r>
        <w:rPr>
          <w:rFonts w:hint="eastAsia" w:hAnsi="宋体" w:cs="宋体"/>
          <w:color w:val="000000"/>
          <w:szCs w:val="21"/>
          <w:u w:val="single"/>
        </w:rPr>
        <w:t xml:space="preserve">  /  </w:t>
      </w:r>
      <w:r>
        <w:rPr>
          <w:rFonts w:hint="eastAsia" w:hAnsi="宋体" w:cs="宋体"/>
          <w:color w:val="000000"/>
          <w:szCs w:val="21"/>
        </w:rPr>
        <w:t>，账号：</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 xml:space="preserve">(2)本工程工资性工程款 </w:t>
      </w:r>
      <w:r>
        <w:rPr>
          <w:rFonts w:hint="eastAsia" w:hAnsi="宋体" w:cs="宋体"/>
          <w:color w:val="000000"/>
          <w:szCs w:val="21"/>
          <w:u w:val="single"/>
        </w:rPr>
        <w:t xml:space="preserve"> /   </w:t>
      </w:r>
      <w:r>
        <w:rPr>
          <w:rFonts w:hint="eastAsia" w:hAnsi="宋体" w:cs="宋体"/>
          <w:color w:val="000000"/>
          <w:szCs w:val="21"/>
        </w:rPr>
        <w:t>元（相应的最低工资标准乘建筑面积）；其中工资性工程预付款</w:t>
      </w:r>
      <w:r>
        <w:rPr>
          <w:rFonts w:hint="eastAsia" w:hAnsi="宋体" w:cs="宋体"/>
          <w:color w:val="000000"/>
          <w:szCs w:val="21"/>
          <w:u w:val="single"/>
        </w:rPr>
        <w:t xml:space="preserve">  /   </w:t>
      </w:r>
      <w:r>
        <w:rPr>
          <w:rFonts w:hint="eastAsia" w:hAnsi="宋体" w:cs="宋体"/>
          <w:color w:val="000000"/>
          <w:szCs w:val="21"/>
        </w:rPr>
        <w:t>元。(工资性工程款除月工期)</w:t>
      </w:r>
    </w:p>
    <w:p>
      <w:pPr>
        <w:spacing w:line="360" w:lineRule="auto"/>
        <w:ind w:firstLine="420" w:firstLineChars="200"/>
        <w:rPr>
          <w:rFonts w:hAnsi="宋体" w:cs="宋体"/>
          <w:color w:val="000000"/>
          <w:szCs w:val="21"/>
        </w:rPr>
      </w:pPr>
      <w:r>
        <w:rPr>
          <w:rFonts w:hint="eastAsia" w:hAnsi="宋体" w:cs="宋体"/>
          <w:color w:val="000000"/>
          <w:szCs w:val="21"/>
        </w:rPr>
        <w:t>(3)发包人在监理人签发开工报告前，将工资性工程预付款转入承包人开立的农民工工资专用账户。</w:t>
      </w:r>
    </w:p>
    <w:p>
      <w:pPr>
        <w:spacing w:line="360" w:lineRule="auto"/>
        <w:ind w:firstLine="420" w:firstLineChars="200"/>
        <w:rPr>
          <w:rFonts w:hAnsi="宋体" w:cs="宋体"/>
          <w:color w:val="000000"/>
          <w:szCs w:val="21"/>
        </w:rPr>
      </w:pPr>
      <w:r>
        <w:rPr>
          <w:rFonts w:hint="eastAsia" w:hAnsi="宋体" w:cs="宋体"/>
          <w:color w:val="000000"/>
          <w:szCs w:val="21"/>
        </w:rPr>
        <w:t xml:space="preserve">工程开工后第一个月支付工资性工程进度款起，分 </w:t>
      </w:r>
      <w:r>
        <w:rPr>
          <w:rFonts w:hint="eastAsia" w:hAnsi="宋体" w:cs="宋体"/>
          <w:color w:val="000000"/>
          <w:szCs w:val="21"/>
          <w:u w:val="single"/>
        </w:rPr>
        <w:t xml:space="preserve">  /个 </w:t>
      </w:r>
      <w:r>
        <w:rPr>
          <w:rFonts w:hint="eastAsia" w:hAnsi="宋体" w:cs="宋体"/>
          <w:color w:val="000000"/>
          <w:szCs w:val="21"/>
        </w:rPr>
        <w:t>月扣回工资性工程预付款。</w:t>
      </w:r>
    </w:p>
    <w:p>
      <w:pPr>
        <w:spacing w:line="360" w:lineRule="auto"/>
        <w:ind w:firstLine="420" w:firstLineChars="200"/>
        <w:rPr>
          <w:rFonts w:hAnsi="宋体" w:cs="宋体"/>
          <w:color w:val="000000"/>
          <w:szCs w:val="21"/>
        </w:rPr>
      </w:pPr>
      <w:r>
        <w:rPr>
          <w:rFonts w:hint="eastAsia" w:hAnsi="宋体" w:cs="宋体"/>
          <w:color w:val="000000"/>
          <w:szCs w:val="21"/>
        </w:rPr>
        <w:t>(4)发包人于每月25日前将工资性工程进度款转入农民工工资专用账户。</w:t>
      </w:r>
    </w:p>
    <w:p>
      <w:pPr>
        <w:spacing w:line="360" w:lineRule="auto"/>
        <w:ind w:firstLine="420" w:firstLineChars="200"/>
        <w:rPr>
          <w:rFonts w:hAnsi="宋体" w:cs="宋体"/>
          <w:color w:val="000000"/>
          <w:szCs w:val="21"/>
        </w:rPr>
      </w:pPr>
      <w:r>
        <w:rPr>
          <w:rFonts w:hint="eastAsia" w:hAnsi="宋体" w:cs="宋体"/>
          <w:color w:val="000000"/>
          <w:szCs w:val="21"/>
        </w:rPr>
        <w:t>(5)承包人每月25日前上报本工程农民工工资清单，每月10日前委托开设农民工工资专用账户的银行支付农民工工资。</w:t>
      </w:r>
    </w:p>
    <w:p>
      <w:pPr>
        <w:spacing w:line="360" w:lineRule="auto"/>
        <w:ind w:firstLine="420" w:firstLineChars="200"/>
        <w:rPr>
          <w:rFonts w:hAnsi="宋体" w:cs="宋体"/>
          <w:color w:val="000000"/>
          <w:szCs w:val="21"/>
        </w:rPr>
      </w:pPr>
      <w:r>
        <w:rPr>
          <w:rFonts w:hint="eastAsia" w:hAnsi="宋体" w:cs="宋体"/>
          <w:color w:val="000000"/>
          <w:szCs w:val="21"/>
        </w:rPr>
        <w:t>(6)工程竣工后，经项目部农民工维权组确认无农民工工资拖欠后，发、承双方办理农民工工资专用账户撤销手续，农民工工资专用账户余额划至本合同约定的承包人账户。</w:t>
      </w:r>
    </w:p>
    <w:p>
      <w:pPr>
        <w:pStyle w:val="5"/>
        <w:ind w:firstLine="422"/>
        <w:rPr>
          <w:rFonts w:ascii="宋体" w:hAnsi="宋体" w:eastAsia="宋体" w:cs="宋体"/>
          <w:b/>
          <w:color w:val="000000"/>
          <w:szCs w:val="21"/>
        </w:rPr>
      </w:pPr>
      <w:bookmarkStart w:id="180" w:name="_Toc351203645"/>
      <w:r>
        <w:rPr>
          <w:rFonts w:hint="eastAsia" w:ascii="宋体" w:hAnsi="宋体" w:eastAsia="宋体" w:cs="宋体"/>
          <w:b/>
          <w:color w:val="000000"/>
          <w:szCs w:val="21"/>
        </w:rPr>
        <w:t>13. 验收和工程试车</w:t>
      </w:r>
      <w:bookmarkEnd w:id="180"/>
    </w:p>
    <w:p>
      <w:pPr>
        <w:spacing w:after="120" w:line="360" w:lineRule="auto"/>
        <w:ind w:firstLine="420" w:firstLineChars="200"/>
        <w:rPr>
          <w:rFonts w:hAnsi="宋体" w:cs="宋体"/>
          <w:color w:val="000000"/>
          <w:szCs w:val="21"/>
        </w:rPr>
      </w:pPr>
      <w:r>
        <w:rPr>
          <w:rFonts w:hint="eastAsia" w:hAnsi="宋体" w:cs="宋体"/>
          <w:color w:val="000000"/>
          <w:szCs w:val="21"/>
        </w:rPr>
        <w:t>13.1 分部分项工程验收</w:t>
      </w:r>
    </w:p>
    <w:p>
      <w:pPr>
        <w:spacing w:line="360" w:lineRule="auto"/>
        <w:ind w:firstLine="420" w:firstLineChars="200"/>
        <w:rPr>
          <w:rFonts w:hAnsi="宋体" w:cs="宋体"/>
          <w:szCs w:val="21"/>
        </w:rPr>
      </w:pPr>
      <w:r>
        <w:rPr>
          <w:rFonts w:hint="eastAsia" w:hAnsi="宋体" w:cs="宋体"/>
          <w:szCs w:val="21"/>
        </w:rPr>
        <w:t>13.1.2监理人不能按时进行验收时，应提前</w:t>
      </w:r>
      <w:r>
        <w:rPr>
          <w:rFonts w:hint="eastAsia" w:hAnsi="宋体" w:cs="宋体"/>
          <w:szCs w:val="21"/>
          <w:u w:val="single"/>
        </w:rPr>
        <w:t xml:space="preserve">  24 </w:t>
      </w:r>
      <w:r>
        <w:rPr>
          <w:rFonts w:hint="eastAsia" w:hAnsi="宋体" w:cs="宋体"/>
          <w:szCs w:val="21"/>
        </w:rPr>
        <w:t>小时提交书面延期要求。</w:t>
      </w:r>
    </w:p>
    <w:p>
      <w:pPr>
        <w:spacing w:line="360" w:lineRule="auto"/>
        <w:ind w:firstLine="420" w:firstLineChars="200"/>
        <w:rPr>
          <w:rFonts w:hAnsi="宋体" w:cs="宋体"/>
          <w:b/>
          <w:color w:val="000000"/>
          <w:szCs w:val="21"/>
        </w:rPr>
      </w:pPr>
      <w:r>
        <w:rPr>
          <w:rFonts w:hint="eastAsia" w:hAnsi="宋体" w:cs="宋体"/>
          <w:szCs w:val="21"/>
        </w:rPr>
        <w:t>关于延期最长不得超过：</w:t>
      </w:r>
      <w:r>
        <w:rPr>
          <w:rFonts w:hint="eastAsia" w:hAnsi="宋体" w:cs="宋体"/>
          <w:szCs w:val="21"/>
          <w:u w:val="single"/>
        </w:rPr>
        <w:t xml:space="preserve">  48  </w:t>
      </w:r>
      <w:r>
        <w:rPr>
          <w:rFonts w:hint="eastAsia" w:hAnsi="宋体" w:cs="宋体"/>
          <w:szCs w:val="21"/>
        </w:rPr>
        <w:t>小时。</w:t>
      </w:r>
    </w:p>
    <w:p>
      <w:pPr>
        <w:spacing w:after="120" w:line="360" w:lineRule="auto"/>
        <w:ind w:firstLine="420" w:firstLineChars="200"/>
        <w:rPr>
          <w:rFonts w:hAnsi="宋体" w:cs="宋体"/>
          <w:color w:val="000000"/>
          <w:szCs w:val="21"/>
        </w:rPr>
      </w:pPr>
      <w:r>
        <w:rPr>
          <w:rFonts w:hint="eastAsia" w:hAnsi="宋体" w:cs="宋体"/>
          <w:color w:val="000000"/>
          <w:szCs w:val="21"/>
        </w:rPr>
        <w:t>13.2 竣工验收</w:t>
      </w:r>
    </w:p>
    <w:p>
      <w:pPr>
        <w:spacing w:line="360" w:lineRule="auto"/>
        <w:ind w:firstLine="420" w:firstLineChars="200"/>
        <w:rPr>
          <w:rFonts w:hAnsi="宋体" w:cs="宋体"/>
          <w:color w:val="000000"/>
          <w:szCs w:val="21"/>
        </w:rPr>
      </w:pPr>
      <w:r>
        <w:rPr>
          <w:rFonts w:hint="eastAsia" w:hAnsi="宋体" w:cs="宋体"/>
          <w:color w:val="000000"/>
          <w:szCs w:val="21"/>
        </w:rPr>
        <w:t>13.2.2竣工验收程序</w:t>
      </w:r>
    </w:p>
    <w:p>
      <w:pPr>
        <w:spacing w:line="360" w:lineRule="auto"/>
        <w:ind w:firstLine="420" w:firstLineChars="200"/>
        <w:rPr>
          <w:rFonts w:hAnsi="宋体" w:cs="宋体"/>
          <w:color w:val="000000"/>
          <w:szCs w:val="21"/>
        </w:rPr>
      </w:pPr>
      <w:r>
        <w:rPr>
          <w:rFonts w:hint="eastAsia" w:hAnsi="宋体" w:cs="宋体"/>
          <w:color w:val="000000"/>
          <w:szCs w:val="21"/>
        </w:rPr>
        <w:t>关于竣工验收程序的约定：</w:t>
      </w:r>
      <w:r>
        <w:rPr>
          <w:rFonts w:hint="eastAsia" w:hAnsi="宋体" w:cs="宋体"/>
          <w:b/>
          <w:szCs w:val="21"/>
          <w:u w:val="single"/>
        </w:rPr>
        <w:t>执行通用条款</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发包人不按照本项约定组织竣工验收、颁发工程接收证书的违约金的计算方法：</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13.2.5移交、接收全部与部分工程</w:t>
      </w:r>
    </w:p>
    <w:p>
      <w:pPr>
        <w:spacing w:line="360" w:lineRule="auto"/>
        <w:ind w:firstLine="420" w:firstLineChars="200"/>
        <w:rPr>
          <w:rFonts w:hAnsi="宋体" w:cs="宋体"/>
          <w:color w:val="000000"/>
          <w:szCs w:val="21"/>
        </w:rPr>
      </w:pPr>
      <w:r>
        <w:rPr>
          <w:rFonts w:hint="eastAsia" w:hAnsi="宋体" w:cs="宋体"/>
          <w:color w:val="000000"/>
          <w:szCs w:val="21"/>
        </w:rPr>
        <w:t>承包人向发包人移交工程的期限：</w:t>
      </w:r>
      <w:r>
        <w:rPr>
          <w:rFonts w:hint="eastAsia" w:hAnsi="宋体" w:cs="宋体"/>
          <w:szCs w:val="21"/>
          <w:u w:val="single"/>
        </w:rPr>
        <w:t>颁发工程接收证书后7天内完成工程的移交</w:t>
      </w:r>
      <w:r>
        <w:rPr>
          <w:rFonts w:hint="eastAsia" w:hAnsi="宋体" w:cs="宋体"/>
          <w:color w:val="000000"/>
          <w:szCs w:val="21"/>
        </w:rPr>
        <w:t>。</w:t>
      </w:r>
    </w:p>
    <w:p>
      <w:pPr>
        <w:spacing w:line="360" w:lineRule="auto"/>
        <w:ind w:firstLine="420" w:firstLineChars="200"/>
        <w:rPr>
          <w:rFonts w:hAnsi="宋体" w:cs="宋体"/>
          <w:color w:val="000000"/>
          <w:szCs w:val="21"/>
          <w:u w:val="single"/>
        </w:rPr>
      </w:pPr>
      <w:r>
        <w:rPr>
          <w:rFonts w:hint="eastAsia" w:hAnsi="宋体" w:cs="宋体"/>
          <w:color w:val="000000"/>
          <w:szCs w:val="21"/>
        </w:rPr>
        <w:t>发包人未按本合同约定接收全部或部分工程的，违约金的计算方法为：</w:t>
      </w:r>
      <w:r>
        <w:rPr>
          <w:rFonts w:hint="eastAsia" w:hAnsi="宋体" w:cs="宋体"/>
          <w:color w:val="000000"/>
          <w:szCs w:val="21"/>
          <w:u w:val="single"/>
        </w:rPr>
        <w:t xml:space="preserve">发包人自应当接收工程之日起，承担工程照管、成品保护、保管等与工程有关的各项费用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承包人未按时移交工程的，违约金的计算方法为：</w:t>
      </w:r>
      <w:r>
        <w:rPr>
          <w:rFonts w:hint="eastAsia" w:hAnsi="宋体" w:cs="宋体"/>
          <w:color w:val="000000"/>
          <w:szCs w:val="21"/>
          <w:u w:val="single"/>
        </w:rPr>
        <w:t>承包人应承担工程照管、成品保护、保管等与工程有关的各项费用  。</w:t>
      </w:r>
    </w:p>
    <w:p>
      <w:pPr>
        <w:spacing w:after="120" w:line="360" w:lineRule="auto"/>
        <w:ind w:firstLine="420" w:firstLineChars="200"/>
        <w:rPr>
          <w:rFonts w:hAnsi="宋体" w:cs="宋体"/>
          <w:color w:val="000000"/>
          <w:szCs w:val="21"/>
        </w:rPr>
      </w:pPr>
      <w:r>
        <w:rPr>
          <w:rFonts w:hint="eastAsia" w:hAnsi="宋体" w:cs="宋体"/>
          <w:color w:val="000000"/>
          <w:szCs w:val="21"/>
        </w:rPr>
        <w:t>13.3 工程试车</w:t>
      </w:r>
    </w:p>
    <w:p>
      <w:pPr>
        <w:spacing w:line="360" w:lineRule="auto"/>
        <w:ind w:firstLine="420" w:firstLineChars="200"/>
        <w:rPr>
          <w:rFonts w:hAnsi="宋体" w:cs="宋体"/>
          <w:color w:val="000000"/>
          <w:szCs w:val="21"/>
        </w:rPr>
      </w:pPr>
      <w:r>
        <w:rPr>
          <w:rFonts w:hint="eastAsia" w:hAnsi="宋体" w:cs="宋体"/>
          <w:color w:val="000000"/>
          <w:szCs w:val="21"/>
        </w:rPr>
        <w:t>13.3.1 试车程序</w:t>
      </w:r>
    </w:p>
    <w:p>
      <w:pPr>
        <w:spacing w:line="360" w:lineRule="auto"/>
        <w:ind w:firstLine="420" w:firstLineChars="200"/>
        <w:rPr>
          <w:rFonts w:hAnsi="宋体" w:cs="宋体"/>
          <w:color w:val="000000"/>
          <w:szCs w:val="21"/>
        </w:rPr>
      </w:pPr>
      <w:r>
        <w:rPr>
          <w:rFonts w:hint="eastAsia" w:hAnsi="宋体" w:cs="宋体"/>
          <w:color w:val="000000"/>
          <w:szCs w:val="21"/>
        </w:rPr>
        <w:t>工程试车内容：</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（1）单机无负荷试车费用由</w:t>
      </w:r>
      <w:r>
        <w:rPr>
          <w:rFonts w:hint="eastAsia" w:hAnsi="宋体" w:cs="宋体"/>
          <w:color w:val="000000"/>
          <w:szCs w:val="21"/>
          <w:u w:val="single"/>
        </w:rPr>
        <w:t xml:space="preserve">   试车消耗的生产性原材料由发包人承担；试车其他费用（包括试车所需水电油等费用）由承包人  </w:t>
      </w:r>
      <w:r>
        <w:rPr>
          <w:rFonts w:hint="eastAsia" w:hAnsi="宋体" w:cs="宋体"/>
          <w:color w:val="000000"/>
          <w:szCs w:val="21"/>
        </w:rPr>
        <w:t>承担；</w:t>
      </w:r>
    </w:p>
    <w:p>
      <w:pPr>
        <w:spacing w:line="360" w:lineRule="auto"/>
        <w:ind w:firstLine="420" w:firstLineChars="200"/>
        <w:rPr>
          <w:rFonts w:hAnsi="宋体" w:cs="宋体"/>
          <w:color w:val="000000"/>
          <w:szCs w:val="21"/>
        </w:rPr>
      </w:pPr>
      <w:r>
        <w:rPr>
          <w:rFonts w:hint="eastAsia" w:hAnsi="宋体" w:cs="宋体"/>
          <w:color w:val="000000"/>
          <w:szCs w:val="21"/>
        </w:rPr>
        <w:t>（2）无负荷联动试车费用由</w:t>
      </w:r>
      <w:r>
        <w:rPr>
          <w:rFonts w:hint="eastAsia" w:hAnsi="宋体" w:cs="宋体"/>
          <w:color w:val="000000"/>
          <w:szCs w:val="21"/>
          <w:u w:val="single"/>
        </w:rPr>
        <w:t xml:space="preserve">    试车消耗的生产性原材料由发包人承担；试车其他费用（包括试车所需水电油等费用）由承包人   </w:t>
      </w:r>
      <w:r>
        <w:rPr>
          <w:rFonts w:hint="eastAsia" w:hAnsi="宋体" w:cs="宋体"/>
          <w:color w:val="000000"/>
          <w:szCs w:val="21"/>
        </w:rPr>
        <w:t>承担。</w:t>
      </w:r>
    </w:p>
    <w:p>
      <w:pPr>
        <w:spacing w:line="360" w:lineRule="auto"/>
        <w:ind w:firstLine="420" w:firstLineChars="200"/>
        <w:rPr>
          <w:rFonts w:hAnsi="宋体" w:cs="宋体"/>
          <w:color w:val="000000"/>
          <w:szCs w:val="21"/>
        </w:rPr>
      </w:pPr>
      <w:r>
        <w:rPr>
          <w:rFonts w:hint="eastAsia" w:hAnsi="宋体" w:cs="宋体"/>
          <w:color w:val="000000"/>
          <w:szCs w:val="21"/>
        </w:rPr>
        <w:t>13.3.3 投料试车</w:t>
      </w:r>
    </w:p>
    <w:p>
      <w:pPr>
        <w:spacing w:line="360" w:lineRule="auto"/>
        <w:ind w:firstLine="420" w:firstLineChars="200"/>
        <w:rPr>
          <w:rFonts w:hAnsi="宋体" w:cs="宋体"/>
          <w:color w:val="000000"/>
          <w:szCs w:val="21"/>
        </w:rPr>
      </w:pPr>
      <w:r>
        <w:rPr>
          <w:rFonts w:hint="eastAsia" w:hAnsi="宋体" w:cs="宋体"/>
          <w:color w:val="000000"/>
          <w:szCs w:val="21"/>
        </w:rPr>
        <w:t>关于投料试车相关事项的约定：</w:t>
      </w:r>
      <w:r>
        <w:rPr>
          <w:rFonts w:hint="eastAsia" w:hAnsi="宋体" w:cs="宋体"/>
          <w:color w:val="000000"/>
          <w:szCs w:val="21"/>
          <w:u w:val="single"/>
        </w:rPr>
        <w:t xml:space="preserve">     执行通用条款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181" w:name="_Toc24479"/>
      <w:bookmarkStart w:id="182" w:name="_Toc25069"/>
      <w:r>
        <w:rPr>
          <w:rFonts w:hint="eastAsia" w:hAnsi="宋体" w:cs="宋体"/>
          <w:color w:val="000000"/>
          <w:szCs w:val="21"/>
        </w:rPr>
        <w:t>13.6 竣工退场</w:t>
      </w:r>
      <w:bookmarkEnd w:id="181"/>
      <w:bookmarkEnd w:id="182"/>
    </w:p>
    <w:p>
      <w:pPr>
        <w:spacing w:line="360" w:lineRule="auto"/>
        <w:ind w:firstLine="420" w:firstLineChars="200"/>
        <w:rPr>
          <w:rFonts w:hAnsi="宋体" w:cs="宋体"/>
          <w:color w:val="000000"/>
          <w:szCs w:val="21"/>
        </w:rPr>
      </w:pPr>
      <w:r>
        <w:rPr>
          <w:rFonts w:hint="eastAsia" w:hAnsi="宋体" w:cs="宋体"/>
          <w:color w:val="000000"/>
          <w:szCs w:val="21"/>
        </w:rPr>
        <w:t>13.6.1 竣工退场</w:t>
      </w:r>
    </w:p>
    <w:p>
      <w:pPr>
        <w:spacing w:line="360" w:lineRule="auto"/>
        <w:ind w:firstLine="420" w:firstLineChars="200"/>
        <w:rPr>
          <w:rFonts w:hAnsi="宋体" w:cs="宋体"/>
          <w:color w:val="000000"/>
          <w:szCs w:val="21"/>
        </w:rPr>
      </w:pPr>
      <w:r>
        <w:rPr>
          <w:rFonts w:hint="eastAsia" w:hAnsi="宋体" w:cs="宋体"/>
          <w:color w:val="000000"/>
          <w:szCs w:val="21"/>
        </w:rPr>
        <w:t>承包人完成竣工退场的期限：</w:t>
      </w:r>
      <w:r>
        <w:rPr>
          <w:rFonts w:hint="eastAsia" w:hAnsi="宋体" w:cs="宋体"/>
          <w:color w:val="000000"/>
          <w:szCs w:val="21"/>
          <w:u w:val="single"/>
        </w:rPr>
        <w:t xml:space="preserve">                   </w:t>
      </w:r>
      <w:r>
        <w:rPr>
          <w:rFonts w:hint="eastAsia" w:hAnsi="宋体" w:cs="宋体"/>
          <w:color w:val="000000"/>
          <w:szCs w:val="21"/>
        </w:rPr>
        <w:t>。</w:t>
      </w:r>
    </w:p>
    <w:p>
      <w:pPr>
        <w:pStyle w:val="5"/>
        <w:ind w:firstLine="422"/>
        <w:rPr>
          <w:rFonts w:ascii="宋体" w:hAnsi="宋体" w:eastAsia="宋体" w:cs="宋体"/>
          <w:b/>
          <w:color w:val="000000"/>
          <w:szCs w:val="21"/>
        </w:rPr>
      </w:pPr>
      <w:bookmarkStart w:id="183" w:name="_Toc351203646"/>
      <w:r>
        <w:rPr>
          <w:rFonts w:hint="eastAsia" w:ascii="宋体" w:hAnsi="宋体" w:eastAsia="宋体" w:cs="宋体"/>
          <w:b/>
          <w:color w:val="000000"/>
          <w:szCs w:val="21"/>
        </w:rPr>
        <w:t>14. 竣工结算</w:t>
      </w:r>
      <w:bookmarkEnd w:id="183"/>
    </w:p>
    <w:p>
      <w:pPr>
        <w:spacing w:line="360" w:lineRule="auto"/>
        <w:ind w:firstLine="420" w:firstLineChars="200"/>
        <w:rPr>
          <w:rFonts w:hAnsi="宋体" w:cs="宋体"/>
          <w:color w:val="000000"/>
          <w:szCs w:val="21"/>
        </w:rPr>
      </w:pPr>
      <w:r>
        <w:rPr>
          <w:rFonts w:hint="eastAsia" w:hAnsi="宋体" w:cs="宋体"/>
          <w:color w:val="000000"/>
          <w:szCs w:val="21"/>
        </w:rPr>
        <w:t>14.1 竣工结算申请</w:t>
      </w:r>
    </w:p>
    <w:p>
      <w:pPr>
        <w:spacing w:line="360" w:lineRule="auto"/>
        <w:ind w:firstLine="420" w:firstLineChars="200"/>
        <w:rPr>
          <w:rFonts w:hAnsi="宋体" w:cs="宋体"/>
          <w:color w:val="000000"/>
          <w:szCs w:val="21"/>
        </w:rPr>
      </w:pPr>
      <w:r>
        <w:rPr>
          <w:rFonts w:hint="eastAsia" w:hAnsi="宋体" w:cs="宋体"/>
          <w:color w:val="000000"/>
          <w:szCs w:val="21"/>
        </w:rPr>
        <w:t>承包人提交竣工结算申请单的期限：承包人应在工程竣工验收合格后 28 天内。</w:t>
      </w:r>
    </w:p>
    <w:p>
      <w:pPr>
        <w:spacing w:line="360" w:lineRule="auto"/>
        <w:ind w:firstLine="420" w:firstLineChars="200"/>
        <w:rPr>
          <w:rFonts w:hAnsi="宋体" w:cs="宋体"/>
          <w:color w:val="000000"/>
          <w:szCs w:val="21"/>
        </w:rPr>
      </w:pPr>
      <w:r>
        <w:rPr>
          <w:rFonts w:hint="eastAsia" w:hAnsi="宋体" w:cs="宋体"/>
          <w:color w:val="000000"/>
          <w:szCs w:val="21"/>
        </w:rPr>
        <w:t>竣工结算申请单应包括的内容：执行通用条款。</w:t>
      </w:r>
    </w:p>
    <w:p>
      <w:pPr>
        <w:spacing w:line="360" w:lineRule="auto"/>
        <w:ind w:firstLine="420" w:firstLineChars="200"/>
        <w:rPr>
          <w:rFonts w:hAnsi="宋体" w:cs="宋体"/>
          <w:szCs w:val="21"/>
        </w:rPr>
      </w:pPr>
      <w:r>
        <w:rPr>
          <w:rFonts w:hint="eastAsia" w:hAnsi="宋体" w:cs="宋体"/>
          <w:szCs w:val="21"/>
        </w:rPr>
        <w:t>14.2 竣工结算审核</w:t>
      </w:r>
    </w:p>
    <w:p>
      <w:pPr>
        <w:spacing w:line="360" w:lineRule="auto"/>
        <w:ind w:firstLine="420" w:firstLineChars="200"/>
        <w:rPr>
          <w:rFonts w:hAnsi="宋体" w:cs="宋体"/>
          <w:color w:val="000000"/>
          <w:szCs w:val="21"/>
          <w:u w:val="single"/>
        </w:rPr>
      </w:pPr>
      <w:r>
        <w:rPr>
          <w:rFonts w:hint="eastAsia" w:hAnsi="宋体" w:cs="宋体"/>
          <w:color w:val="000000"/>
          <w:szCs w:val="21"/>
        </w:rPr>
        <w:t>发包人审批竣工付款申请单的期限：</w:t>
      </w:r>
      <w:r>
        <w:rPr>
          <w:rFonts w:hint="eastAsia" w:hAnsi="宋体" w:cs="宋体"/>
          <w:color w:val="000000"/>
          <w:szCs w:val="21"/>
          <w:u w:val="single"/>
        </w:rPr>
        <w:t>发包人应在收到监理人提交的经审核的竣工结算申请单后 14 天内完成审批。</w:t>
      </w:r>
    </w:p>
    <w:p>
      <w:pPr>
        <w:spacing w:line="360" w:lineRule="auto"/>
        <w:ind w:firstLine="420" w:firstLineChars="200"/>
        <w:rPr>
          <w:rFonts w:hAnsi="宋体" w:cs="宋体"/>
          <w:color w:val="000000"/>
          <w:szCs w:val="21"/>
          <w:u w:val="single"/>
        </w:rPr>
      </w:pPr>
      <w:r>
        <w:rPr>
          <w:rFonts w:hint="eastAsia" w:hAnsi="宋体" w:cs="宋体"/>
          <w:color w:val="000000"/>
          <w:szCs w:val="21"/>
        </w:rPr>
        <w:t>发包人完成竣工付款的期限：</w:t>
      </w:r>
      <w:r>
        <w:rPr>
          <w:rFonts w:hint="eastAsia" w:hAnsi="宋体" w:cs="宋体"/>
          <w:color w:val="000000"/>
          <w:szCs w:val="21"/>
          <w:u w:val="single"/>
        </w:rPr>
        <w:t>发包人应在签发竣工付款证书后的 14 天内，完成对承包人的竣工付款。</w:t>
      </w:r>
    </w:p>
    <w:p>
      <w:pPr>
        <w:spacing w:line="360" w:lineRule="auto"/>
        <w:ind w:firstLine="420" w:firstLineChars="200"/>
        <w:rPr>
          <w:rFonts w:hAnsi="宋体" w:cs="宋体"/>
          <w:color w:val="000000"/>
          <w:szCs w:val="21"/>
          <w:u w:val="single"/>
        </w:rPr>
      </w:pPr>
      <w:r>
        <w:rPr>
          <w:rFonts w:hint="eastAsia" w:hAnsi="宋体" w:cs="宋体"/>
          <w:color w:val="000000"/>
          <w:szCs w:val="21"/>
        </w:rPr>
        <w:t>关于竣工付款证书异议部分复核的方式和程序：</w:t>
      </w:r>
      <w:r>
        <w:rPr>
          <w:rFonts w:hint="eastAsia" w:hAnsi="宋体" w:cs="宋体"/>
          <w:color w:val="000000"/>
          <w:szCs w:val="21"/>
          <w:u w:val="single"/>
        </w:rPr>
        <w:t>执行通用条款。</w:t>
      </w:r>
    </w:p>
    <w:p>
      <w:pPr>
        <w:spacing w:after="120" w:line="360" w:lineRule="auto"/>
        <w:ind w:firstLine="420" w:firstLineChars="200"/>
        <w:rPr>
          <w:rFonts w:hAnsi="宋体" w:cs="宋体"/>
          <w:color w:val="000000"/>
          <w:szCs w:val="21"/>
        </w:rPr>
      </w:pPr>
      <w:r>
        <w:rPr>
          <w:rFonts w:hint="eastAsia" w:hAnsi="宋体" w:cs="宋体"/>
          <w:color w:val="000000"/>
          <w:szCs w:val="21"/>
        </w:rPr>
        <w:t>14.4 最终结清</w:t>
      </w:r>
    </w:p>
    <w:p>
      <w:pPr>
        <w:spacing w:line="360" w:lineRule="auto"/>
        <w:ind w:firstLine="420" w:firstLineChars="200"/>
        <w:rPr>
          <w:rFonts w:hAnsi="宋体" w:cs="宋体"/>
          <w:color w:val="000000"/>
          <w:szCs w:val="21"/>
        </w:rPr>
      </w:pPr>
      <w:r>
        <w:rPr>
          <w:rFonts w:hint="eastAsia" w:hAnsi="宋体" w:cs="宋体"/>
          <w:color w:val="000000"/>
          <w:szCs w:val="21"/>
        </w:rPr>
        <w:t>14.4.1 最终结清申请单</w:t>
      </w:r>
    </w:p>
    <w:p>
      <w:pPr>
        <w:spacing w:line="360" w:lineRule="auto"/>
        <w:ind w:firstLine="420" w:firstLineChars="200"/>
        <w:rPr>
          <w:rFonts w:hAnsi="宋体" w:cs="宋体"/>
          <w:color w:val="000000"/>
          <w:szCs w:val="21"/>
        </w:rPr>
      </w:pPr>
      <w:r>
        <w:rPr>
          <w:rFonts w:hint="eastAsia" w:hAnsi="宋体" w:cs="宋体"/>
          <w:color w:val="000000"/>
          <w:szCs w:val="21"/>
        </w:rPr>
        <w:t>承包人提交最终结清申请单的份数：</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szCs w:val="21"/>
        </w:rPr>
      </w:pPr>
      <w:r>
        <w:rPr>
          <w:rFonts w:hint="eastAsia" w:hAnsi="宋体" w:cs="宋体"/>
          <w:color w:val="000000"/>
          <w:szCs w:val="21"/>
        </w:rPr>
        <w:t>承包人提交最终结算申请单的期限：</w:t>
      </w:r>
      <w:r>
        <w:rPr>
          <w:rFonts w:hint="eastAsia" w:hAnsi="宋体" w:cs="宋体"/>
          <w:color w:val="000000"/>
          <w:szCs w:val="21"/>
          <w:u w:val="single"/>
        </w:rPr>
        <w:t xml:space="preserve">   缺陷责任期终止证书颁发后 7 天内  </w:t>
      </w:r>
      <w:r>
        <w:rPr>
          <w:rFonts w:hint="eastAsia" w:hAnsi="宋体" w:cs="宋体"/>
          <w:color w:val="000000"/>
          <w:szCs w:val="21"/>
        </w:rPr>
        <w:t>。</w:t>
      </w:r>
    </w:p>
    <w:p>
      <w:pPr>
        <w:spacing w:line="360" w:lineRule="auto"/>
        <w:ind w:firstLine="420" w:firstLineChars="200"/>
        <w:rPr>
          <w:rFonts w:hAnsi="宋体" w:cs="宋体"/>
          <w:szCs w:val="21"/>
        </w:rPr>
      </w:pPr>
      <w:r>
        <w:rPr>
          <w:rFonts w:hint="eastAsia" w:hAnsi="宋体" w:cs="宋体"/>
          <w:szCs w:val="21"/>
        </w:rPr>
        <w:t>14.4.2 最终结清证书和支付</w:t>
      </w:r>
    </w:p>
    <w:p>
      <w:pPr>
        <w:spacing w:line="360" w:lineRule="auto"/>
        <w:ind w:firstLine="420" w:firstLineChars="200"/>
        <w:rPr>
          <w:rFonts w:hAnsi="宋体" w:cs="宋体"/>
          <w:szCs w:val="21"/>
        </w:rPr>
      </w:pPr>
      <w:r>
        <w:rPr>
          <w:rFonts w:hint="eastAsia" w:hAnsi="宋体" w:cs="宋体"/>
          <w:szCs w:val="21"/>
        </w:rPr>
        <w:t>（1）发包人完成最终结清申请单的审批并颁发最终结清证书的期限：</w:t>
      </w:r>
      <w:r>
        <w:rPr>
          <w:rFonts w:hint="eastAsia" w:hAnsi="宋体" w:cs="宋体"/>
          <w:color w:val="000000"/>
          <w:szCs w:val="21"/>
          <w:u w:val="single"/>
        </w:rPr>
        <w:t xml:space="preserve">  执行通用条款 </w:t>
      </w:r>
      <w:r>
        <w:rPr>
          <w:rFonts w:hint="eastAsia" w:hAnsi="宋体" w:cs="宋体"/>
          <w:color w:val="000000"/>
          <w:szCs w:val="21"/>
        </w:rPr>
        <w:t>。</w:t>
      </w:r>
    </w:p>
    <w:p>
      <w:pPr>
        <w:spacing w:line="360" w:lineRule="auto"/>
        <w:ind w:firstLine="420" w:firstLineChars="200"/>
        <w:rPr>
          <w:rFonts w:hAnsi="宋体" w:cs="宋体"/>
          <w:szCs w:val="21"/>
        </w:rPr>
      </w:pPr>
      <w:r>
        <w:rPr>
          <w:rFonts w:hint="eastAsia" w:hAnsi="宋体" w:cs="宋体"/>
          <w:szCs w:val="21"/>
        </w:rPr>
        <w:t>（2）发包人完成支付的期限：</w:t>
      </w:r>
      <w:r>
        <w:rPr>
          <w:rFonts w:hint="eastAsia" w:hAnsi="宋体" w:cs="宋体"/>
          <w:color w:val="000000"/>
          <w:szCs w:val="21"/>
          <w:u w:val="single"/>
        </w:rPr>
        <w:t xml:space="preserve">    执行通用条款   </w:t>
      </w:r>
      <w:r>
        <w:rPr>
          <w:rFonts w:hint="eastAsia" w:hAnsi="宋体" w:cs="宋体"/>
          <w:color w:val="000000"/>
          <w:szCs w:val="21"/>
        </w:rPr>
        <w:t>。</w:t>
      </w:r>
    </w:p>
    <w:p>
      <w:pPr>
        <w:pStyle w:val="5"/>
        <w:ind w:firstLine="422"/>
        <w:rPr>
          <w:rFonts w:ascii="宋体" w:hAnsi="宋体" w:eastAsia="宋体" w:cs="宋体"/>
          <w:b/>
          <w:color w:val="000000"/>
          <w:szCs w:val="21"/>
        </w:rPr>
      </w:pPr>
      <w:bookmarkStart w:id="184" w:name="_Toc351203647"/>
      <w:r>
        <w:rPr>
          <w:rFonts w:hint="eastAsia" w:ascii="宋体" w:hAnsi="宋体" w:eastAsia="宋体" w:cs="宋体"/>
          <w:b/>
          <w:color w:val="000000"/>
          <w:szCs w:val="21"/>
        </w:rPr>
        <w:t>15. 缺陷责任期与保修</w:t>
      </w:r>
      <w:bookmarkEnd w:id="184"/>
    </w:p>
    <w:p>
      <w:pPr>
        <w:spacing w:after="120" w:line="360" w:lineRule="auto"/>
        <w:ind w:firstLine="420" w:firstLineChars="200"/>
        <w:rPr>
          <w:rFonts w:hAnsi="宋体" w:cs="宋体"/>
          <w:color w:val="000000"/>
          <w:szCs w:val="21"/>
        </w:rPr>
      </w:pPr>
      <w:r>
        <w:rPr>
          <w:rFonts w:hint="eastAsia" w:hAnsi="宋体" w:cs="宋体"/>
          <w:color w:val="000000"/>
          <w:szCs w:val="21"/>
        </w:rPr>
        <w:t>15.2缺陷责任期</w:t>
      </w:r>
    </w:p>
    <w:p>
      <w:pPr>
        <w:spacing w:line="360" w:lineRule="auto"/>
        <w:ind w:firstLine="420" w:firstLineChars="200"/>
        <w:rPr>
          <w:rFonts w:hAnsi="宋体" w:cs="宋体"/>
          <w:color w:val="000000"/>
          <w:szCs w:val="21"/>
        </w:rPr>
      </w:pPr>
      <w:r>
        <w:rPr>
          <w:rFonts w:hint="eastAsia" w:hAnsi="宋体" w:cs="宋体"/>
          <w:color w:val="000000"/>
          <w:szCs w:val="21"/>
        </w:rPr>
        <w:t>缺陷责任期的具体期限：</w:t>
      </w:r>
      <w:r>
        <w:rPr>
          <w:rFonts w:hint="eastAsia" w:hAnsi="宋体" w:cs="宋体"/>
          <w:color w:val="000000"/>
          <w:szCs w:val="21"/>
          <w:u w:val="single"/>
        </w:rPr>
        <w:t xml:space="preserve">   竣工验收合格之日起24个月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185" w:name="_Toc13339"/>
      <w:bookmarkStart w:id="186" w:name="_Toc27801"/>
      <w:r>
        <w:rPr>
          <w:rFonts w:hint="eastAsia" w:hAnsi="宋体" w:cs="宋体"/>
          <w:color w:val="000000"/>
          <w:szCs w:val="21"/>
        </w:rPr>
        <w:t>15.3 质量保证金</w:t>
      </w:r>
      <w:bookmarkEnd w:id="185"/>
      <w:bookmarkEnd w:id="186"/>
    </w:p>
    <w:p>
      <w:pPr>
        <w:pStyle w:val="6"/>
        <w:spacing w:before="122" w:line="364" w:lineRule="auto"/>
        <w:ind w:left="63" w:right="63" w:firstLine="480"/>
        <w:rPr>
          <w:rFonts w:hAnsi="宋体" w:cs="宋体"/>
          <w:color w:val="000000"/>
          <w:szCs w:val="21"/>
        </w:rPr>
      </w:pPr>
      <w:r>
        <w:rPr>
          <w:rFonts w:hint="eastAsia" w:hAnsi="宋体" w:cs="宋体"/>
          <w:color w:val="000000"/>
          <w:szCs w:val="21"/>
        </w:rPr>
        <w:t>关于是否扣留质量保证金的约定：</w:t>
      </w:r>
      <w:r>
        <w:rPr>
          <w:rFonts w:hint="eastAsia" w:hAnsi="宋体" w:cs="宋体"/>
          <w:color w:val="000000"/>
          <w:szCs w:val="21"/>
          <w:u w:val="single"/>
        </w:rPr>
        <w:t xml:space="preserve">  扣留质保金   </w:t>
      </w:r>
      <w:r>
        <w:rPr>
          <w:rFonts w:hint="eastAsia" w:hAnsi="宋体" w:cs="宋体"/>
          <w:color w:val="000000"/>
          <w:szCs w:val="21"/>
        </w:rPr>
        <w:t>。在工程项目竣工前，承包人按专用合同条款第3.7条提供履约担保的，发包人不得同时扣留工程质量保证金。工程质量保修金在交付后，若因各种质量缺陷、质量问题处理不及时或接到处理维修通知后态度消极等等，发包人可以延长保修期或将质保金扣留，发包人可以直接安排第三方进行维修，所产生的所有费用由承包人承担，并处维修费的 20%作为违约金从质保金中扣除。</w:t>
      </w:r>
    </w:p>
    <w:p>
      <w:pPr>
        <w:spacing w:line="360" w:lineRule="auto"/>
        <w:ind w:firstLine="420" w:firstLineChars="200"/>
        <w:outlineLvl w:val="0"/>
        <w:rPr>
          <w:rFonts w:hAnsi="宋体" w:cs="宋体"/>
          <w:color w:val="000000"/>
          <w:szCs w:val="21"/>
        </w:rPr>
      </w:pPr>
      <w:bookmarkStart w:id="187" w:name="_Toc11755"/>
      <w:bookmarkStart w:id="188" w:name="_Toc14972"/>
      <w:r>
        <w:rPr>
          <w:rFonts w:hint="eastAsia" w:hAnsi="宋体" w:cs="宋体"/>
          <w:color w:val="000000"/>
          <w:szCs w:val="21"/>
        </w:rPr>
        <w:t>15.3.1 承包人提供质量保证金的方式</w:t>
      </w:r>
      <w:bookmarkEnd w:id="187"/>
      <w:bookmarkEnd w:id="188"/>
    </w:p>
    <w:p>
      <w:pPr>
        <w:spacing w:line="360" w:lineRule="auto"/>
        <w:ind w:firstLine="420" w:firstLineChars="200"/>
        <w:rPr>
          <w:rFonts w:hAnsi="宋体" w:cs="宋体"/>
          <w:color w:val="000000"/>
          <w:szCs w:val="21"/>
        </w:rPr>
      </w:pPr>
      <w:r>
        <w:rPr>
          <w:rFonts w:hint="eastAsia" w:hAnsi="宋体" w:cs="宋体"/>
          <w:color w:val="000000"/>
          <w:szCs w:val="21"/>
        </w:rPr>
        <w:t>质量保证金采用以下方式：</w:t>
      </w:r>
    </w:p>
    <w:p>
      <w:pPr>
        <w:adjustRightInd w:val="0"/>
        <w:spacing w:line="360" w:lineRule="auto"/>
        <w:ind w:firstLine="420" w:firstLineChars="200"/>
        <w:rPr>
          <w:rFonts w:hAnsi="宋体" w:cs="宋体"/>
          <w:color w:val="000000"/>
          <w:szCs w:val="21"/>
        </w:rPr>
      </w:pPr>
      <w:r>
        <w:rPr>
          <w:rFonts w:hint="eastAsia" w:hAnsi="宋体" w:cs="宋体"/>
          <w:color w:val="000000"/>
          <w:szCs w:val="21"/>
        </w:rPr>
        <w:t>3%的工程审定价款，在审计完成后结算支付前以转账方式向发包人缴纳；</w:t>
      </w:r>
      <w:r>
        <w:rPr>
          <w:rFonts w:hint="eastAsia" w:hAnsi="宋体" w:cs="宋体"/>
          <w:bCs/>
          <w:szCs w:val="21"/>
        </w:rPr>
        <w:t>质保期满后无质量问题后一次性退还，以上不计利息。</w:t>
      </w:r>
    </w:p>
    <w:p>
      <w:pPr>
        <w:spacing w:line="360" w:lineRule="auto"/>
        <w:ind w:firstLine="420" w:firstLineChars="200"/>
        <w:outlineLvl w:val="0"/>
        <w:rPr>
          <w:rFonts w:hAnsi="宋体" w:cs="宋体"/>
          <w:color w:val="000000"/>
          <w:szCs w:val="21"/>
        </w:rPr>
      </w:pPr>
      <w:bookmarkStart w:id="189" w:name="_Toc507"/>
      <w:bookmarkStart w:id="190" w:name="_Toc847"/>
      <w:r>
        <w:rPr>
          <w:rFonts w:hint="eastAsia" w:hAnsi="宋体" w:cs="宋体"/>
          <w:color w:val="000000"/>
          <w:szCs w:val="21"/>
        </w:rPr>
        <w:t>15.3.2 质量保证金的扣留</w:t>
      </w:r>
      <w:bookmarkEnd w:id="189"/>
      <w:bookmarkEnd w:id="190"/>
    </w:p>
    <w:p>
      <w:pPr>
        <w:spacing w:line="360" w:lineRule="auto"/>
        <w:ind w:firstLine="420" w:firstLineChars="200"/>
        <w:rPr>
          <w:rFonts w:hAnsi="宋体" w:cs="宋体"/>
          <w:color w:val="000000"/>
          <w:szCs w:val="21"/>
        </w:rPr>
      </w:pPr>
      <w:r>
        <w:rPr>
          <w:rFonts w:hint="eastAsia" w:hAnsi="宋体" w:cs="宋体"/>
          <w:color w:val="000000"/>
          <w:szCs w:val="21"/>
        </w:rPr>
        <w:t>质量保证金的扣留采取以下第</w:t>
      </w:r>
      <w:r>
        <w:rPr>
          <w:rFonts w:hint="eastAsia" w:hAnsi="宋体" w:cs="宋体"/>
          <w:color w:val="000000"/>
          <w:szCs w:val="21"/>
          <w:u w:val="single"/>
        </w:rPr>
        <w:t xml:space="preserve">  （2）  </w:t>
      </w:r>
      <w:r>
        <w:rPr>
          <w:rFonts w:hint="eastAsia" w:hAnsi="宋体" w:cs="宋体"/>
          <w:color w:val="000000"/>
          <w:szCs w:val="21"/>
        </w:rPr>
        <w:t>种方式：</w:t>
      </w:r>
    </w:p>
    <w:p>
      <w:pPr>
        <w:adjustRightInd w:val="0"/>
        <w:spacing w:line="360" w:lineRule="auto"/>
        <w:ind w:firstLine="420" w:firstLineChars="200"/>
        <w:rPr>
          <w:rFonts w:hAnsi="宋体" w:cs="宋体"/>
          <w:color w:val="000000"/>
          <w:szCs w:val="21"/>
        </w:rPr>
      </w:pPr>
      <w:r>
        <w:rPr>
          <w:rFonts w:hint="eastAsia" w:hAnsi="宋体" w:cs="宋体"/>
          <w:color w:val="000000"/>
          <w:szCs w:val="21"/>
        </w:rPr>
        <w:t>（1）在支付工程进度款时逐次扣留，在此情形下，质量保证金的计算基数不包括预付款的支付、扣回以及价格调整的金额；</w:t>
      </w:r>
    </w:p>
    <w:p>
      <w:pPr>
        <w:adjustRightInd w:val="0"/>
        <w:spacing w:line="360" w:lineRule="auto"/>
        <w:ind w:firstLine="420" w:firstLineChars="200"/>
        <w:outlineLvl w:val="0"/>
        <w:rPr>
          <w:rFonts w:hAnsi="宋体" w:cs="宋体"/>
          <w:color w:val="000000"/>
          <w:szCs w:val="21"/>
        </w:rPr>
      </w:pPr>
      <w:bookmarkStart w:id="191" w:name="_Toc18600"/>
      <w:bookmarkStart w:id="192" w:name="_Toc7843"/>
      <w:r>
        <w:rPr>
          <w:rFonts w:hint="eastAsia" w:hAnsi="宋体" w:cs="宋体"/>
          <w:color w:val="000000"/>
          <w:szCs w:val="21"/>
        </w:rPr>
        <w:t>（2）工程竣工结算时一次性扣留质量保证金；</w:t>
      </w:r>
      <w:bookmarkEnd w:id="191"/>
      <w:bookmarkEnd w:id="192"/>
    </w:p>
    <w:p>
      <w:pPr>
        <w:adjustRightInd w:val="0"/>
        <w:spacing w:line="360" w:lineRule="auto"/>
        <w:ind w:firstLine="420" w:firstLineChars="200"/>
        <w:rPr>
          <w:rFonts w:hAnsi="宋体" w:cs="宋体"/>
          <w:szCs w:val="21"/>
        </w:rPr>
      </w:pPr>
      <w:r>
        <w:rPr>
          <w:rFonts w:hint="eastAsia" w:hAnsi="宋体" w:cs="宋体"/>
          <w:color w:val="000000"/>
          <w:szCs w:val="21"/>
        </w:rPr>
        <w:t>（3）其他扣留方式:</w:t>
      </w:r>
    </w:p>
    <w:p>
      <w:pPr>
        <w:adjustRightInd w:val="0"/>
        <w:spacing w:line="360" w:lineRule="auto"/>
        <w:ind w:firstLine="420" w:firstLineChars="200"/>
        <w:rPr>
          <w:rFonts w:hAnsi="宋体" w:cs="宋体"/>
          <w:szCs w:val="21"/>
        </w:rPr>
      </w:pPr>
      <w:r>
        <w:rPr>
          <w:rFonts w:hint="eastAsia" w:hAnsi="宋体" w:cs="宋体"/>
          <w:szCs w:val="21"/>
        </w:rPr>
        <w:t>承包人不及时缴纳工程质量保证金的，在工程结算支付时按照审定金额的3%扣留工程质量保证金。</w:t>
      </w:r>
    </w:p>
    <w:p>
      <w:pPr>
        <w:widowControl/>
        <w:ind w:firstLine="420" w:firstLineChars="200"/>
        <w:rPr>
          <w:rFonts w:hAnsi="宋体" w:cs="宋体"/>
          <w:szCs w:val="21"/>
        </w:rPr>
      </w:pPr>
      <w:r>
        <w:rPr>
          <w:rFonts w:hint="eastAsia" w:hAnsi="宋体" w:cs="宋体"/>
          <w:szCs w:val="21"/>
        </w:rPr>
        <w:t>关于质量保证金的补充约定：</w:t>
      </w:r>
      <w:r>
        <w:rPr>
          <w:rFonts w:hint="eastAsia" w:hAnsi="宋体" w:cs="宋体"/>
          <w:bCs/>
          <w:szCs w:val="21"/>
        </w:rPr>
        <w:t>扣留质量保证金的，质保期按合同约定，保修期满后无质量问题一次性退还，以上不计利息。</w:t>
      </w:r>
    </w:p>
    <w:p>
      <w:pPr>
        <w:spacing w:after="120" w:line="360" w:lineRule="auto"/>
        <w:ind w:firstLine="420" w:firstLineChars="200"/>
        <w:rPr>
          <w:rFonts w:hAnsi="宋体" w:cs="宋体"/>
          <w:color w:val="000000"/>
          <w:szCs w:val="21"/>
        </w:rPr>
      </w:pPr>
      <w:r>
        <w:rPr>
          <w:rFonts w:hint="eastAsia" w:hAnsi="宋体" w:cs="宋体"/>
          <w:color w:val="000000"/>
          <w:szCs w:val="21"/>
        </w:rPr>
        <w:t>15.4保修</w:t>
      </w:r>
    </w:p>
    <w:p>
      <w:pPr>
        <w:spacing w:line="360" w:lineRule="auto"/>
        <w:ind w:firstLine="409" w:firstLineChars="195"/>
        <w:rPr>
          <w:rFonts w:hAnsi="宋体" w:cs="宋体"/>
          <w:color w:val="000000"/>
          <w:szCs w:val="21"/>
        </w:rPr>
      </w:pPr>
      <w:r>
        <w:rPr>
          <w:rFonts w:hint="eastAsia" w:hAnsi="宋体" w:cs="宋体"/>
          <w:color w:val="000000"/>
          <w:szCs w:val="21"/>
        </w:rPr>
        <w:t>15.4.1 保修责任</w:t>
      </w:r>
    </w:p>
    <w:p>
      <w:pPr>
        <w:spacing w:line="360" w:lineRule="auto"/>
        <w:ind w:firstLine="409" w:firstLineChars="195"/>
        <w:rPr>
          <w:rFonts w:hAnsi="宋体" w:cs="宋体"/>
          <w:color w:val="000000"/>
          <w:szCs w:val="21"/>
        </w:rPr>
      </w:pPr>
      <w:r>
        <w:rPr>
          <w:rFonts w:hint="eastAsia" w:hAnsi="宋体" w:cs="宋体"/>
          <w:color w:val="000000"/>
          <w:szCs w:val="21"/>
        </w:rPr>
        <w:t>工程保修期为：</w:t>
      </w:r>
      <w:r>
        <w:rPr>
          <w:rFonts w:hint="eastAsia" w:hAnsi="宋体" w:cs="宋体"/>
          <w:color w:val="000000"/>
          <w:szCs w:val="21"/>
          <w:u w:val="single"/>
        </w:rPr>
        <w:t xml:space="preserve">  执行《工程质量保修书》规定  </w:t>
      </w:r>
      <w:r>
        <w:rPr>
          <w:rFonts w:hint="eastAsia" w:hAnsi="宋体" w:cs="宋体"/>
          <w:color w:val="000000"/>
          <w:szCs w:val="21"/>
        </w:rPr>
        <w:t>。</w:t>
      </w:r>
    </w:p>
    <w:p>
      <w:pPr>
        <w:spacing w:line="360" w:lineRule="auto"/>
        <w:ind w:firstLine="409" w:firstLineChars="195"/>
        <w:rPr>
          <w:rFonts w:hAnsi="宋体" w:cs="宋体"/>
          <w:color w:val="000000"/>
          <w:szCs w:val="21"/>
        </w:rPr>
      </w:pPr>
      <w:r>
        <w:rPr>
          <w:rFonts w:hint="eastAsia" w:hAnsi="宋体" w:cs="宋体"/>
          <w:color w:val="000000"/>
          <w:szCs w:val="21"/>
        </w:rPr>
        <w:t>15.4.3 修复通知</w:t>
      </w:r>
    </w:p>
    <w:p>
      <w:pPr>
        <w:snapToGrid w:val="0"/>
        <w:spacing w:beforeLines="30" w:line="360" w:lineRule="auto"/>
        <w:ind w:firstLine="409" w:firstLineChars="195"/>
        <w:rPr>
          <w:rFonts w:hAnsi="宋体" w:cs="宋体"/>
          <w:szCs w:val="21"/>
        </w:rPr>
      </w:pPr>
      <w:r>
        <w:rPr>
          <w:rFonts w:hint="eastAsia" w:hAnsi="宋体" w:cs="宋体"/>
          <w:color w:val="000000"/>
          <w:szCs w:val="21"/>
        </w:rPr>
        <w:t>承包人收到保修通知并到达工程现场的合理时间：</w:t>
      </w:r>
      <w:r>
        <w:rPr>
          <w:rFonts w:hint="eastAsia" w:hAnsi="宋体" w:cs="宋体"/>
          <w:szCs w:val="21"/>
          <w:u w:val="single"/>
        </w:rPr>
        <w:t xml:space="preserve">移交后承包人自收到保修通知之日起三天内派人保修 </w:t>
      </w:r>
      <w:r>
        <w:rPr>
          <w:rFonts w:hint="eastAsia" w:hAnsi="宋体" w:cs="宋体"/>
          <w:color w:val="000000"/>
          <w:szCs w:val="21"/>
          <w:u w:val="single"/>
        </w:rPr>
        <w:t>（紧急抢修应立即安排人员到达现场） 。</w:t>
      </w:r>
    </w:p>
    <w:p>
      <w:pPr>
        <w:pStyle w:val="5"/>
        <w:ind w:firstLine="422"/>
        <w:rPr>
          <w:rFonts w:ascii="宋体" w:hAnsi="宋体" w:eastAsia="宋体" w:cs="宋体"/>
          <w:b/>
          <w:color w:val="000000"/>
          <w:szCs w:val="21"/>
        </w:rPr>
      </w:pPr>
      <w:bookmarkStart w:id="193" w:name="_Toc351203648"/>
      <w:r>
        <w:rPr>
          <w:rFonts w:hint="eastAsia" w:ascii="宋体" w:hAnsi="宋体" w:eastAsia="宋体" w:cs="宋体"/>
          <w:b/>
          <w:color w:val="000000"/>
          <w:szCs w:val="21"/>
        </w:rPr>
        <w:t>16. 违约</w:t>
      </w:r>
      <w:bookmarkEnd w:id="193"/>
    </w:p>
    <w:p>
      <w:pPr>
        <w:spacing w:after="120" w:line="360" w:lineRule="auto"/>
        <w:ind w:firstLine="420" w:firstLineChars="200"/>
        <w:outlineLvl w:val="0"/>
        <w:rPr>
          <w:rFonts w:hAnsi="宋体" w:cs="宋体"/>
          <w:color w:val="000000"/>
          <w:szCs w:val="21"/>
        </w:rPr>
      </w:pPr>
      <w:bookmarkStart w:id="194" w:name="_Toc19253"/>
      <w:bookmarkStart w:id="195" w:name="_Toc3635"/>
      <w:r>
        <w:rPr>
          <w:rFonts w:hint="eastAsia" w:hAnsi="宋体" w:cs="宋体"/>
          <w:color w:val="000000"/>
          <w:szCs w:val="21"/>
        </w:rPr>
        <w:t>16.1 发包人违约</w:t>
      </w:r>
      <w:bookmarkEnd w:id="194"/>
      <w:bookmarkEnd w:id="195"/>
    </w:p>
    <w:p>
      <w:pPr>
        <w:spacing w:line="360" w:lineRule="auto"/>
        <w:ind w:firstLine="420" w:firstLineChars="200"/>
        <w:rPr>
          <w:rFonts w:hAnsi="宋体" w:cs="宋体"/>
          <w:color w:val="000000"/>
          <w:szCs w:val="21"/>
        </w:rPr>
      </w:pPr>
      <w:r>
        <w:rPr>
          <w:rFonts w:hint="eastAsia" w:hAnsi="宋体" w:cs="宋体"/>
          <w:color w:val="000000"/>
          <w:szCs w:val="21"/>
        </w:rPr>
        <w:t>16.1.1发包人违约的情形</w:t>
      </w:r>
    </w:p>
    <w:p>
      <w:pPr>
        <w:spacing w:line="360" w:lineRule="auto"/>
        <w:ind w:firstLine="420" w:firstLineChars="200"/>
        <w:rPr>
          <w:rFonts w:hAnsi="宋体" w:cs="宋体"/>
          <w:color w:val="000000"/>
          <w:szCs w:val="21"/>
        </w:rPr>
      </w:pPr>
      <w:r>
        <w:rPr>
          <w:rFonts w:hint="eastAsia" w:hAnsi="宋体" w:cs="宋体"/>
          <w:color w:val="000000"/>
          <w:szCs w:val="21"/>
        </w:rPr>
        <w:t>发包人违约的其他情形：</w:t>
      </w:r>
      <w:r>
        <w:rPr>
          <w:rFonts w:hint="eastAsia" w:hAnsi="宋体" w:cs="宋体"/>
          <w:color w:val="000000"/>
          <w:szCs w:val="21"/>
          <w:u w:val="single"/>
        </w:rPr>
        <w:t xml:space="preserve">  /  </w:t>
      </w:r>
      <w:r>
        <w:rPr>
          <w:rFonts w:hint="eastAsia" w:hAnsi="宋体" w:cs="宋体"/>
          <w:color w:val="000000"/>
          <w:szCs w:val="21"/>
        </w:rPr>
        <w:t>。</w:t>
      </w:r>
    </w:p>
    <w:p>
      <w:pPr>
        <w:spacing w:line="360" w:lineRule="auto"/>
        <w:ind w:left="1050" w:hanging="1050" w:hangingChars="500"/>
        <w:rPr>
          <w:rFonts w:hAnsi="宋体" w:cs="宋体"/>
          <w:color w:val="000000"/>
          <w:szCs w:val="21"/>
        </w:rPr>
      </w:pPr>
      <w:r>
        <w:rPr>
          <w:rFonts w:hint="eastAsia" w:hAnsi="宋体" w:cs="宋体"/>
          <w:color w:val="000000"/>
          <w:szCs w:val="21"/>
        </w:rPr>
        <w:t xml:space="preserve">    16.1.2 发包人违约的责任</w:t>
      </w:r>
    </w:p>
    <w:p>
      <w:pPr>
        <w:spacing w:line="360" w:lineRule="auto"/>
        <w:ind w:firstLine="420" w:firstLineChars="200"/>
        <w:rPr>
          <w:rFonts w:hAnsi="宋体" w:cs="宋体"/>
          <w:color w:val="000000"/>
          <w:szCs w:val="21"/>
        </w:rPr>
      </w:pPr>
      <w:r>
        <w:rPr>
          <w:rFonts w:hint="eastAsia" w:hAnsi="宋体" w:cs="宋体"/>
          <w:color w:val="000000"/>
          <w:szCs w:val="21"/>
        </w:rPr>
        <w:t>发包人违约责任的承担方式和计算方法：</w:t>
      </w:r>
    </w:p>
    <w:p>
      <w:pPr>
        <w:spacing w:line="360" w:lineRule="auto"/>
        <w:ind w:firstLine="420" w:firstLineChars="200"/>
        <w:rPr>
          <w:rFonts w:hAnsi="宋体" w:cs="宋体"/>
          <w:color w:val="000000"/>
          <w:szCs w:val="21"/>
          <w:u w:val="single"/>
        </w:rPr>
      </w:pPr>
      <w:r>
        <w:rPr>
          <w:rFonts w:hint="eastAsia" w:hAnsi="宋体" w:cs="宋体"/>
          <w:color w:val="000000"/>
          <w:szCs w:val="21"/>
        </w:rPr>
        <w:t>（1）因发包人原因未能在计划开工日期前7天内下达开工通知的违约责任：</w:t>
      </w:r>
      <w:r>
        <w:rPr>
          <w:rFonts w:hint="eastAsia" w:hAnsi="宋体" w:cs="宋体"/>
          <w:color w:val="000000"/>
          <w:szCs w:val="21"/>
          <w:u w:val="single"/>
        </w:rPr>
        <w:t xml:space="preserve"> 双方协商解决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（2）因发包人原因未能按合同约定支付合同价款的违约责任：</w:t>
      </w:r>
      <w:r>
        <w:rPr>
          <w:rFonts w:hint="eastAsia" w:hAnsi="宋体" w:cs="宋体"/>
          <w:color w:val="000000"/>
          <w:szCs w:val="21"/>
          <w:u w:val="single"/>
        </w:rPr>
        <w:t xml:space="preserve">双方协商解决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（3）发包人违反第10.1款〔变更的范围〕第（2）项约定，自行实施被取消的工作或转由他人实施的违约责任：</w:t>
      </w:r>
      <w:r>
        <w:rPr>
          <w:rFonts w:hint="eastAsia" w:hAnsi="宋体" w:cs="宋体"/>
          <w:color w:val="000000"/>
          <w:szCs w:val="21"/>
          <w:u w:val="single"/>
        </w:rPr>
        <w:t xml:space="preserve">双方协商解决 </w:t>
      </w:r>
      <w:r>
        <w:rPr>
          <w:rFonts w:hint="eastAsia" w:hAnsi="宋体" w:cs="宋体"/>
          <w:color w:val="000000"/>
          <w:szCs w:val="21"/>
        </w:rPr>
        <w:t>。</w:t>
      </w:r>
    </w:p>
    <w:p>
      <w:pPr>
        <w:spacing w:line="360" w:lineRule="auto"/>
        <w:ind w:firstLine="420" w:firstLineChars="200"/>
        <w:rPr>
          <w:rFonts w:hAnsi="宋体" w:cs="宋体"/>
          <w:color w:val="000000"/>
          <w:szCs w:val="21"/>
          <w:u w:val="single"/>
        </w:rPr>
      </w:pPr>
      <w:r>
        <w:rPr>
          <w:rFonts w:hint="eastAsia" w:hAnsi="宋体" w:cs="宋体"/>
          <w:color w:val="000000"/>
          <w:szCs w:val="21"/>
        </w:rPr>
        <w:t>（4）发包人提供的材料、工程设备的规格、数量或质量不符合合同约定，或因发包人原因导致交货日期延误或交货地点变更等情况的违约责任：</w:t>
      </w:r>
      <w:r>
        <w:rPr>
          <w:rFonts w:hint="eastAsia" w:hAnsi="宋体" w:cs="宋体"/>
          <w:color w:val="000000"/>
          <w:szCs w:val="21"/>
          <w:u w:val="single"/>
        </w:rPr>
        <w:t xml:space="preserve"> 双方协商解决     。</w:t>
      </w:r>
    </w:p>
    <w:p>
      <w:pPr>
        <w:spacing w:line="360" w:lineRule="auto"/>
        <w:ind w:firstLine="420" w:firstLineChars="200"/>
        <w:rPr>
          <w:rFonts w:hAnsi="宋体" w:cs="宋体"/>
          <w:color w:val="000000"/>
          <w:szCs w:val="21"/>
          <w:u w:val="single"/>
        </w:rPr>
      </w:pPr>
      <w:r>
        <w:rPr>
          <w:rFonts w:hint="eastAsia" w:hAnsi="宋体" w:cs="宋体"/>
          <w:color w:val="000000"/>
          <w:szCs w:val="21"/>
        </w:rPr>
        <w:t>（5）因发包人违反合同约定造成暂停施工的违约责任：</w:t>
      </w:r>
      <w:r>
        <w:rPr>
          <w:rFonts w:hint="eastAsia" w:hAnsi="宋体" w:cs="宋体"/>
          <w:color w:val="000000"/>
          <w:szCs w:val="21"/>
          <w:u w:val="single"/>
        </w:rPr>
        <w:t>双方协商解决   。</w:t>
      </w:r>
    </w:p>
    <w:p>
      <w:pPr>
        <w:spacing w:line="360" w:lineRule="auto"/>
        <w:ind w:firstLine="420" w:firstLineChars="200"/>
        <w:rPr>
          <w:rFonts w:hAnsi="宋体" w:cs="宋体"/>
          <w:color w:val="000000"/>
          <w:szCs w:val="21"/>
        </w:rPr>
      </w:pPr>
      <w:r>
        <w:rPr>
          <w:rFonts w:hint="eastAsia" w:hAnsi="宋体" w:cs="宋体"/>
          <w:color w:val="000000"/>
          <w:szCs w:val="21"/>
        </w:rPr>
        <w:t>（6）发包人无正当理由没有在约定期限内发出复工指示，导致承包人无法复工的违约责任：</w:t>
      </w:r>
      <w:r>
        <w:rPr>
          <w:rFonts w:hint="eastAsia" w:hAnsi="宋体" w:cs="宋体"/>
          <w:color w:val="000000"/>
          <w:szCs w:val="21"/>
          <w:u w:val="single"/>
        </w:rPr>
        <w:t xml:space="preserve"> 双方协商解决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（7）其他：</w:t>
      </w:r>
      <w:r>
        <w:rPr>
          <w:rFonts w:hint="eastAsia" w:hAnsi="宋体" w:cs="宋体"/>
          <w:color w:val="000000"/>
          <w:szCs w:val="21"/>
          <w:u w:val="single"/>
        </w:rPr>
        <w:t xml:space="preserve">  双方协商解决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16.1.3 因发包人违约解除合同</w:t>
      </w:r>
    </w:p>
    <w:p>
      <w:pPr>
        <w:adjustRightInd w:val="0"/>
        <w:spacing w:line="360" w:lineRule="auto"/>
        <w:ind w:firstLine="420" w:firstLineChars="200"/>
        <w:rPr>
          <w:rFonts w:hAnsi="宋体" w:cs="宋体"/>
          <w:color w:val="000000"/>
          <w:szCs w:val="21"/>
        </w:rPr>
      </w:pPr>
      <w:r>
        <w:rPr>
          <w:rFonts w:hint="eastAsia" w:hAnsi="宋体" w:cs="宋体"/>
          <w:color w:val="000000"/>
          <w:szCs w:val="21"/>
        </w:rPr>
        <w:t>承包人按16.1.1项〔发包人违约的情形〕约定暂停施工满</w:t>
      </w:r>
      <w:r>
        <w:rPr>
          <w:rFonts w:hint="eastAsia" w:hAnsi="宋体" w:cs="宋体"/>
          <w:color w:val="000000"/>
          <w:szCs w:val="21"/>
          <w:u w:val="single"/>
        </w:rPr>
        <w:t xml:space="preserve">  执行通用条款  </w:t>
      </w:r>
      <w:r>
        <w:rPr>
          <w:rFonts w:hint="eastAsia" w:hAnsi="宋体" w:cs="宋体"/>
          <w:color w:val="000000"/>
          <w:szCs w:val="21"/>
        </w:rPr>
        <w:t>天后发包人仍不纠正其违约行为并致使合同目的不能实现的，承包人有权解除合同。</w:t>
      </w:r>
    </w:p>
    <w:p>
      <w:pPr>
        <w:spacing w:after="120" w:line="360" w:lineRule="auto"/>
        <w:ind w:firstLine="420" w:firstLineChars="200"/>
        <w:outlineLvl w:val="0"/>
        <w:rPr>
          <w:rFonts w:hAnsi="宋体" w:cs="宋体"/>
          <w:color w:val="000000"/>
          <w:szCs w:val="21"/>
        </w:rPr>
      </w:pPr>
      <w:bookmarkStart w:id="196" w:name="_Toc8764"/>
      <w:bookmarkStart w:id="197" w:name="_Toc21006"/>
      <w:r>
        <w:rPr>
          <w:rFonts w:hint="eastAsia" w:hAnsi="宋体" w:cs="宋体"/>
          <w:color w:val="000000"/>
          <w:szCs w:val="21"/>
        </w:rPr>
        <w:t>16.2 承包人违约</w:t>
      </w:r>
      <w:bookmarkEnd w:id="196"/>
      <w:bookmarkEnd w:id="197"/>
    </w:p>
    <w:p>
      <w:pPr>
        <w:spacing w:line="360" w:lineRule="auto"/>
        <w:ind w:firstLine="420" w:firstLineChars="200"/>
        <w:rPr>
          <w:rFonts w:hAnsi="宋体" w:cs="宋体"/>
          <w:color w:val="000000"/>
          <w:szCs w:val="21"/>
        </w:rPr>
      </w:pPr>
      <w:r>
        <w:rPr>
          <w:rFonts w:hint="eastAsia" w:hAnsi="宋体" w:cs="宋体"/>
          <w:color w:val="000000"/>
          <w:szCs w:val="21"/>
        </w:rPr>
        <w:t>16.2.1 承包人违约的情形</w:t>
      </w:r>
    </w:p>
    <w:p>
      <w:pPr>
        <w:spacing w:line="360" w:lineRule="auto"/>
        <w:ind w:firstLine="420" w:firstLineChars="200"/>
        <w:rPr>
          <w:rFonts w:hAnsi="宋体" w:cs="宋体"/>
          <w:color w:val="000000"/>
          <w:szCs w:val="21"/>
          <w:u w:val="single"/>
        </w:rPr>
      </w:pPr>
      <w:r>
        <w:rPr>
          <w:rFonts w:hint="eastAsia" w:hAnsi="宋体" w:cs="宋体"/>
          <w:color w:val="000000"/>
          <w:szCs w:val="21"/>
        </w:rPr>
        <w:t>承包人违约的其他情形：</w:t>
      </w:r>
      <w:r>
        <w:rPr>
          <w:rFonts w:hint="eastAsia" w:hAnsi="宋体" w:cs="宋体"/>
          <w:color w:val="000000"/>
          <w:szCs w:val="21"/>
          <w:u w:val="single"/>
        </w:rPr>
        <w:t xml:space="preserve">                。</w:t>
      </w:r>
    </w:p>
    <w:p>
      <w:pPr>
        <w:spacing w:line="360" w:lineRule="auto"/>
        <w:ind w:firstLine="420" w:firstLineChars="200"/>
        <w:rPr>
          <w:rFonts w:hAnsi="宋体" w:cs="宋体"/>
          <w:color w:val="000000"/>
          <w:szCs w:val="21"/>
        </w:rPr>
      </w:pPr>
      <w:r>
        <w:rPr>
          <w:rFonts w:hint="eastAsia" w:hAnsi="宋体" w:cs="宋体"/>
          <w:color w:val="000000"/>
          <w:szCs w:val="21"/>
        </w:rPr>
        <w:t>16.2.2承包人违约的责任</w:t>
      </w:r>
    </w:p>
    <w:p>
      <w:pPr>
        <w:snapToGrid w:val="0"/>
        <w:spacing w:beforeLines="30" w:line="360" w:lineRule="auto"/>
        <w:ind w:firstLine="420" w:firstLineChars="200"/>
        <w:rPr>
          <w:rFonts w:hAnsi="宋体" w:cs="宋体"/>
          <w:szCs w:val="21"/>
          <w:u w:val="single"/>
        </w:rPr>
      </w:pPr>
      <w:r>
        <w:rPr>
          <w:rFonts w:hint="eastAsia" w:hAnsi="宋体" w:cs="宋体"/>
          <w:color w:val="000000"/>
          <w:szCs w:val="21"/>
        </w:rPr>
        <w:t>承包人违约责任的承担方式和计算方法：</w:t>
      </w:r>
      <w:r>
        <w:rPr>
          <w:rFonts w:hint="eastAsia" w:hAnsi="宋体" w:cs="宋体"/>
          <w:color w:val="000000"/>
          <w:szCs w:val="21"/>
          <w:u w:val="single"/>
        </w:rPr>
        <w:t xml:space="preserve">               </w:t>
      </w:r>
      <w:r>
        <w:rPr>
          <w:rFonts w:hint="eastAsia" w:hAnsi="宋体" w:cs="宋体"/>
          <w:szCs w:val="21"/>
          <w:u w:val="single"/>
        </w:rPr>
        <w:t xml:space="preserve">。 </w:t>
      </w:r>
    </w:p>
    <w:p>
      <w:pPr>
        <w:spacing w:line="360" w:lineRule="auto"/>
        <w:ind w:firstLine="420" w:firstLineChars="200"/>
        <w:rPr>
          <w:rFonts w:hAnsi="宋体" w:cs="宋体"/>
          <w:color w:val="000000"/>
          <w:szCs w:val="21"/>
        </w:rPr>
      </w:pPr>
      <w:r>
        <w:rPr>
          <w:rFonts w:hint="eastAsia" w:hAnsi="宋体" w:cs="宋体"/>
          <w:color w:val="000000"/>
          <w:szCs w:val="21"/>
        </w:rPr>
        <w:t>16.2.3 因承包人违约解除合同</w:t>
      </w:r>
    </w:p>
    <w:p>
      <w:pPr>
        <w:tabs>
          <w:tab w:val="left" w:pos="8235"/>
        </w:tabs>
        <w:snapToGrid w:val="0"/>
        <w:spacing w:beforeLines="30" w:line="360" w:lineRule="auto"/>
        <w:ind w:firstLine="420" w:firstLineChars="200"/>
        <w:rPr>
          <w:rFonts w:hAnsi="宋体" w:cs="宋体"/>
          <w:szCs w:val="21"/>
        </w:rPr>
      </w:pPr>
      <w:r>
        <w:rPr>
          <w:rFonts w:hint="eastAsia" w:hAnsi="宋体" w:cs="宋体"/>
          <w:color w:val="000000"/>
          <w:szCs w:val="21"/>
        </w:rPr>
        <w:t>关于承包人违约解除合同的特别约定：</w:t>
      </w:r>
      <w:r>
        <w:rPr>
          <w:rFonts w:hint="eastAsia" w:hAnsi="宋体" w:cs="宋体"/>
          <w:color w:val="000000"/>
          <w:szCs w:val="21"/>
          <w:u w:val="single"/>
        </w:rPr>
        <w:t xml:space="preserve">                   </w:t>
      </w:r>
      <w:r>
        <w:rPr>
          <w:rFonts w:hint="eastAsia" w:hAnsi="宋体" w:cs="宋体"/>
          <w:szCs w:val="21"/>
        </w:rPr>
        <w:t>。</w:t>
      </w:r>
      <w:r>
        <w:rPr>
          <w:rFonts w:hint="eastAsia" w:hAnsi="宋体" w:cs="宋体"/>
          <w:szCs w:val="21"/>
        </w:rPr>
        <w:tab/>
      </w:r>
    </w:p>
    <w:p>
      <w:pPr>
        <w:spacing w:before="120" w:after="120" w:line="360" w:lineRule="auto"/>
        <w:ind w:firstLine="420" w:firstLineChars="200"/>
        <w:rPr>
          <w:rFonts w:hAnsi="宋体" w:cs="宋体"/>
          <w:color w:val="000000"/>
          <w:szCs w:val="21"/>
          <w:u w:val="single"/>
        </w:rPr>
      </w:pPr>
      <w:r>
        <w:rPr>
          <w:rFonts w:hint="eastAsia" w:hAnsi="宋体" w:cs="宋体"/>
          <w:color w:val="000000"/>
          <w:szCs w:val="21"/>
        </w:rPr>
        <w:t>发包人继续使用承包人在施工现场的材料、设备、临时工程、承包人文件和由承包人或以其名义编制的其他文件的费用承担方式：</w:t>
      </w:r>
      <w:r>
        <w:rPr>
          <w:rFonts w:hint="eastAsia" w:hAnsi="宋体" w:cs="宋体"/>
          <w:color w:val="000000"/>
          <w:szCs w:val="21"/>
          <w:u w:val="single"/>
        </w:rPr>
        <w:t xml:space="preserve">                           。</w:t>
      </w:r>
    </w:p>
    <w:p>
      <w:pPr>
        <w:pStyle w:val="5"/>
        <w:ind w:firstLine="422"/>
        <w:rPr>
          <w:rFonts w:ascii="宋体" w:hAnsi="宋体" w:eastAsia="宋体" w:cs="宋体"/>
          <w:b/>
          <w:color w:val="000000"/>
          <w:szCs w:val="21"/>
        </w:rPr>
      </w:pPr>
      <w:bookmarkStart w:id="198" w:name="_Toc351203649"/>
      <w:r>
        <w:rPr>
          <w:rFonts w:hint="eastAsia" w:ascii="宋体" w:hAnsi="宋体" w:eastAsia="宋体" w:cs="宋体"/>
          <w:b/>
          <w:color w:val="000000"/>
          <w:szCs w:val="21"/>
        </w:rPr>
        <w:t>17. 不可抗力</w:t>
      </w:r>
      <w:bookmarkEnd w:id="198"/>
    </w:p>
    <w:p>
      <w:pPr>
        <w:spacing w:after="120" w:line="360" w:lineRule="auto"/>
        <w:ind w:firstLine="420" w:firstLineChars="200"/>
        <w:rPr>
          <w:rFonts w:hAnsi="宋体" w:cs="宋体"/>
          <w:color w:val="000000"/>
          <w:szCs w:val="21"/>
        </w:rPr>
      </w:pPr>
      <w:r>
        <w:rPr>
          <w:rFonts w:hint="eastAsia" w:hAnsi="宋体" w:cs="宋体"/>
          <w:color w:val="000000"/>
          <w:szCs w:val="21"/>
        </w:rPr>
        <w:t>17.1 不可抗力的确认</w:t>
      </w:r>
    </w:p>
    <w:p>
      <w:pPr>
        <w:spacing w:line="360" w:lineRule="auto"/>
        <w:ind w:firstLine="420" w:firstLineChars="200"/>
        <w:rPr>
          <w:rFonts w:hAnsi="宋体" w:cs="宋体"/>
          <w:color w:val="000000"/>
          <w:szCs w:val="21"/>
          <w:u w:val="single"/>
        </w:rPr>
      </w:pPr>
      <w:r>
        <w:rPr>
          <w:rFonts w:hint="eastAsia" w:hAnsi="宋体" w:cs="宋体"/>
          <w:color w:val="000000"/>
          <w:szCs w:val="21"/>
        </w:rPr>
        <w:t xml:space="preserve">除通用合同条款约定的不可抗力事件之外，视为不可抗力的其他情形： </w:t>
      </w:r>
      <w:r>
        <w:rPr>
          <w:rFonts w:hint="eastAsia" w:hAnsi="宋体" w:cs="宋体"/>
          <w:color w:val="000000"/>
          <w:szCs w:val="21"/>
          <w:u w:val="single"/>
        </w:rPr>
        <w:t xml:space="preserve"> 执行通用条款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199" w:name="_Toc6604"/>
      <w:bookmarkStart w:id="200" w:name="_Toc2376"/>
      <w:r>
        <w:rPr>
          <w:rFonts w:hint="eastAsia" w:hAnsi="宋体" w:cs="宋体"/>
          <w:color w:val="000000"/>
          <w:szCs w:val="21"/>
        </w:rPr>
        <w:t>17.4 因不可抗力解除合同</w:t>
      </w:r>
      <w:bookmarkEnd w:id="199"/>
      <w:bookmarkEnd w:id="200"/>
    </w:p>
    <w:p>
      <w:pPr>
        <w:spacing w:line="360" w:lineRule="auto"/>
        <w:ind w:firstLine="420" w:firstLineChars="200"/>
        <w:rPr>
          <w:rFonts w:hAnsi="宋体" w:cs="宋体"/>
          <w:color w:val="000000"/>
          <w:szCs w:val="21"/>
        </w:rPr>
      </w:pPr>
      <w:r>
        <w:rPr>
          <w:rFonts w:hint="eastAsia" w:hAnsi="宋体" w:cs="宋体"/>
          <w:color w:val="000000"/>
          <w:szCs w:val="21"/>
        </w:rPr>
        <w:t>合同解除后，发包人应在商定或确定发包人应支付款项后</w:t>
      </w:r>
      <w:r>
        <w:rPr>
          <w:rFonts w:hint="eastAsia" w:hAnsi="宋体" w:cs="宋体"/>
          <w:color w:val="000000"/>
          <w:szCs w:val="21"/>
          <w:u w:val="single"/>
        </w:rPr>
        <w:t xml:space="preserve">  28（执行通用条款）  </w:t>
      </w:r>
      <w:r>
        <w:rPr>
          <w:rFonts w:hint="eastAsia" w:hAnsi="宋体" w:cs="宋体"/>
          <w:color w:val="000000"/>
          <w:szCs w:val="21"/>
        </w:rPr>
        <w:t>天内完成款项的支付。</w:t>
      </w:r>
    </w:p>
    <w:p>
      <w:pPr>
        <w:pStyle w:val="5"/>
        <w:ind w:firstLine="422"/>
        <w:rPr>
          <w:rFonts w:ascii="宋体" w:hAnsi="宋体" w:eastAsia="宋体" w:cs="宋体"/>
          <w:b/>
          <w:color w:val="000000"/>
          <w:szCs w:val="21"/>
        </w:rPr>
      </w:pPr>
      <w:bookmarkStart w:id="201" w:name="_Toc351203650"/>
      <w:r>
        <w:rPr>
          <w:rFonts w:hint="eastAsia" w:ascii="宋体" w:hAnsi="宋体" w:eastAsia="宋体" w:cs="宋体"/>
          <w:b/>
          <w:color w:val="000000"/>
          <w:szCs w:val="21"/>
        </w:rPr>
        <w:t>18. 保险</w:t>
      </w:r>
      <w:bookmarkEnd w:id="201"/>
    </w:p>
    <w:p>
      <w:pPr>
        <w:spacing w:after="120" w:line="360" w:lineRule="auto"/>
        <w:ind w:firstLine="420" w:firstLineChars="200"/>
        <w:rPr>
          <w:rFonts w:hAnsi="宋体" w:cs="宋体"/>
          <w:color w:val="000000"/>
          <w:szCs w:val="21"/>
        </w:rPr>
      </w:pPr>
      <w:r>
        <w:rPr>
          <w:rFonts w:hint="eastAsia" w:hAnsi="宋体" w:cs="宋体"/>
          <w:color w:val="000000"/>
          <w:szCs w:val="21"/>
        </w:rPr>
        <w:t>18.1 工程保险</w:t>
      </w:r>
    </w:p>
    <w:p>
      <w:pPr>
        <w:spacing w:line="360" w:lineRule="auto"/>
        <w:ind w:firstLine="420" w:firstLineChars="200"/>
        <w:rPr>
          <w:rFonts w:hAnsi="宋体" w:cs="宋体"/>
          <w:color w:val="000000"/>
          <w:szCs w:val="21"/>
          <w:u w:val="single"/>
        </w:rPr>
      </w:pPr>
      <w:r>
        <w:rPr>
          <w:rFonts w:hint="eastAsia" w:hAnsi="宋体" w:cs="宋体"/>
          <w:color w:val="000000"/>
          <w:szCs w:val="21"/>
        </w:rPr>
        <w:t>关于工程保险的特别约定：</w:t>
      </w:r>
      <w:r>
        <w:rPr>
          <w:rFonts w:hint="eastAsia" w:hAnsi="宋体" w:cs="宋体"/>
          <w:color w:val="000000"/>
          <w:szCs w:val="21"/>
          <w:u w:val="single"/>
        </w:rPr>
        <w:t xml:space="preserve"> 发包人应投保建筑工程一切险或安装工程一切险  。</w:t>
      </w:r>
    </w:p>
    <w:p>
      <w:pPr>
        <w:spacing w:after="120" w:line="360" w:lineRule="auto"/>
        <w:ind w:firstLine="420" w:firstLineChars="200"/>
        <w:outlineLvl w:val="0"/>
        <w:rPr>
          <w:rFonts w:hAnsi="宋体" w:cs="宋体"/>
          <w:color w:val="000000"/>
          <w:szCs w:val="21"/>
        </w:rPr>
      </w:pPr>
      <w:bookmarkStart w:id="202" w:name="_Toc14621"/>
      <w:bookmarkStart w:id="203" w:name="_Toc13087"/>
      <w:r>
        <w:rPr>
          <w:rFonts w:hint="eastAsia" w:hAnsi="宋体" w:cs="宋体"/>
          <w:color w:val="000000"/>
          <w:szCs w:val="21"/>
        </w:rPr>
        <w:t>18.3 其他保险</w:t>
      </w:r>
      <w:bookmarkEnd w:id="202"/>
      <w:bookmarkEnd w:id="203"/>
    </w:p>
    <w:p>
      <w:pPr>
        <w:spacing w:line="360" w:lineRule="auto"/>
        <w:ind w:firstLine="420" w:firstLineChars="200"/>
        <w:rPr>
          <w:rFonts w:hAnsi="宋体" w:cs="宋体"/>
          <w:color w:val="000000"/>
          <w:szCs w:val="21"/>
        </w:rPr>
      </w:pPr>
      <w:r>
        <w:rPr>
          <w:rFonts w:hint="eastAsia" w:hAnsi="宋体" w:cs="宋体"/>
          <w:color w:val="000000"/>
          <w:szCs w:val="21"/>
        </w:rPr>
        <w:t>关于其他保险的约定：</w:t>
      </w:r>
      <w:r>
        <w:rPr>
          <w:rFonts w:hint="eastAsia" w:hAnsi="宋体" w:cs="宋体"/>
          <w:color w:val="000000"/>
          <w:szCs w:val="21"/>
          <w:u w:val="single"/>
        </w:rPr>
        <w:t>承包人须为其施工现场的全部人员办理意外伤害保险并支付保险费，包括其员工及为履行合同聘请的第三方的人员</w:t>
      </w:r>
      <w:r>
        <w:rPr>
          <w:rFonts w:hint="eastAsia" w:hAnsi="宋体" w:cs="宋体"/>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u w:val="single"/>
        </w:rPr>
      </w:pPr>
      <w:r>
        <w:rPr>
          <w:rFonts w:hint="eastAsia" w:hAnsi="宋体" w:cs="宋体"/>
          <w:color w:val="000000"/>
          <w:szCs w:val="21"/>
        </w:rPr>
        <w:t>承包人是否应为其施工设备等办理财产保险：</w:t>
      </w:r>
      <w:r>
        <w:rPr>
          <w:rFonts w:hint="eastAsia" w:hAnsi="宋体" w:cs="宋体"/>
          <w:color w:val="000000"/>
          <w:szCs w:val="21"/>
          <w:u w:val="single"/>
        </w:rPr>
        <w:t xml:space="preserve"> 执行通用条款  。</w:t>
      </w:r>
    </w:p>
    <w:p>
      <w:pPr>
        <w:spacing w:after="120" w:line="360" w:lineRule="auto"/>
        <w:ind w:firstLine="420" w:firstLineChars="200"/>
        <w:rPr>
          <w:rFonts w:hAnsi="宋体" w:cs="宋体"/>
          <w:color w:val="000000"/>
          <w:szCs w:val="21"/>
        </w:rPr>
      </w:pPr>
      <w:r>
        <w:rPr>
          <w:rFonts w:hint="eastAsia" w:hAnsi="宋体" w:cs="宋体"/>
          <w:color w:val="000000"/>
          <w:szCs w:val="21"/>
        </w:rPr>
        <w:t>18.7 通知义务</w:t>
      </w:r>
    </w:p>
    <w:p>
      <w:pPr>
        <w:spacing w:line="360" w:lineRule="auto"/>
        <w:ind w:firstLine="420" w:firstLineChars="200"/>
        <w:rPr>
          <w:rFonts w:hAnsi="宋体" w:cs="宋体"/>
          <w:color w:val="000000"/>
          <w:szCs w:val="21"/>
        </w:rPr>
      </w:pPr>
      <w:r>
        <w:rPr>
          <w:rFonts w:hint="eastAsia" w:hAnsi="宋体" w:cs="宋体"/>
          <w:color w:val="000000"/>
          <w:szCs w:val="21"/>
        </w:rPr>
        <w:t>关于变更保险合同时的通知义务的约定：</w:t>
      </w:r>
      <w:r>
        <w:rPr>
          <w:rFonts w:hint="eastAsia" w:hAnsi="宋体" w:cs="宋体"/>
          <w:color w:val="000000"/>
          <w:szCs w:val="21"/>
          <w:u w:val="single"/>
        </w:rPr>
        <w:t>执行通用条款     。</w:t>
      </w:r>
    </w:p>
    <w:p>
      <w:pPr>
        <w:pStyle w:val="5"/>
        <w:ind w:firstLine="422"/>
        <w:rPr>
          <w:rFonts w:ascii="宋体" w:hAnsi="宋体" w:eastAsia="宋体" w:cs="宋体"/>
          <w:b/>
          <w:color w:val="000000"/>
          <w:szCs w:val="21"/>
        </w:rPr>
      </w:pPr>
      <w:bookmarkStart w:id="204" w:name="_Toc351203651"/>
      <w:r>
        <w:rPr>
          <w:rFonts w:hint="eastAsia" w:ascii="宋体" w:hAnsi="宋体" w:eastAsia="宋体" w:cs="宋体"/>
          <w:b/>
          <w:color w:val="000000"/>
          <w:szCs w:val="21"/>
        </w:rPr>
        <w:t>20. 争议解决</w:t>
      </w:r>
      <w:bookmarkEnd w:id="204"/>
    </w:p>
    <w:p>
      <w:pPr>
        <w:spacing w:after="120" w:line="360" w:lineRule="auto"/>
        <w:ind w:firstLine="420" w:firstLineChars="200"/>
        <w:outlineLvl w:val="0"/>
        <w:rPr>
          <w:rFonts w:hAnsi="宋体" w:cs="宋体"/>
          <w:color w:val="000000"/>
          <w:szCs w:val="21"/>
        </w:rPr>
      </w:pPr>
      <w:bookmarkStart w:id="205" w:name="_Toc17745"/>
      <w:bookmarkStart w:id="206" w:name="_Toc2168"/>
      <w:r>
        <w:rPr>
          <w:rFonts w:hint="eastAsia" w:hAnsi="宋体" w:cs="宋体"/>
          <w:color w:val="000000"/>
          <w:szCs w:val="21"/>
        </w:rPr>
        <w:t>20.3 争议评审</w:t>
      </w:r>
      <w:bookmarkEnd w:id="205"/>
      <w:bookmarkEnd w:id="206"/>
    </w:p>
    <w:p>
      <w:pPr>
        <w:spacing w:line="360" w:lineRule="auto"/>
        <w:ind w:left="149" w:leftChars="71" w:firstLine="315" w:firstLineChars="150"/>
        <w:rPr>
          <w:rFonts w:hAnsi="宋体" w:cs="宋体"/>
          <w:color w:val="000000"/>
          <w:szCs w:val="21"/>
        </w:rPr>
      </w:pPr>
      <w:r>
        <w:rPr>
          <w:rFonts w:hint="eastAsia" w:hAnsi="宋体" w:cs="宋体"/>
          <w:color w:val="000000"/>
          <w:szCs w:val="21"/>
        </w:rPr>
        <w:t>合同当事人是否同意将工程争议提交争议评审小组决定：</w:t>
      </w:r>
      <w:r>
        <w:rPr>
          <w:rFonts w:hint="eastAsia" w:hAnsi="宋体" w:cs="宋体"/>
          <w:color w:val="000000"/>
          <w:szCs w:val="21"/>
          <w:u w:val="single"/>
        </w:rPr>
        <w:t xml:space="preserve">     </w:t>
      </w:r>
      <w:r>
        <w:rPr>
          <w:rFonts w:hint="eastAsia" w:hAnsi="宋体" w:cs="宋体"/>
          <w:color w:val="000000"/>
          <w:szCs w:val="21"/>
        </w:rPr>
        <w:t xml:space="preserve">。  </w:t>
      </w:r>
    </w:p>
    <w:p>
      <w:pPr>
        <w:spacing w:line="360" w:lineRule="auto"/>
        <w:ind w:firstLine="420" w:firstLineChars="200"/>
        <w:outlineLvl w:val="0"/>
        <w:rPr>
          <w:rFonts w:hAnsi="宋体" w:cs="宋体"/>
          <w:color w:val="000000"/>
          <w:szCs w:val="21"/>
        </w:rPr>
      </w:pPr>
      <w:bookmarkStart w:id="207" w:name="_Toc29397"/>
      <w:bookmarkStart w:id="208" w:name="_Toc6572"/>
      <w:r>
        <w:rPr>
          <w:rFonts w:hint="eastAsia" w:hAnsi="宋体" w:cs="宋体"/>
          <w:color w:val="000000"/>
          <w:szCs w:val="21"/>
        </w:rPr>
        <w:t>20.3.1 争议评审小组的确定</w:t>
      </w:r>
      <w:bookmarkEnd w:id="207"/>
      <w:bookmarkEnd w:id="208"/>
    </w:p>
    <w:p>
      <w:pPr>
        <w:spacing w:line="360" w:lineRule="auto"/>
        <w:ind w:firstLine="420" w:firstLineChars="200"/>
        <w:rPr>
          <w:rFonts w:hAnsi="宋体" w:cs="宋体"/>
          <w:color w:val="000000"/>
          <w:szCs w:val="21"/>
          <w:u w:val="single"/>
        </w:rPr>
      </w:pPr>
      <w:r>
        <w:rPr>
          <w:rFonts w:hint="eastAsia" w:hAnsi="宋体" w:cs="宋体"/>
          <w:color w:val="000000"/>
          <w:szCs w:val="21"/>
        </w:rPr>
        <w:t>争议评审小组成员的确定：</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选定争议评审员的期限：</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争议评审小组成员的报酬承担方式：</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20" w:firstLineChars="200"/>
        <w:rPr>
          <w:rFonts w:hAnsi="宋体" w:cs="宋体"/>
          <w:color w:val="000000"/>
          <w:szCs w:val="21"/>
        </w:rPr>
      </w:pPr>
      <w:r>
        <w:rPr>
          <w:rFonts w:hint="eastAsia" w:hAnsi="宋体" w:cs="宋体"/>
          <w:color w:val="000000"/>
          <w:szCs w:val="21"/>
        </w:rPr>
        <w:t>其他事项的约定：</w:t>
      </w:r>
      <w:r>
        <w:rPr>
          <w:rFonts w:hint="eastAsia" w:hAnsi="宋体" w:cs="宋体"/>
          <w:color w:val="000000"/>
          <w:szCs w:val="21"/>
          <w:u w:val="single"/>
        </w:rPr>
        <w:t xml:space="preserve">               </w:t>
      </w:r>
      <w:r>
        <w:rPr>
          <w:rFonts w:hint="eastAsia" w:hAnsi="宋体" w:cs="宋体"/>
          <w:color w:val="000000"/>
          <w:szCs w:val="21"/>
        </w:rPr>
        <w:t>。</w:t>
      </w:r>
    </w:p>
    <w:p>
      <w:pPr>
        <w:adjustRightInd w:val="0"/>
        <w:spacing w:line="360" w:lineRule="auto"/>
        <w:ind w:firstLine="420" w:firstLineChars="200"/>
        <w:outlineLvl w:val="0"/>
        <w:rPr>
          <w:rFonts w:hAnsi="宋体" w:cs="宋体"/>
          <w:color w:val="000000"/>
          <w:szCs w:val="21"/>
        </w:rPr>
      </w:pPr>
      <w:bookmarkStart w:id="209" w:name="_Toc29219"/>
      <w:bookmarkStart w:id="210" w:name="_Toc19323"/>
      <w:r>
        <w:rPr>
          <w:rFonts w:hint="eastAsia" w:hAnsi="宋体" w:cs="宋体"/>
          <w:color w:val="000000"/>
          <w:szCs w:val="21"/>
        </w:rPr>
        <w:t>20.3.2 争议评审小组的决定</w:t>
      </w:r>
      <w:bookmarkEnd w:id="209"/>
      <w:bookmarkEnd w:id="210"/>
    </w:p>
    <w:p>
      <w:pPr>
        <w:spacing w:line="360" w:lineRule="auto"/>
        <w:ind w:firstLine="420" w:firstLineChars="200"/>
        <w:rPr>
          <w:rFonts w:hAnsi="宋体" w:cs="宋体"/>
          <w:color w:val="000000"/>
          <w:szCs w:val="21"/>
        </w:rPr>
      </w:pPr>
      <w:r>
        <w:rPr>
          <w:rFonts w:hint="eastAsia" w:hAnsi="宋体" w:cs="宋体"/>
          <w:color w:val="000000"/>
          <w:szCs w:val="21"/>
        </w:rPr>
        <w:t>合同当事人关于本项的约定：</w:t>
      </w:r>
      <w:r>
        <w:rPr>
          <w:rFonts w:hint="eastAsia" w:hAnsi="宋体" w:cs="宋体"/>
          <w:color w:val="000000"/>
          <w:szCs w:val="21"/>
          <w:u w:val="single"/>
        </w:rPr>
        <w:t xml:space="preserve">        </w:t>
      </w:r>
      <w:r>
        <w:rPr>
          <w:rFonts w:hint="eastAsia" w:hAnsi="宋体" w:cs="宋体"/>
          <w:color w:val="000000"/>
          <w:szCs w:val="21"/>
        </w:rPr>
        <w:t>。</w:t>
      </w:r>
    </w:p>
    <w:p>
      <w:pPr>
        <w:spacing w:after="120" w:line="360" w:lineRule="auto"/>
        <w:ind w:firstLine="420" w:firstLineChars="200"/>
        <w:outlineLvl w:val="0"/>
        <w:rPr>
          <w:rFonts w:hAnsi="宋体" w:cs="宋体"/>
          <w:color w:val="000000"/>
          <w:szCs w:val="21"/>
        </w:rPr>
      </w:pPr>
      <w:bookmarkStart w:id="211" w:name="_Toc31327"/>
      <w:bookmarkStart w:id="212" w:name="_Toc8696"/>
      <w:r>
        <w:rPr>
          <w:rFonts w:hint="eastAsia" w:hAnsi="宋体" w:cs="宋体"/>
          <w:color w:val="000000"/>
          <w:szCs w:val="21"/>
        </w:rPr>
        <w:t>20.4仲裁或诉讼</w:t>
      </w:r>
      <w:bookmarkEnd w:id="211"/>
      <w:bookmarkEnd w:id="212"/>
    </w:p>
    <w:p>
      <w:pPr>
        <w:spacing w:after="120" w:line="360" w:lineRule="auto"/>
        <w:ind w:firstLine="420" w:firstLineChars="200"/>
        <w:rPr>
          <w:rFonts w:hAnsi="宋体" w:cs="宋体"/>
          <w:color w:val="000000"/>
          <w:szCs w:val="21"/>
        </w:rPr>
      </w:pPr>
      <w:r>
        <w:rPr>
          <w:rFonts w:hint="eastAsia" w:hAnsi="宋体" w:cs="宋体"/>
          <w:color w:val="000000"/>
          <w:szCs w:val="21"/>
        </w:rPr>
        <w:t>因合同及合同有关事项发生的争议，按下列第</w:t>
      </w:r>
      <w:r>
        <w:rPr>
          <w:rFonts w:hint="eastAsia" w:hAnsi="宋体" w:cs="宋体"/>
          <w:color w:val="000000"/>
          <w:szCs w:val="21"/>
          <w:u w:val="single"/>
        </w:rPr>
        <w:t xml:space="preserve">  （1）  </w:t>
      </w:r>
      <w:r>
        <w:rPr>
          <w:rFonts w:hint="eastAsia" w:hAnsi="宋体" w:cs="宋体"/>
          <w:color w:val="000000"/>
          <w:szCs w:val="21"/>
        </w:rPr>
        <w:t>种方式解决：</w:t>
      </w:r>
    </w:p>
    <w:p>
      <w:pPr>
        <w:spacing w:line="360" w:lineRule="auto"/>
        <w:ind w:firstLine="420" w:firstLineChars="200"/>
        <w:rPr>
          <w:rFonts w:hAnsi="宋体" w:cs="宋体"/>
          <w:color w:val="000000"/>
          <w:szCs w:val="21"/>
        </w:rPr>
      </w:pPr>
      <w:r>
        <w:rPr>
          <w:rFonts w:hint="eastAsia" w:hAnsi="宋体" w:cs="宋体"/>
          <w:color w:val="000000"/>
          <w:szCs w:val="21"/>
        </w:rPr>
        <w:t>（1）向</w:t>
      </w:r>
      <w:r>
        <w:rPr>
          <w:rFonts w:hint="eastAsia" w:hAnsi="宋体" w:cs="宋体"/>
          <w:color w:val="000000"/>
          <w:szCs w:val="21"/>
          <w:u w:val="single"/>
        </w:rPr>
        <w:t xml:space="preserve">      合肥     </w:t>
      </w:r>
      <w:r>
        <w:rPr>
          <w:rFonts w:hint="eastAsia" w:hAnsi="宋体" w:cs="宋体"/>
          <w:color w:val="000000"/>
          <w:szCs w:val="21"/>
        </w:rPr>
        <w:t>仲裁委员会申请仲裁；</w:t>
      </w:r>
    </w:p>
    <w:p>
      <w:pPr>
        <w:spacing w:line="360" w:lineRule="auto"/>
        <w:ind w:firstLine="420" w:firstLineChars="200"/>
        <w:rPr>
          <w:rFonts w:hAnsi="宋体" w:cs="宋体"/>
          <w:color w:val="000000"/>
          <w:szCs w:val="21"/>
        </w:rPr>
      </w:pPr>
      <w:r>
        <w:rPr>
          <w:rFonts w:hint="eastAsia" w:hAnsi="宋体" w:cs="宋体"/>
          <w:color w:val="000000"/>
          <w:szCs w:val="21"/>
        </w:rPr>
        <w:t>（2）向</w:t>
      </w:r>
      <w:r>
        <w:rPr>
          <w:rFonts w:hint="eastAsia" w:hAnsi="宋体" w:cs="宋体"/>
          <w:color w:val="000000"/>
          <w:szCs w:val="21"/>
          <w:u w:val="single"/>
        </w:rPr>
        <w:t xml:space="preserve">   工程所在地  </w:t>
      </w:r>
      <w:r>
        <w:rPr>
          <w:rFonts w:hint="eastAsia" w:hAnsi="宋体" w:cs="宋体"/>
          <w:color w:val="000000"/>
          <w:szCs w:val="21"/>
        </w:rPr>
        <w:t>人民法院起诉。</w:t>
      </w:r>
    </w:p>
    <w:p>
      <w:pPr>
        <w:pStyle w:val="12"/>
        <w:ind w:right="-21" w:firstLine="542"/>
        <w:rPr>
          <w:rFonts w:hAnsi="宋体" w:cs="宋体"/>
          <w:b/>
          <w:color w:val="000000"/>
          <w:szCs w:val="21"/>
        </w:rPr>
      </w:pPr>
    </w:p>
    <w:p>
      <w:pPr>
        <w:pStyle w:val="12"/>
        <w:ind w:right="-21" w:firstLine="542"/>
        <w:rPr>
          <w:rFonts w:hAnsi="宋体" w:cs="宋体"/>
          <w:b/>
          <w:color w:val="000000"/>
          <w:szCs w:val="21"/>
        </w:rPr>
      </w:pPr>
    </w:p>
    <w:p>
      <w:pPr>
        <w:pStyle w:val="12"/>
        <w:ind w:right="-21" w:firstLine="542"/>
        <w:rPr>
          <w:rFonts w:hAnsi="宋体" w:cs="宋体"/>
          <w:b/>
          <w:color w:val="000000"/>
          <w:szCs w:val="21"/>
        </w:rPr>
      </w:pPr>
    </w:p>
    <w:p>
      <w:pPr>
        <w:pStyle w:val="12"/>
        <w:ind w:right="-21" w:firstLine="542"/>
        <w:rPr>
          <w:rFonts w:hAnsi="宋体" w:cs="宋体"/>
          <w:b/>
          <w:color w:val="000000"/>
          <w:szCs w:val="21"/>
        </w:rPr>
      </w:pPr>
    </w:p>
    <w:p>
      <w:pPr>
        <w:pStyle w:val="12"/>
        <w:ind w:right="-21" w:firstLine="542"/>
        <w:rPr>
          <w:rFonts w:hAnsi="宋体" w:cs="宋体"/>
          <w:b/>
          <w:color w:val="000000"/>
          <w:szCs w:val="21"/>
        </w:rPr>
      </w:pPr>
    </w:p>
    <w:p>
      <w:pPr>
        <w:pStyle w:val="2"/>
        <w:jc w:val="center"/>
        <w:rPr>
          <w:rFonts w:hint="eastAsia"/>
          <w:color w:val="000000" w:themeColor="text1"/>
          <w:sz w:val="40"/>
          <w:szCs w:val="40"/>
        </w:rPr>
      </w:pPr>
      <w:bookmarkStart w:id="213" w:name="_Toc1450"/>
      <w:r>
        <w:rPr>
          <w:rFonts w:hint="eastAsia"/>
          <w:color w:val="000000" w:themeColor="text1"/>
          <w:sz w:val="40"/>
          <w:szCs w:val="40"/>
        </w:rPr>
        <w:t>第六章  响应文件格式</w:t>
      </w:r>
      <w:bookmarkEnd w:id="213"/>
    </w:p>
    <w:p>
      <w:pPr>
        <w:snapToGrid w:val="0"/>
        <w:spacing w:line="360" w:lineRule="auto"/>
        <w:jc w:val="right"/>
        <w:rPr>
          <w:rFonts w:ascii="微软雅黑" w:hAnsi="微软雅黑" w:eastAsia="微软雅黑"/>
          <w:color w:val="000000" w:themeColor="text1"/>
          <w:sz w:val="24"/>
          <w:szCs w:val="24"/>
        </w:rPr>
      </w:pPr>
    </w:p>
    <w:p>
      <w:pPr>
        <w:spacing w:line="360" w:lineRule="auto"/>
        <w:jc w:val="right"/>
        <w:rPr>
          <w:rFonts w:ascii="微软雅黑" w:hAnsi="微软雅黑" w:eastAsia="微软雅黑"/>
          <w:color w:val="000000" w:themeColor="text1"/>
          <w:sz w:val="24"/>
          <w:szCs w:val="24"/>
        </w:rPr>
      </w:pPr>
      <w:r>
        <w:rPr>
          <w:rFonts w:ascii="宋体" w:hAnsi="宋体" w:eastAsia="宋体"/>
          <w:b/>
          <w:bCs/>
          <w:color w:val="000000" w:themeColor="text1"/>
          <w:sz w:val="32"/>
          <w:szCs w:val="32"/>
        </w:rPr>
        <w:t>正本/副本</w:t>
      </w: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pacing w:line="360" w:lineRule="auto"/>
        <w:jc w:val="center"/>
        <w:rPr>
          <w:rFonts w:ascii="微软雅黑" w:hAnsi="微软雅黑" w:eastAsia="微软雅黑"/>
          <w:color w:val="000000" w:themeColor="text1"/>
          <w:sz w:val="24"/>
          <w:szCs w:val="24"/>
        </w:rPr>
      </w:pPr>
      <w:r>
        <w:rPr>
          <w:rFonts w:ascii="宋体" w:hAnsi="宋体" w:eastAsia="宋体"/>
          <w:b/>
          <w:bCs/>
          <w:color w:val="000000" w:themeColor="text1"/>
          <w:sz w:val="44"/>
          <w:szCs w:val="44"/>
          <w:u w:val="single"/>
        </w:rPr>
        <w:t>             </w:t>
      </w:r>
      <w:r>
        <w:rPr>
          <w:rFonts w:ascii="宋体" w:hAnsi="宋体" w:eastAsia="宋体"/>
          <w:b/>
          <w:bCs/>
          <w:color w:val="000000" w:themeColor="text1"/>
          <w:sz w:val="44"/>
          <w:szCs w:val="44"/>
        </w:rPr>
        <w:t>项目</w:t>
      </w:r>
    </w:p>
    <w:p>
      <w:pPr>
        <w:snapToGrid w:val="0"/>
        <w:spacing w:line="360" w:lineRule="auto"/>
        <w:jc w:val="center"/>
        <w:rPr>
          <w:rFonts w:ascii="微软雅黑" w:hAnsi="微软雅黑" w:eastAsia="微软雅黑"/>
          <w:color w:val="000000" w:themeColor="text1"/>
          <w:sz w:val="24"/>
          <w:szCs w:val="24"/>
        </w:rPr>
      </w:pPr>
    </w:p>
    <w:p>
      <w:pPr>
        <w:spacing w:line="360" w:lineRule="auto"/>
        <w:jc w:val="center"/>
        <w:rPr>
          <w:rFonts w:ascii="微软雅黑" w:hAnsi="微软雅黑" w:eastAsia="微软雅黑"/>
          <w:color w:val="000000" w:themeColor="text1"/>
          <w:sz w:val="32"/>
          <w:szCs w:val="32"/>
        </w:rPr>
      </w:pPr>
      <w:r>
        <w:rPr>
          <w:rFonts w:ascii="宋体" w:hAnsi="宋体" w:eastAsia="宋体"/>
          <w:b/>
          <w:bCs/>
          <w:color w:val="000000" w:themeColor="text1"/>
          <w:sz w:val="32"/>
          <w:szCs w:val="32"/>
        </w:rPr>
        <w:t>响 应 文 件</w:t>
      </w:r>
    </w:p>
    <w:p>
      <w:pPr>
        <w:spacing w:before="48" w:after="48" w:line="360" w:lineRule="auto"/>
        <w:jc w:val="center"/>
        <w:rPr>
          <w:rFonts w:ascii="微软雅黑" w:hAnsi="微软雅黑" w:eastAsia="微软雅黑"/>
          <w:color w:val="000000" w:themeColor="text1"/>
          <w:sz w:val="24"/>
          <w:szCs w:val="24"/>
        </w:rPr>
      </w:pPr>
    </w:p>
    <w:p>
      <w:pPr>
        <w:spacing w:before="48" w:after="48"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pacing w:before="48" w:after="48" w:line="360" w:lineRule="auto"/>
        <w:ind w:left="197" w:leftChars="94" w:firstLine="482" w:firstLineChars="200"/>
        <w:jc w:val="left"/>
        <w:rPr>
          <w:rFonts w:ascii="微软雅黑" w:hAnsi="微软雅黑" w:eastAsia="微软雅黑"/>
          <w:color w:val="000000" w:themeColor="text1"/>
          <w:sz w:val="24"/>
          <w:szCs w:val="24"/>
        </w:rPr>
      </w:pPr>
      <w:r>
        <w:rPr>
          <w:rFonts w:ascii="宋体" w:hAnsi="宋体" w:eastAsia="宋体"/>
          <w:b/>
          <w:bCs/>
          <w:color w:val="000000" w:themeColor="text1"/>
          <w:sz w:val="24"/>
          <w:szCs w:val="24"/>
        </w:rPr>
        <w:t>项目名称：</w:t>
      </w:r>
      <w:r>
        <w:rPr>
          <w:rFonts w:ascii="宋体" w:hAnsi="宋体" w:eastAsia="宋体"/>
          <w:b/>
          <w:bCs/>
          <w:color w:val="000000" w:themeColor="text1"/>
          <w:sz w:val="24"/>
          <w:szCs w:val="24"/>
          <w:u w:val="single"/>
        </w:rPr>
        <w:t>              </w:t>
      </w:r>
      <w:r>
        <w:rPr>
          <w:rFonts w:hint="eastAsia" w:ascii="宋体" w:hAnsi="宋体" w:eastAsia="宋体"/>
          <w:b/>
          <w:bCs/>
          <w:color w:val="000000" w:themeColor="text1"/>
          <w:sz w:val="24"/>
          <w:szCs w:val="24"/>
          <w:u w:val="single"/>
        </w:rPr>
        <w:t xml:space="preserve">          </w:t>
      </w:r>
      <w:r>
        <w:rPr>
          <w:rFonts w:ascii="宋体" w:hAnsi="宋体" w:eastAsia="宋体"/>
          <w:b/>
          <w:bCs/>
          <w:color w:val="000000" w:themeColor="text1"/>
          <w:sz w:val="24"/>
          <w:szCs w:val="24"/>
          <w:u w:val="single"/>
        </w:rPr>
        <w:t>        </w:t>
      </w:r>
    </w:p>
    <w:p>
      <w:pPr>
        <w:spacing w:before="48" w:after="48" w:line="360" w:lineRule="auto"/>
        <w:ind w:left="197" w:leftChars="94" w:firstLine="482" w:firstLineChars="200"/>
        <w:jc w:val="left"/>
        <w:rPr>
          <w:rFonts w:ascii="微软雅黑" w:hAnsi="微软雅黑" w:eastAsia="微软雅黑"/>
          <w:color w:val="000000" w:themeColor="text1"/>
          <w:sz w:val="24"/>
          <w:szCs w:val="24"/>
        </w:rPr>
      </w:pPr>
      <w:r>
        <w:rPr>
          <w:rFonts w:ascii="宋体" w:hAnsi="宋体" w:eastAsia="宋体"/>
          <w:b/>
          <w:bCs/>
          <w:color w:val="000000" w:themeColor="text1"/>
          <w:sz w:val="24"/>
          <w:szCs w:val="24"/>
        </w:rPr>
        <w:t>供应商名称：</w:t>
      </w:r>
      <w:r>
        <w:rPr>
          <w:rFonts w:ascii="宋体" w:hAnsi="宋体" w:eastAsia="宋体"/>
          <w:b/>
          <w:bCs/>
          <w:color w:val="000000" w:themeColor="text1"/>
          <w:sz w:val="24"/>
          <w:szCs w:val="24"/>
          <w:u w:val="single"/>
        </w:rPr>
        <w:t>           </w:t>
      </w:r>
      <w:r>
        <w:rPr>
          <w:rFonts w:hint="eastAsia" w:ascii="宋体" w:hAnsi="宋体" w:eastAsia="宋体"/>
          <w:b/>
          <w:bCs/>
          <w:color w:val="000000" w:themeColor="text1"/>
          <w:sz w:val="24"/>
          <w:szCs w:val="24"/>
          <w:u w:val="single"/>
        </w:rPr>
        <w:t xml:space="preserve">        </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w:t>
      </w:r>
      <w:r>
        <w:rPr>
          <w:rFonts w:hint="eastAsia" w:ascii="宋体" w:hAnsi="宋体" w:eastAsia="宋体"/>
          <w:b/>
          <w:bCs/>
          <w:color w:val="000000" w:themeColor="text1"/>
          <w:sz w:val="24"/>
          <w:szCs w:val="24"/>
        </w:rPr>
        <w:t>签</w:t>
      </w:r>
      <w:r>
        <w:rPr>
          <w:rFonts w:ascii="宋体" w:hAnsi="宋体" w:eastAsia="宋体"/>
          <w:b/>
          <w:bCs/>
          <w:color w:val="000000" w:themeColor="text1"/>
          <w:sz w:val="24"/>
          <w:szCs w:val="24"/>
        </w:rPr>
        <w:t>章）</w:t>
      </w:r>
    </w:p>
    <w:p>
      <w:pPr>
        <w:spacing w:before="48" w:after="48" w:line="360" w:lineRule="auto"/>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日  期：</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年</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月</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日</w:t>
      </w:r>
    </w:p>
    <w:p>
      <w:pPr>
        <w:pStyle w:val="13"/>
        <w:ind w:left="0" w:firstLine="0" w:firstLineChars="0"/>
        <w:jc w:val="center"/>
        <w:rPr>
          <w:rFonts w:ascii="宋体" w:hAnsi="宋体" w:eastAsia="宋体" w:cs="宋体"/>
          <w:b/>
          <w:bCs/>
          <w:color w:val="000000" w:themeColor="text1"/>
          <w:szCs w:val="32"/>
        </w:rPr>
      </w:pPr>
      <w:r>
        <w:rPr>
          <w:color w:val="000000" w:themeColor="text1"/>
        </w:rPr>
        <w:br w:type="page"/>
      </w:r>
      <w:r>
        <w:rPr>
          <w:rFonts w:hint="eastAsia" w:ascii="宋体" w:hAnsi="宋体" w:eastAsia="宋体" w:cs="宋体"/>
          <w:b/>
          <w:bCs/>
          <w:color w:val="000000" w:themeColor="text1"/>
          <w:szCs w:val="32"/>
        </w:rPr>
        <w:t>一、响应函</w:t>
      </w:r>
    </w:p>
    <w:p>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pPr>
        <w:tabs>
          <w:tab w:val="left" w:pos="1080"/>
        </w:tabs>
        <w:adjustRightInd w:val="0"/>
        <w:snapToGrid w:val="0"/>
        <w:spacing w:line="384" w:lineRule="auto"/>
        <w:ind w:firstLine="420" w:firstLineChars="200"/>
        <w:rPr>
          <w:rFonts w:hint="eastAsia"/>
          <w:color w:val="000000" w:themeColor="text1"/>
          <w:szCs w:val="24"/>
        </w:rPr>
      </w:pPr>
      <w:r>
        <w:rPr>
          <w:rFonts w:hint="eastAsia"/>
          <w:color w:val="000000" w:themeColor="text1"/>
          <w:szCs w:val="24"/>
        </w:rPr>
        <w:t>1、</w:t>
      </w:r>
      <w:r>
        <w:rPr>
          <w:color w:val="000000" w:themeColor="text1"/>
          <w:szCs w:val="24"/>
        </w:rPr>
        <w:t>在考察了现场和研究了</w:t>
      </w:r>
      <w:r>
        <w:rPr>
          <w:rFonts w:hint="eastAsia"/>
          <w:color w:val="000000" w:themeColor="text1"/>
          <w:szCs w:val="24"/>
        </w:rPr>
        <w:t>本询价文件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 xml:space="preserve">元）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按询价文件</w:t>
      </w:r>
      <w:r>
        <w:rPr>
          <w:color w:val="000000" w:themeColor="text1"/>
          <w:szCs w:val="24"/>
        </w:rPr>
        <w:t>规定完成合同规定的全部工作。</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3、</w:t>
      </w:r>
      <w:r>
        <w:rPr>
          <w:color w:val="000000" w:themeColor="text1"/>
          <w:szCs w:val="24"/>
        </w:rPr>
        <w:t>我方同意在</w:t>
      </w:r>
      <w:r>
        <w:rPr>
          <w:rFonts w:hint="eastAsia"/>
          <w:color w:val="000000" w:themeColor="text1"/>
          <w:szCs w:val="24"/>
        </w:rPr>
        <w:t>询价文件规定的有效期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4、</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5、我方同意按照询价文件的要求递交询价保证金。并且承诺，在我方成为合同签字人后拒绝签订合同，我方将放弃要求退还该保证金的权力。</w:t>
      </w:r>
    </w:p>
    <w:p>
      <w:pPr>
        <w:snapToGrid w:val="0"/>
        <w:spacing w:line="384" w:lineRule="auto"/>
        <w:ind w:left="239" w:leftChars="114"/>
        <w:rPr>
          <w:rFonts w:hint="eastAsia"/>
          <w:color w:val="000000" w:themeColor="text1"/>
          <w:szCs w:val="24"/>
        </w:rPr>
      </w:pPr>
      <w:r>
        <w:rPr>
          <w:rFonts w:hint="eastAsia"/>
          <w:color w:val="000000" w:themeColor="text1"/>
          <w:szCs w:val="24"/>
        </w:rPr>
        <w:t xml:space="preserve">  6、一旦我方中标，我方承诺将在</w:t>
      </w:r>
      <w:r>
        <w:rPr>
          <w:color w:val="000000" w:themeColor="text1"/>
          <w:szCs w:val="24"/>
        </w:rPr>
        <w:t>接到中标通知书后</w:t>
      </w:r>
      <w:r>
        <w:rPr>
          <w:rFonts w:hint="eastAsia"/>
          <w:color w:val="000000" w:themeColor="text1"/>
          <w:szCs w:val="24"/>
        </w:rPr>
        <w:t>3日内</w:t>
      </w:r>
      <w:r>
        <w:rPr>
          <w:color w:val="000000" w:themeColor="text1"/>
          <w:szCs w:val="24"/>
        </w:rPr>
        <w:t>签订合同。</w:t>
      </w:r>
    </w:p>
    <w:p>
      <w:pPr>
        <w:spacing w:line="384" w:lineRule="auto"/>
        <w:ind w:firstLine="420" w:firstLineChars="200"/>
        <w:rPr>
          <w:rFonts w:hint="eastAsia"/>
          <w:color w:val="000000" w:themeColor="text1"/>
          <w:szCs w:val="24"/>
        </w:rPr>
      </w:pPr>
      <w:r>
        <w:rPr>
          <w:rFonts w:hint="eastAsia"/>
          <w:color w:val="000000" w:themeColor="text1"/>
          <w:szCs w:val="24"/>
        </w:rPr>
        <w:t>7、我方为本项目提交的投标书一式三份，其中正本一份、副本贰份。</w:t>
      </w:r>
    </w:p>
    <w:p>
      <w:pPr>
        <w:spacing w:line="384" w:lineRule="auto"/>
        <w:ind w:firstLine="420" w:firstLineChars="200"/>
        <w:rPr>
          <w:rFonts w:hint="eastAsia"/>
          <w:color w:val="000000" w:themeColor="text1"/>
          <w:szCs w:val="24"/>
        </w:rPr>
      </w:pPr>
      <w:r>
        <w:rPr>
          <w:rFonts w:hint="eastAsia"/>
          <w:color w:val="000000" w:themeColor="text1"/>
          <w:szCs w:val="24"/>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pPr>
        <w:spacing w:line="384" w:lineRule="auto"/>
        <w:ind w:firstLine="420" w:firstLineChars="20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 xml:space="preserve">：                                </w:t>
      </w:r>
      <w:r>
        <w:rPr>
          <w:rFonts w:hint="eastAsia"/>
          <w:color w:val="000000" w:themeColor="text1"/>
          <w:szCs w:val="24"/>
        </w:rPr>
        <w:t>（签章）</w:t>
      </w:r>
    </w:p>
    <w:p>
      <w:pPr>
        <w:spacing w:line="384" w:lineRule="auto"/>
        <w:ind w:firstLine="420" w:firstLineChars="200"/>
        <w:rPr>
          <w:rFonts w:hint="eastAsia"/>
          <w:color w:val="000000" w:themeColor="text1"/>
          <w:szCs w:val="24"/>
        </w:rPr>
      </w:pPr>
      <w:r>
        <w:rPr>
          <w:rFonts w:hint="eastAsia"/>
          <w:color w:val="000000" w:themeColor="text1"/>
          <w:szCs w:val="24"/>
        </w:rPr>
        <w:t>日  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pPr>
        <w:spacing w:line="384" w:lineRule="auto"/>
        <w:ind w:firstLine="420" w:firstLineChars="200"/>
        <w:rPr>
          <w:rFonts w:hint="eastAsia"/>
          <w:color w:val="000000" w:themeColor="text1"/>
          <w:szCs w:val="24"/>
          <w:u w:val="single"/>
        </w:rPr>
      </w:pPr>
      <w:r>
        <w:rPr>
          <w:rFonts w:hint="eastAsia"/>
          <w:color w:val="000000" w:themeColor="text1"/>
          <w:szCs w:val="24"/>
        </w:rPr>
        <w:t>电   话：</w:t>
      </w:r>
      <w:r>
        <w:rPr>
          <w:rFonts w:hint="eastAsia"/>
          <w:color w:val="000000" w:themeColor="text1"/>
          <w:szCs w:val="24"/>
          <w:u w:val="single"/>
        </w:rPr>
        <w:t xml:space="preserve">                    </w:t>
      </w:r>
      <w:r>
        <w:rPr>
          <w:rFonts w:hint="eastAsia"/>
          <w:color w:val="000000" w:themeColor="text1"/>
          <w:szCs w:val="24"/>
        </w:rPr>
        <w:t>传   真：</w:t>
      </w:r>
      <w:r>
        <w:rPr>
          <w:rFonts w:hint="eastAsia"/>
          <w:color w:val="000000" w:themeColor="text1"/>
          <w:szCs w:val="24"/>
          <w:u w:val="single"/>
        </w:rPr>
        <w:t xml:space="preserve">                    </w:t>
      </w:r>
    </w:p>
    <w:p>
      <w:pPr>
        <w:pStyle w:val="12"/>
        <w:ind w:right="-21" w:firstLine="540"/>
        <w:rPr>
          <w:rFonts w:hint="eastAsia"/>
        </w:rPr>
      </w:pPr>
    </w:p>
    <w:p>
      <w:pPr>
        <w:adjustRightInd w:val="0"/>
        <w:snapToGrid w:val="0"/>
        <w:spacing w:line="384" w:lineRule="auto"/>
        <w:ind w:firstLine="420" w:firstLineChars="200"/>
        <w:jc w:val="right"/>
        <w:rPr>
          <w:rFonts w:hint="eastAsia"/>
          <w:color w:val="000000" w:themeColor="text1"/>
          <w:sz w:val="28"/>
          <w:szCs w:val="28"/>
        </w:rPr>
      </w:pPr>
      <w:r>
        <w:rPr>
          <w:color w:val="000000" w:themeColor="text1"/>
          <w:szCs w:val="24"/>
        </w:rPr>
        <w:t>年　　月　　日</w:t>
      </w:r>
    </w:p>
    <w:p>
      <w:pPr>
        <w:spacing w:line="360" w:lineRule="auto"/>
        <w:jc w:val="left"/>
        <w:rPr>
          <w:rFonts w:ascii="黑体" w:hAnsi="黑体" w:eastAsia="黑体"/>
          <w:color w:val="000000" w:themeColor="text1"/>
          <w:sz w:val="32"/>
          <w:szCs w:val="32"/>
        </w:rPr>
      </w:pPr>
      <w:r>
        <w:rPr>
          <w:rFonts w:asciiTheme="minorEastAsia" w:hAnsiTheme="minorEastAsia" w:cstheme="minorEastAsia"/>
          <w:color w:val="000000" w:themeColor="text1"/>
          <w:sz w:val="24"/>
          <w:szCs w:val="24"/>
        </w:rPr>
        <w:br w:type="page"/>
      </w:r>
      <w:r>
        <w:rPr>
          <w:rFonts w:ascii="黑体" w:hAnsi="黑体" w:eastAsia="黑体"/>
          <w:color w:val="000000" w:themeColor="text1"/>
          <w:sz w:val="32"/>
          <w:szCs w:val="32"/>
        </w:rPr>
        <w:t>附录：供应商诚信承诺书</w:t>
      </w:r>
    </w:p>
    <w:p>
      <w:pPr>
        <w:widowControl/>
        <w:jc w:val="left"/>
        <w:rPr>
          <w:rFonts w:ascii="黑体" w:hAnsi="黑体" w:eastAsia="黑体"/>
          <w:color w:val="000000" w:themeColor="text1"/>
          <w:sz w:val="32"/>
          <w:szCs w:val="32"/>
        </w:rPr>
      </w:pPr>
      <w:r>
        <w:rPr>
          <w:rFonts w:ascii="黑体" w:hAnsi="黑体" w:eastAsia="黑体"/>
          <w:color w:val="000000" w:themeColor="text1"/>
          <w:sz w:val="32"/>
          <w:szCs w:val="32"/>
        </w:rPr>
        <w:t>我单位参加本次采购活动，郑重承诺如下：</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1.本项目提供的所有资料都是真实有效、准确完整。如发现提供虚假资料或与事实不符，同意取消投标和</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2．本项目无资质挂靠、串标、围标情形。否则，同意取消投标和</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3．本次</w:t>
      </w:r>
      <w:r>
        <w:rPr>
          <w:rFonts w:hint="eastAsia" w:ascii="宋体" w:hAnsi="宋体" w:eastAsia="宋体"/>
          <w:color w:val="000000" w:themeColor="text1"/>
          <w:szCs w:val="21"/>
        </w:rPr>
        <w:t>采购</w:t>
      </w:r>
      <w:r>
        <w:rPr>
          <w:rFonts w:ascii="宋体" w:hAnsi="宋体" w:eastAsia="宋体"/>
          <w:color w:val="000000" w:themeColor="text1"/>
          <w:szCs w:val="21"/>
        </w:rPr>
        <w:t>如我方为</w:t>
      </w:r>
      <w:r>
        <w:rPr>
          <w:rFonts w:hint="eastAsia" w:ascii="宋体" w:hAnsi="宋体" w:eastAsia="宋体"/>
          <w:color w:val="000000" w:themeColor="text1"/>
          <w:szCs w:val="21"/>
        </w:rPr>
        <w:t>成交供应商</w:t>
      </w:r>
      <w:r>
        <w:rPr>
          <w:rFonts w:ascii="宋体" w:hAnsi="宋体" w:eastAsia="宋体"/>
          <w:color w:val="000000" w:themeColor="text1"/>
          <w:szCs w:val="21"/>
        </w:rPr>
        <w:t>，除不可抗力外，决不因任何原因放弃</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4</w:t>
      </w:r>
      <w:r>
        <w:rPr>
          <w:rFonts w:ascii="宋体" w:hAnsi="宋体" w:eastAsia="宋体"/>
          <w:color w:val="000000" w:themeColor="text1"/>
          <w:szCs w:val="21"/>
        </w:rPr>
        <w:t>．我方</w:t>
      </w:r>
      <w:r>
        <w:rPr>
          <w:rFonts w:hint="eastAsia" w:ascii="宋体" w:hAnsi="宋体" w:eastAsia="宋体"/>
          <w:color w:val="000000" w:themeColor="text1"/>
          <w:szCs w:val="21"/>
        </w:rPr>
        <w:t>成交</w:t>
      </w:r>
      <w:r>
        <w:rPr>
          <w:rFonts w:ascii="宋体" w:hAnsi="宋体" w:eastAsia="宋体"/>
          <w:color w:val="000000" w:themeColor="text1"/>
          <w:szCs w:val="21"/>
        </w:rPr>
        <w:t>后，严格按照</w:t>
      </w:r>
      <w:r>
        <w:rPr>
          <w:rFonts w:hint="eastAsia" w:ascii="宋体" w:hAnsi="宋体" w:eastAsia="宋体"/>
          <w:color w:val="000000" w:themeColor="text1"/>
          <w:szCs w:val="21"/>
        </w:rPr>
        <w:t>询价</w:t>
      </w:r>
      <w:r>
        <w:rPr>
          <w:rFonts w:ascii="宋体" w:hAnsi="宋体" w:eastAsia="宋体"/>
          <w:color w:val="000000" w:themeColor="text1"/>
          <w:szCs w:val="21"/>
        </w:rPr>
        <w:t>文件和我单位投标文件的约定签订合同。</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5</w:t>
      </w:r>
      <w:r>
        <w:rPr>
          <w:rFonts w:ascii="宋体" w:hAnsi="宋体" w:eastAsia="宋体"/>
          <w:color w:val="000000" w:themeColor="text1"/>
          <w:szCs w:val="21"/>
        </w:rPr>
        <w:t>．我方达不到</w:t>
      </w:r>
      <w:r>
        <w:rPr>
          <w:rFonts w:hint="eastAsia" w:ascii="宋体" w:hAnsi="宋体" w:eastAsia="宋体"/>
          <w:color w:val="000000" w:themeColor="text1"/>
          <w:szCs w:val="21"/>
        </w:rPr>
        <w:t>成交</w:t>
      </w:r>
      <w:r>
        <w:rPr>
          <w:rFonts w:ascii="宋体" w:hAnsi="宋体" w:eastAsia="宋体"/>
          <w:color w:val="000000" w:themeColor="text1"/>
          <w:szCs w:val="21"/>
        </w:rPr>
        <w:t>公告</w:t>
      </w:r>
      <w:r>
        <w:rPr>
          <w:rFonts w:hint="eastAsia" w:ascii="宋体" w:hAnsi="宋体" w:eastAsia="宋体"/>
          <w:color w:val="000000" w:themeColor="text1"/>
          <w:szCs w:val="21"/>
        </w:rPr>
        <w:t>供应商</w:t>
      </w:r>
      <w:r>
        <w:rPr>
          <w:rFonts w:ascii="宋体" w:hAnsi="宋体" w:eastAsia="宋体"/>
          <w:color w:val="000000" w:themeColor="text1"/>
          <w:szCs w:val="21"/>
        </w:rPr>
        <w:t>资格要求条件参与投标或被行政主管部门、监督管理部门等暂停、同意视为弄虚作假进行处理。</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6</w:t>
      </w:r>
      <w:r>
        <w:rPr>
          <w:rFonts w:ascii="宋体" w:hAnsi="宋体" w:eastAsia="宋体"/>
          <w:color w:val="000000" w:themeColor="text1"/>
          <w:szCs w:val="21"/>
        </w:rPr>
        <w:t>．我方参加采购</w:t>
      </w:r>
      <w:r>
        <w:rPr>
          <w:rFonts w:hint="eastAsia" w:ascii="宋体" w:hAnsi="宋体" w:eastAsia="宋体"/>
          <w:color w:val="000000" w:themeColor="text1"/>
          <w:szCs w:val="21"/>
        </w:rPr>
        <w:t>绝</w:t>
      </w:r>
      <w:r>
        <w:rPr>
          <w:rFonts w:ascii="宋体" w:hAnsi="宋体" w:eastAsia="宋体"/>
          <w:color w:val="000000" w:themeColor="text1"/>
          <w:szCs w:val="21"/>
        </w:rPr>
        <w:t>不故意编制非实质性响应</w:t>
      </w:r>
      <w:r>
        <w:rPr>
          <w:rFonts w:hint="eastAsia" w:ascii="宋体" w:hAnsi="宋体" w:eastAsia="宋体"/>
          <w:color w:val="000000" w:themeColor="text1"/>
          <w:szCs w:val="21"/>
        </w:rPr>
        <w:t>询价</w:t>
      </w:r>
      <w:r>
        <w:rPr>
          <w:rFonts w:ascii="宋体" w:hAnsi="宋体" w:eastAsia="宋体"/>
          <w:color w:val="000000" w:themeColor="text1"/>
          <w:szCs w:val="21"/>
        </w:rPr>
        <w:t>文件（如报价高于或等于该项目最高限价等）。否则，同意视为串通</w:t>
      </w:r>
      <w:r>
        <w:rPr>
          <w:rFonts w:hint="eastAsia" w:ascii="宋体" w:hAnsi="宋体" w:eastAsia="宋体"/>
          <w:color w:val="000000" w:themeColor="text1"/>
          <w:szCs w:val="21"/>
        </w:rPr>
        <w:t>投标</w:t>
      </w:r>
      <w:r>
        <w:rPr>
          <w:rFonts w:ascii="宋体" w:hAnsi="宋体" w:eastAsia="宋体"/>
          <w:color w:val="000000" w:themeColor="text1"/>
          <w:szCs w:val="21"/>
        </w:rPr>
        <w:t>进行处理。</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7</w:t>
      </w:r>
      <w:r>
        <w:rPr>
          <w:rFonts w:ascii="宋体" w:hAnsi="宋体" w:eastAsia="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8</w:t>
      </w:r>
      <w:r>
        <w:rPr>
          <w:rFonts w:ascii="宋体" w:hAnsi="宋体" w:eastAsia="宋体"/>
          <w:color w:val="000000" w:themeColor="text1"/>
          <w:szCs w:val="21"/>
        </w:rPr>
        <w:t>．我单位承诺不存在以下不良信用记录情形：</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(1)供应商被人民法院列入失信被执行人的； </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(2)供应商被工商行政管理部门列入企业经营异常名录的； </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(3)供应商被税务部门列入重大税收违法案件当事人名单的。 </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出现违反上述承诺情形之一的，我方同意询价保证金不予退还，愿意公开披露我单位违反承诺的不良行为信息，愿意接受处罚并承担所有经济损失和法律责任。</w:t>
      </w:r>
    </w:p>
    <w:p>
      <w:pPr>
        <w:wordWrap w:val="0"/>
        <w:spacing w:line="500" w:lineRule="exact"/>
        <w:jc w:val="right"/>
        <w:rPr>
          <w:rFonts w:ascii="微软雅黑" w:hAnsi="微软雅黑" w:eastAsia="微软雅黑"/>
          <w:color w:val="000000" w:themeColor="text1"/>
          <w:sz w:val="24"/>
          <w:szCs w:val="24"/>
        </w:rPr>
      </w:pPr>
      <w:r>
        <w:rPr>
          <w:rFonts w:ascii="宋体" w:hAnsi="宋体" w:eastAsia="宋体"/>
          <w:b/>
          <w:bCs/>
          <w:color w:val="000000" w:themeColor="text1"/>
          <w:szCs w:val="21"/>
        </w:rPr>
        <w:t>供应商：（</w:t>
      </w:r>
      <w:r>
        <w:rPr>
          <w:rFonts w:hint="eastAsia" w:ascii="宋体" w:hAnsi="宋体" w:eastAsia="宋体"/>
          <w:b/>
          <w:bCs/>
          <w:color w:val="000000" w:themeColor="text1"/>
          <w:szCs w:val="21"/>
        </w:rPr>
        <w:t>签</w:t>
      </w:r>
      <w:r>
        <w:rPr>
          <w:rFonts w:ascii="宋体" w:hAnsi="宋体" w:eastAsia="宋体"/>
          <w:b/>
          <w:bCs/>
          <w:color w:val="000000" w:themeColor="text1"/>
          <w:szCs w:val="21"/>
        </w:rPr>
        <w:t>章）</w:t>
      </w:r>
      <w:r>
        <w:rPr>
          <w:rFonts w:hint="eastAsia" w:ascii="宋体" w:hAnsi="宋体" w:eastAsia="宋体"/>
          <w:b/>
          <w:bCs/>
          <w:color w:val="000000" w:themeColor="text1"/>
          <w:szCs w:val="21"/>
        </w:rPr>
        <w:t xml:space="preserve"> </w:t>
      </w:r>
      <w:r>
        <w:rPr>
          <w:rFonts w:ascii="宋体" w:hAnsi="宋体" w:eastAsia="宋体"/>
          <w:b/>
          <w:bCs/>
          <w:color w:val="000000" w:themeColor="text1"/>
          <w:szCs w:val="21"/>
        </w:rPr>
        <w:t xml:space="preserve">                   </w:t>
      </w:r>
    </w:p>
    <w:p>
      <w:pPr>
        <w:spacing w:line="500" w:lineRule="exact"/>
        <w:jc w:val="right"/>
        <w:rPr>
          <w:rFonts w:ascii="宋体" w:hAnsi="宋体" w:eastAsia="宋体"/>
          <w:color w:val="000000" w:themeColor="text1"/>
          <w:szCs w:val="21"/>
        </w:rPr>
      </w:pPr>
      <w:r>
        <w:rPr>
          <w:rFonts w:ascii="宋体" w:hAnsi="宋体" w:eastAsia="宋体"/>
          <w:color w:val="000000" w:themeColor="text1"/>
          <w:szCs w:val="21"/>
        </w:rPr>
        <w:t>年    月    日</w:t>
      </w:r>
    </w:p>
    <w:p>
      <w:pPr>
        <w:pStyle w:val="13"/>
        <w:ind w:firstLine="640"/>
        <w:rPr>
          <w:rFonts w:ascii="宋体" w:hAnsi="宋体" w:eastAsia="宋体"/>
          <w:color w:val="000000" w:themeColor="text1"/>
          <w:szCs w:val="21"/>
        </w:rPr>
      </w:pPr>
    </w:p>
    <w:p>
      <w:pPr>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rPr>
          <w:rFonts w:hint="eastAsia"/>
        </w:rPr>
      </w:pPr>
    </w:p>
    <w:p>
      <w:pPr>
        <w:pStyle w:val="13"/>
        <w:ind w:left="0" w:firstLine="0" w:firstLineChars="0"/>
        <w:jc w:val="center"/>
        <w:rPr>
          <w:rFonts w:ascii="微软雅黑" w:hAnsi="微软雅黑" w:eastAsia="微软雅黑"/>
          <w:color w:val="000000" w:themeColor="text1"/>
          <w:sz w:val="24"/>
          <w:szCs w:val="24"/>
        </w:rPr>
      </w:pPr>
      <w:r>
        <w:rPr>
          <w:rFonts w:ascii="宋体" w:hAnsi="宋体" w:eastAsia="宋体"/>
          <w:b/>
          <w:bCs/>
          <w:color w:val="000000" w:themeColor="text1"/>
          <w:sz w:val="28"/>
          <w:szCs w:val="28"/>
        </w:rPr>
        <w:t>法定代表人身份证明</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供应商名称：</w:t>
      </w:r>
      <w:r>
        <w:rPr>
          <w:rFonts w:ascii="宋体" w:hAnsi="宋体" w:eastAsia="宋体"/>
          <w:color w:val="000000" w:themeColor="text1"/>
          <w:sz w:val="24"/>
          <w:szCs w:val="24"/>
          <w:u w:val="single"/>
        </w:rPr>
        <w:t>                </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姓名：</w:t>
      </w:r>
      <w:r>
        <w:rPr>
          <w:rFonts w:ascii="宋体" w:hAnsi="宋体" w:eastAsia="宋体"/>
          <w:color w:val="000000" w:themeColor="text1"/>
          <w:sz w:val="24"/>
          <w:szCs w:val="24"/>
          <w:u w:val="single"/>
        </w:rPr>
        <w:t>       </w:t>
      </w:r>
      <w:r>
        <w:rPr>
          <w:rFonts w:ascii="宋体" w:hAnsi="宋体" w:eastAsia="宋体"/>
          <w:color w:val="000000" w:themeColor="text1"/>
          <w:sz w:val="24"/>
          <w:szCs w:val="24"/>
        </w:rPr>
        <w:t>性别：</w:t>
      </w:r>
      <w:r>
        <w:rPr>
          <w:rFonts w:ascii="宋体" w:hAnsi="宋体" w:eastAsia="宋体"/>
          <w:color w:val="000000" w:themeColor="text1"/>
          <w:sz w:val="24"/>
          <w:szCs w:val="24"/>
          <w:u w:val="single"/>
        </w:rPr>
        <w:t>       </w:t>
      </w:r>
      <w:r>
        <w:rPr>
          <w:rFonts w:ascii="宋体" w:hAnsi="宋体" w:eastAsia="宋体"/>
          <w:color w:val="000000" w:themeColor="text1"/>
          <w:sz w:val="24"/>
          <w:szCs w:val="24"/>
        </w:rPr>
        <w:t>年龄：</w:t>
      </w:r>
      <w:r>
        <w:rPr>
          <w:rFonts w:ascii="宋体" w:hAnsi="宋体" w:eastAsia="宋体"/>
          <w:color w:val="000000" w:themeColor="text1"/>
          <w:sz w:val="24"/>
          <w:szCs w:val="24"/>
          <w:u w:val="single"/>
        </w:rPr>
        <w:t>       </w:t>
      </w:r>
      <w:r>
        <w:rPr>
          <w:rFonts w:ascii="宋体" w:hAnsi="宋体" w:eastAsia="宋体"/>
          <w:color w:val="000000" w:themeColor="text1"/>
          <w:sz w:val="24"/>
          <w:szCs w:val="24"/>
        </w:rPr>
        <w:t> </w:t>
      </w:r>
    </w:p>
    <w:p>
      <w:pPr>
        <w:spacing w:line="360" w:lineRule="auto"/>
        <w:jc w:val="left"/>
        <w:rPr>
          <w:rFonts w:ascii="宋体" w:hAnsi="宋体" w:eastAsia="宋体"/>
          <w:color w:val="000000" w:themeColor="text1"/>
          <w:sz w:val="24"/>
          <w:szCs w:val="24"/>
        </w:rPr>
      </w:pP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职务：</w:t>
      </w:r>
      <w:r>
        <w:rPr>
          <w:rFonts w:ascii="宋体" w:hAnsi="宋体" w:eastAsia="宋体"/>
          <w:color w:val="000000" w:themeColor="text1"/>
          <w:sz w:val="24"/>
          <w:szCs w:val="24"/>
          <w:u w:val="single"/>
        </w:rPr>
        <w:t>          </w:t>
      </w:r>
      <w:r>
        <w:rPr>
          <w:rFonts w:ascii="宋体" w:hAnsi="宋体" w:eastAsia="宋体"/>
          <w:color w:val="000000" w:themeColor="text1"/>
          <w:sz w:val="24"/>
          <w:szCs w:val="24"/>
        </w:rPr>
        <w:t>系</w:t>
      </w:r>
      <w:r>
        <w:rPr>
          <w:rFonts w:ascii="宋体" w:hAnsi="宋体" w:eastAsia="宋体"/>
          <w:color w:val="000000" w:themeColor="text1"/>
          <w:sz w:val="24"/>
          <w:szCs w:val="24"/>
          <w:u w:val="single"/>
        </w:rPr>
        <w:t>            </w:t>
      </w:r>
      <w:r>
        <w:rPr>
          <w:rFonts w:ascii="宋体" w:hAnsi="宋体" w:eastAsia="宋体"/>
          <w:color w:val="000000" w:themeColor="text1"/>
          <w:sz w:val="24"/>
          <w:szCs w:val="24"/>
        </w:rPr>
        <w:t>（供应商名称）的</w:t>
      </w:r>
    </w:p>
    <w:p>
      <w:pPr>
        <w:spacing w:line="360" w:lineRule="auto"/>
        <w:jc w:val="left"/>
        <w:rPr>
          <w:rFonts w:ascii="宋体" w:hAnsi="宋体" w:eastAsia="宋体"/>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法定代表人（单位负责人）。</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特此证明。</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附：法定代表人（单位负责人）身份证复印件。</w:t>
      </w: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注：本身份证明需由供应商加盖单位公章。</w:t>
      </w:r>
    </w:p>
    <w:p>
      <w:pPr>
        <w:spacing w:line="360" w:lineRule="auto"/>
        <w:jc w:val="left"/>
        <w:rPr>
          <w:rFonts w:ascii="微软雅黑" w:hAnsi="微软雅黑" w:eastAsia="微软雅黑"/>
          <w:color w:val="000000" w:themeColor="text1"/>
          <w:sz w:val="24"/>
          <w:szCs w:val="24"/>
        </w:rPr>
      </w:pPr>
    </w:p>
    <w:p>
      <w:pPr>
        <w:spacing w:line="360" w:lineRule="auto"/>
        <w:ind w:firstLine="4320" w:firstLineChars="1800"/>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供应商：    （</w:t>
      </w:r>
      <w:r>
        <w:rPr>
          <w:rFonts w:hint="eastAsia" w:ascii="宋体" w:hAnsi="宋体" w:eastAsia="宋体"/>
          <w:color w:val="000000" w:themeColor="text1"/>
          <w:sz w:val="24"/>
          <w:szCs w:val="24"/>
        </w:rPr>
        <w:t>签章</w:t>
      </w:r>
      <w:r>
        <w:rPr>
          <w:rFonts w:ascii="宋体" w:hAnsi="宋体" w:eastAsia="宋体"/>
          <w:color w:val="000000" w:themeColor="text1"/>
          <w:sz w:val="24"/>
          <w:szCs w:val="24"/>
        </w:rPr>
        <w:t>）</w:t>
      </w:r>
    </w:p>
    <w:p>
      <w:pPr>
        <w:spacing w:line="360" w:lineRule="auto"/>
        <w:jc w:val="left"/>
        <w:rPr>
          <w:rFonts w:ascii="微软雅黑" w:hAnsi="微软雅黑" w:eastAsia="微软雅黑"/>
          <w:color w:val="000000" w:themeColor="text1"/>
          <w:sz w:val="24"/>
          <w:szCs w:val="24"/>
        </w:rPr>
      </w:pPr>
    </w:p>
    <w:p>
      <w:pPr>
        <w:spacing w:line="360" w:lineRule="auto"/>
        <w:ind w:firstLine="6000" w:firstLineChars="2500"/>
        <w:jc w:val="left"/>
        <w:rPr>
          <w:rFonts w:ascii="宋体" w:hAnsi="宋体" w:eastAsia="宋体"/>
          <w:color w:val="000000" w:themeColor="text1"/>
          <w:sz w:val="24"/>
          <w:szCs w:val="24"/>
        </w:rPr>
      </w:pPr>
      <w:r>
        <w:rPr>
          <w:rFonts w:ascii="宋体" w:hAnsi="宋体" w:eastAsia="宋体"/>
          <w:color w:val="000000" w:themeColor="text1"/>
          <w:sz w:val="24"/>
          <w:szCs w:val="24"/>
        </w:rPr>
        <w:t>年</w:t>
      </w:r>
      <w:r>
        <w:rPr>
          <w:rFonts w:hint="eastAsia" w:ascii="宋体" w:hAnsi="宋体" w:eastAsia="宋体"/>
          <w:color w:val="000000" w:themeColor="text1"/>
          <w:sz w:val="24"/>
          <w:szCs w:val="24"/>
        </w:rPr>
        <w:t xml:space="preserve">  </w:t>
      </w:r>
      <w:r>
        <w:rPr>
          <w:rFonts w:ascii="宋体" w:hAnsi="宋体" w:eastAsia="宋体"/>
          <w:color w:val="000000" w:themeColor="text1"/>
          <w:sz w:val="24"/>
          <w:szCs w:val="24"/>
        </w:rPr>
        <w:t xml:space="preserve"> 月</w:t>
      </w:r>
      <w:r>
        <w:rPr>
          <w:rFonts w:hint="eastAsia" w:ascii="宋体" w:hAnsi="宋体" w:eastAsia="宋体"/>
          <w:color w:val="000000" w:themeColor="text1"/>
          <w:sz w:val="24"/>
          <w:szCs w:val="24"/>
        </w:rPr>
        <w:t xml:space="preserve">  </w:t>
      </w:r>
      <w:r>
        <w:rPr>
          <w:rFonts w:ascii="宋体" w:hAnsi="宋体" w:eastAsia="宋体"/>
          <w:color w:val="000000" w:themeColor="text1"/>
          <w:sz w:val="24"/>
          <w:szCs w:val="24"/>
        </w:rPr>
        <w:t xml:space="preserve"> 日</w:t>
      </w:r>
    </w:p>
    <w:p>
      <w:pPr>
        <w:widowControl/>
        <w:jc w:val="left"/>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br w:type="page"/>
      </w:r>
    </w:p>
    <w:p>
      <w:pPr>
        <w:jc w:val="center"/>
        <w:rPr>
          <w:rFonts w:ascii="微软雅黑" w:hAnsi="微软雅黑" w:eastAsia="微软雅黑"/>
          <w:color w:val="000000" w:themeColor="text1"/>
          <w:sz w:val="24"/>
          <w:szCs w:val="24"/>
        </w:rPr>
      </w:pPr>
      <w:r>
        <w:rPr>
          <w:rFonts w:ascii="宋体" w:hAnsi="宋体" w:eastAsia="宋体"/>
          <w:b/>
          <w:bCs/>
          <w:color w:val="000000" w:themeColor="text1"/>
          <w:sz w:val="28"/>
          <w:szCs w:val="28"/>
        </w:rPr>
        <w:t>授权委托书</w:t>
      </w:r>
    </w:p>
    <w:p>
      <w:pPr>
        <w:snapToGrid w:val="0"/>
        <w:jc w:val="left"/>
        <w:rPr>
          <w:rFonts w:ascii="微软雅黑" w:hAnsi="微软雅黑" w:eastAsia="微软雅黑"/>
          <w:color w:val="000000" w:themeColor="text1"/>
          <w:sz w:val="24"/>
          <w:szCs w:val="24"/>
        </w:rPr>
      </w:pP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本人</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（姓名）系</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（供应商名称）的法定代表人，现委托</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（姓名）为我方代理人。代理人根据授权，以我方名义签署、澄清、说明、补正、递交、撤回、修改</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（项目名称）响应文件、签订合同和处理有关事宜，其法律后果由我方承担。</w:t>
      </w: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委托期限：</w:t>
      </w:r>
      <w:r>
        <w:rPr>
          <w:rFonts w:ascii="宋体" w:hAnsi="宋体" w:eastAsia="宋体"/>
          <w:color w:val="000000" w:themeColor="text1"/>
          <w:sz w:val="24"/>
          <w:szCs w:val="24"/>
          <w:u w:val="single"/>
        </w:rPr>
        <w:t>         </w:t>
      </w:r>
      <w:r>
        <w:rPr>
          <w:rFonts w:hint="eastAsia" w:ascii="宋体" w:hAnsi="宋体" w:eastAsia="宋体"/>
          <w:color w:val="000000" w:themeColor="text1"/>
          <w:sz w:val="24"/>
          <w:szCs w:val="24"/>
          <w:u w:val="single"/>
        </w:rPr>
        <w:t xml:space="preserve">              </w:t>
      </w:r>
      <w:r>
        <w:rPr>
          <w:rFonts w:ascii="宋体" w:hAnsi="宋体" w:eastAsia="宋体"/>
          <w:color w:val="000000" w:themeColor="text1"/>
          <w:sz w:val="24"/>
          <w:szCs w:val="24"/>
          <w:u w:val="single"/>
        </w:rPr>
        <w:t>      </w:t>
      </w: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代理人无转委托权。</w:t>
      </w:r>
    </w:p>
    <w:p>
      <w:pPr>
        <w:spacing w:after="156" w:line="440" w:lineRule="exact"/>
        <w:ind w:firstLine="480" w:firstLineChars="200"/>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 </w:t>
      </w:r>
      <w:r>
        <w:rPr>
          <w:rFonts w:ascii="'Times New Roman'" w:hAnsi="'Times New Roman'" w:eastAsia="'Times New Roman'"/>
          <w:color w:val="000000" w:themeColor="text1"/>
          <w:sz w:val="24"/>
          <w:szCs w:val="24"/>
        </w:rPr>
        <w:t>附：法定代表人和授权委托人的人身份证复印件（正反两面）</w:t>
      </w:r>
    </w:p>
    <w:p>
      <w:pPr>
        <w:spacing w:line="440" w:lineRule="exact"/>
        <w:ind w:firstLine="480" w:firstLineChars="200"/>
        <w:jc w:val="left"/>
        <w:rPr>
          <w:rFonts w:ascii="微软雅黑" w:hAnsi="微软雅黑" w:eastAsia="微软雅黑"/>
          <w:color w:val="000000" w:themeColor="text1"/>
          <w:sz w:val="24"/>
          <w:szCs w:val="24"/>
        </w:rPr>
      </w:pP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注：本授权委托书需由供应商加盖单位公章并由其法定代表人（单位负责人）和委托代理人签字。</w:t>
      </w:r>
    </w:p>
    <w:p>
      <w:pPr>
        <w:snapToGrid w:val="0"/>
        <w:ind w:right="480"/>
        <w:jc w:val="right"/>
        <w:rPr>
          <w:rFonts w:ascii="微软雅黑" w:hAnsi="微软雅黑" w:eastAsia="微软雅黑"/>
          <w:color w:val="000000" w:themeColor="text1"/>
          <w:sz w:val="24"/>
          <w:szCs w:val="24"/>
        </w:rPr>
      </w:pPr>
    </w:p>
    <w:p>
      <w:pPr>
        <w:spacing w:line="440" w:lineRule="exact"/>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供应商：</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w:t>
      </w:r>
      <w:r>
        <w:rPr>
          <w:rFonts w:hint="eastAsia" w:ascii="'Times New Roman'" w:hAnsi="'Times New Roman'" w:eastAsia="宋体"/>
          <w:color w:val="000000" w:themeColor="text1"/>
          <w:sz w:val="24"/>
          <w:szCs w:val="24"/>
        </w:rPr>
        <w:t>签</w:t>
      </w:r>
      <w:r>
        <w:rPr>
          <w:rFonts w:ascii="'Times New Roman'" w:hAnsi="'Times New Roman'" w:eastAsia="'Times New Roman'"/>
          <w:color w:val="000000" w:themeColor="text1"/>
          <w:sz w:val="24"/>
          <w:szCs w:val="24"/>
        </w:rPr>
        <w:t>章）</w:t>
      </w:r>
      <w:r>
        <w:rPr>
          <w:rFonts w:ascii="宋体" w:hAnsi="宋体" w:eastAsia="宋体"/>
          <w:color w:val="000000" w:themeColor="text1"/>
          <w:sz w:val="24"/>
          <w:szCs w:val="24"/>
        </w:rPr>
        <w:t>      </w:t>
      </w:r>
    </w:p>
    <w:p>
      <w:pPr>
        <w:spacing w:line="440" w:lineRule="exact"/>
        <w:ind w:firstLine="2940" w:firstLineChars="1225"/>
        <w:jc w:val="left"/>
        <w:rPr>
          <w:rFonts w:ascii="微软雅黑" w:hAnsi="微软雅黑" w:eastAsia="微软雅黑"/>
          <w:color w:val="000000" w:themeColor="text1"/>
          <w:sz w:val="24"/>
          <w:szCs w:val="24"/>
        </w:rPr>
      </w:pPr>
    </w:p>
    <w:p>
      <w:pPr>
        <w:spacing w:line="440" w:lineRule="exact"/>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委托代理人联系电话：</w:t>
      </w:r>
      <w:r>
        <w:rPr>
          <w:rFonts w:ascii="宋体" w:hAnsi="宋体" w:eastAsia="宋体"/>
          <w:color w:val="000000" w:themeColor="text1"/>
          <w:sz w:val="24"/>
          <w:szCs w:val="24"/>
          <w:u w:val="single"/>
        </w:rPr>
        <w:t>              </w:t>
      </w:r>
    </w:p>
    <w:p>
      <w:pPr>
        <w:spacing w:line="440" w:lineRule="exact"/>
        <w:ind w:firstLine="2940" w:firstLineChars="1225"/>
        <w:jc w:val="left"/>
        <w:rPr>
          <w:rFonts w:ascii="微软雅黑" w:hAnsi="微软雅黑" w:eastAsia="微软雅黑"/>
          <w:color w:val="000000" w:themeColor="text1"/>
          <w:sz w:val="24"/>
          <w:szCs w:val="24"/>
        </w:rPr>
      </w:pPr>
    </w:p>
    <w:p>
      <w:pPr>
        <w:spacing w:line="440" w:lineRule="exact"/>
        <w:ind w:firstLine="2940" w:firstLineChars="1225"/>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                    </w:t>
      </w:r>
    </w:p>
    <w:p>
      <w:pPr>
        <w:spacing w:line="440" w:lineRule="exact"/>
        <w:ind w:firstLine="4080" w:firstLineChars="1700"/>
        <w:jc w:val="left"/>
        <w:rPr>
          <w:rFonts w:ascii="微软雅黑" w:hAnsi="微软雅黑" w:eastAsia="微软雅黑"/>
          <w:color w:val="000000" w:themeColor="text1"/>
          <w:sz w:val="24"/>
          <w:szCs w:val="24"/>
        </w:rPr>
      </w:pP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年</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月</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日</w:t>
      </w:r>
    </w:p>
    <w:p>
      <w:pPr>
        <w:jc w:val="center"/>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br w:type="page"/>
      </w:r>
      <w:r>
        <w:rPr>
          <w:rFonts w:hint="eastAsia" w:asciiTheme="minorEastAsia" w:hAnsiTheme="minorEastAsia" w:cstheme="minorEastAsia"/>
          <w:b/>
          <w:bCs/>
          <w:color w:val="000000" w:themeColor="text1"/>
          <w:sz w:val="32"/>
          <w:szCs w:val="32"/>
        </w:rPr>
        <w:t>二、报价一览表</w:t>
      </w:r>
    </w:p>
    <w:p>
      <w:pPr>
        <w:snapToGrid w:val="0"/>
        <w:jc w:val="left"/>
        <w:rPr>
          <w:rFonts w:ascii="微软雅黑" w:hAnsi="微软雅黑" w:eastAsia="微软雅黑"/>
          <w:color w:val="000000" w:themeColor="text1"/>
          <w:sz w:val="24"/>
          <w:szCs w:val="24"/>
        </w:rPr>
      </w:pPr>
    </w:p>
    <w:p>
      <w:pPr>
        <w:spacing w:line="600" w:lineRule="exact"/>
        <w:jc w:val="center"/>
        <w:rPr>
          <w:rFonts w:ascii="微软雅黑" w:hAnsi="微软雅黑" w:eastAsia="微软雅黑"/>
          <w:color w:val="000000" w:themeColor="text1"/>
          <w:sz w:val="24"/>
          <w:szCs w:val="24"/>
        </w:rPr>
      </w:pPr>
      <w:r>
        <w:rPr>
          <w:rFonts w:hint="eastAsia" w:ascii="'Times New Roman'" w:hAnsi="'Times New Roman'" w:eastAsia="宋体"/>
          <w:b/>
          <w:bCs/>
          <w:color w:val="000000" w:themeColor="text1"/>
          <w:sz w:val="24"/>
          <w:szCs w:val="24"/>
        </w:rPr>
        <w:t>2-1</w:t>
      </w:r>
      <w:r>
        <w:rPr>
          <w:rFonts w:ascii="'Times New Roman'" w:hAnsi="'Times New Roman'" w:eastAsia="'Times New Roman'"/>
          <w:b/>
          <w:bCs/>
          <w:color w:val="000000" w:themeColor="text1"/>
          <w:sz w:val="24"/>
          <w:szCs w:val="24"/>
        </w:rPr>
        <w:t>报价表</w:t>
      </w:r>
    </w:p>
    <w:p>
      <w:pPr>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某项目    </w:t>
      </w:r>
    </w:p>
    <w:p>
      <w:pPr>
        <w:snapToGrid w:val="0"/>
        <w:spacing w:afterLines="50" w:line="360" w:lineRule="auto"/>
        <w:jc w:val="left"/>
        <w:rPr>
          <w:rFonts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某编号    </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7087" w:type="dxa"/>
            <w:tcBorders>
              <w:left w:val="single" w:color="auto" w:sz="4" w:space="0"/>
            </w:tcBorders>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bCs/>
                <w:sz w:val="24"/>
                <w:szCs w:val="24"/>
              </w:rPr>
              <w:t>询价</w:t>
            </w:r>
            <w:r>
              <w:rPr>
                <w:rFonts w:hint="eastAsia" w:ascii="宋体" w:hAnsi="宋体" w:eastAsia="宋体" w:cs="宋体"/>
                <w:b/>
                <w:sz w:val="24"/>
                <w:szCs w:val="24"/>
              </w:rPr>
              <w:t>范围</w:t>
            </w:r>
          </w:p>
        </w:tc>
        <w:tc>
          <w:tcPr>
            <w:tcW w:w="7087" w:type="dxa"/>
            <w:tcBorders>
              <w:left w:val="single" w:color="auto" w:sz="4" w:space="0"/>
            </w:tcBorders>
            <w:vAlign w:val="center"/>
          </w:tcPr>
          <w:p>
            <w:pPr>
              <w:widowControl/>
              <w:rPr>
                <w:rFonts w:ascii="宋体" w:hAnsi="宋体" w:eastAsia="宋体" w:cs="宋体"/>
                <w:b/>
                <w:sz w:val="24"/>
                <w:szCs w:val="24"/>
              </w:rPr>
            </w:pPr>
            <w:r>
              <w:rPr>
                <w:rFonts w:hint="eastAsia" w:ascii="宋体" w:hAnsi="宋体" w:eastAsia="宋体" w:cs="@仿宋_GB2312"/>
                <w:sz w:val="24"/>
                <w:szCs w:val="28"/>
              </w:rPr>
              <w:t xml:space="preserve"> </w:t>
            </w:r>
            <w:r>
              <w:rPr>
                <w:rFonts w:hint="eastAsia" w:ascii="宋体" w:hAnsi="宋体" w:cs="@仿宋_GB2312"/>
                <w:sz w:val="24"/>
                <w:szCs w:val="28"/>
              </w:rPr>
              <w:t xml:space="preserve">  第</w:t>
            </w:r>
            <w:r>
              <w:rPr>
                <w:rFonts w:hint="eastAsia" w:ascii="宋体" w:hAnsi="宋体" w:cs="@仿宋_GB2312"/>
                <w:sz w:val="24"/>
                <w:szCs w:val="28"/>
                <w:u w:val="single"/>
              </w:rPr>
              <w:t xml:space="preserve">    </w:t>
            </w:r>
            <w:r>
              <w:rPr>
                <w:rFonts w:hint="eastAsia" w:ascii="宋体" w:hAnsi="宋体" w:cs="@仿宋_GB231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75" w:type="dxa"/>
            <w:tcBorders>
              <w:top w:val="single" w:color="auto" w:sz="4" w:space="0"/>
            </w:tcBorders>
            <w:vAlign w:val="center"/>
          </w:tcPr>
          <w:p>
            <w:pPr>
              <w:spacing w:line="360" w:lineRule="auto"/>
              <w:jc w:val="center"/>
              <w:rPr>
                <w:rFonts w:hint="eastAsia" w:cs="@仿宋_GB2312"/>
                <w:b/>
                <w:sz w:val="24"/>
              </w:rPr>
            </w:pPr>
            <w:r>
              <w:rPr>
                <w:rFonts w:hint="eastAsia" w:cs="@仿宋_GB2312"/>
                <w:b/>
                <w:sz w:val="24"/>
              </w:rPr>
              <w:t>报价</w:t>
            </w:r>
          </w:p>
          <w:p>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7087" w:type="dxa"/>
            <w:vAlign w:val="center"/>
          </w:tcPr>
          <w:p>
            <w:pPr>
              <w:snapToGrid w:val="0"/>
              <w:rPr>
                <w:rFonts w:ascii="宋体" w:hAnsi="宋体" w:eastAsia="宋体" w:cs="宋体"/>
                <w:sz w:val="24"/>
                <w:szCs w:val="24"/>
              </w:rPr>
            </w:pPr>
          </w:p>
          <w:p>
            <w:pPr>
              <w:snapToGrid w:val="0"/>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质量标准</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工    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cs="宋体"/>
                <w:b/>
                <w:bCs/>
                <w:sz w:val="24"/>
                <w:szCs w:val="24"/>
              </w:rPr>
              <w:t>询价</w:t>
            </w:r>
            <w:r>
              <w:rPr>
                <w:rFonts w:hint="eastAsia" w:ascii="宋体" w:hAnsi="宋体" w:eastAsia="宋体" w:cs="宋体"/>
                <w:b/>
                <w:bCs/>
                <w:sz w:val="24"/>
                <w:szCs w:val="24"/>
              </w:rPr>
              <w:t>有效期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7087" w:type="dxa"/>
            <w:vAlign w:val="center"/>
          </w:tcPr>
          <w:p>
            <w:pPr>
              <w:snapToGrid w:val="0"/>
              <w:rPr>
                <w:rFonts w:ascii="宋体" w:hAnsi="宋体" w:eastAsia="宋体" w:cs="宋体"/>
                <w:bCs/>
                <w:sz w:val="24"/>
                <w:szCs w:val="24"/>
              </w:rPr>
            </w:pPr>
            <w:r>
              <w:rPr>
                <w:rFonts w:hint="eastAsia" w:ascii="宋体" w:hAnsi="宋体" w:eastAsia="宋体" w:cs="宋体"/>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875"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7087" w:type="dxa"/>
          </w:tcPr>
          <w:p>
            <w:pPr>
              <w:rPr>
                <w:rFonts w:ascii="宋体" w:hAnsi="宋体" w:eastAsia="宋体" w:cs="宋体"/>
                <w:b/>
                <w:sz w:val="24"/>
                <w:szCs w:val="24"/>
              </w:rPr>
            </w:pPr>
          </w:p>
        </w:tc>
      </w:tr>
    </w:tbl>
    <w:p>
      <w:pPr>
        <w:spacing w:line="440" w:lineRule="exact"/>
        <w:ind w:firstLine="4800" w:firstLineChars="2000"/>
        <w:rPr>
          <w:rFonts w:hint="eastAsia" w:cs="@仿宋_GB2312"/>
          <w:sz w:val="24"/>
          <w:szCs w:val="24"/>
          <w:u w:val="single"/>
        </w:rPr>
      </w:pPr>
      <w:r>
        <w:rPr>
          <w:rFonts w:hint="eastAsia" w:cs="@仿宋_GB2312"/>
          <w:sz w:val="24"/>
          <w:szCs w:val="24"/>
        </w:rPr>
        <w:t>供应商签章：</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p>
    <w:p>
      <w:pPr>
        <w:spacing w:line="440" w:lineRule="exact"/>
        <w:ind w:firstLine="4800" w:firstLineChars="2000"/>
        <w:rPr>
          <w:rFonts w:hint="eastAsia" w:cs="@仿宋_GB2312"/>
          <w:sz w:val="24"/>
          <w:szCs w:val="24"/>
          <w:u w:val="single"/>
        </w:rPr>
      </w:pPr>
      <w:r>
        <w:rPr>
          <w:rFonts w:hint="eastAsia" w:cs="@仿宋_GB2312"/>
          <w:sz w:val="24"/>
          <w:szCs w:val="24"/>
        </w:rPr>
        <w:t xml:space="preserve">日     </w:t>
      </w:r>
      <w:r>
        <w:rPr>
          <w:rFonts w:cs="@仿宋_GB2312"/>
          <w:sz w:val="24"/>
          <w:szCs w:val="24"/>
        </w:rPr>
        <w:t xml:space="preserve"> </w:t>
      </w:r>
      <w:r>
        <w:rPr>
          <w:rFonts w:hint="eastAsia" w:cs="@仿宋_GB2312"/>
          <w:sz w:val="24"/>
          <w:szCs w:val="24"/>
        </w:rPr>
        <w:t>期：</w:t>
      </w:r>
      <w:r>
        <w:rPr>
          <w:rFonts w:hint="eastAsia" w:cs="@仿宋_GB2312"/>
          <w:sz w:val="24"/>
          <w:szCs w:val="24"/>
          <w:u w:val="single"/>
        </w:rPr>
        <w:t xml:space="preserve">             </w:t>
      </w:r>
    </w:p>
    <w:p>
      <w:pPr>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注：</w:t>
      </w:r>
    </w:p>
    <w:p>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1.本表内容根据</w:t>
      </w:r>
      <w:r>
        <w:rPr>
          <w:rFonts w:hint="eastAsia" w:ascii="宋体" w:hAnsi="宋体" w:cs="宋体"/>
          <w:b/>
          <w:bCs/>
          <w:sz w:val="24"/>
          <w:szCs w:val="24"/>
        </w:rPr>
        <w:t>询价</w:t>
      </w:r>
      <w:r>
        <w:rPr>
          <w:rFonts w:hint="eastAsia" w:ascii="宋体" w:hAnsi="宋体" w:eastAsia="宋体" w:cs="宋体"/>
          <w:b/>
          <w:bCs/>
          <w:sz w:val="24"/>
          <w:szCs w:val="24"/>
        </w:rPr>
        <w:t>文件要求包括了</w:t>
      </w:r>
      <w:r>
        <w:rPr>
          <w:rFonts w:hint="eastAsia" w:ascii="宋体" w:hAnsi="宋体" w:cs="宋体"/>
          <w:b/>
          <w:bCs/>
          <w:sz w:val="24"/>
          <w:szCs w:val="24"/>
        </w:rPr>
        <w:t>询价</w:t>
      </w:r>
      <w:r>
        <w:rPr>
          <w:rFonts w:hint="eastAsia" w:ascii="宋体" w:hAnsi="宋体" w:eastAsia="宋体" w:cs="宋体"/>
          <w:b/>
          <w:bCs/>
          <w:sz w:val="24"/>
          <w:szCs w:val="24"/>
        </w:rPr>
        <w:t>文件要求提供的全部内容的所有费用。</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2.特殊事项在备注中注明。</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仿宋_GB2312"/>
          <w:b/>
          <w:bCs/>
          <w:sz w:val="24"/>
          <w:szCs w:val="24"/>
        </w:rPr>
        <w:t>3.供应商应根据其响应文件中报价表的内容填写唱标信息，唱标信息不作为评审的依据。唱标信息与报价表不一致的，以报价表为准。</w:t>
      </w:r>
    </w:p>
    <w:p>
      <w:pPr>
        <w:widowControl/>
        <w:jc w:val="center"/>
        <w:rPr>
          <w:rFonts w:asciiTheme="minorEastAsia" w:hAnsiTheme="minorEastAsia" w:cstheme="minorEastAsia"/>
          <w:b/>
          <w:bCs/>
          <w:color w:val="000000" w:themeColor="text1"/>
          <w:sz w:val="32"/>
          <w:szCs w:val="32"/>
        </w:rPr>
      </w:pPr>
    </w:p>
    <w:p>
      <w:pPr>
        <w:spacing w:line="384" w:lineRule="auto"/>
        <w:jc w:val="center"/>
        <w:rPr>
          <w:rFonts w:hint="eastAsia" w:ascii="'Times New Roman'" w:hAnsi="'Times New Roman'" w:eastAsia="宋体"/>
          <w:b/>
          <w:bCs/>
          <w:color w:val="000000" w:themeColor="text1"/>
          <w:sz w:val="24"/>
          <w:szCs w:val="24"/>
        </w:rPr>
      </w:pPr>
      <w:r>
        <w:rPr>
          <w:rFonts w:hint="eastAsia" w:ascii="'Times New Roman'" w:hAnsi="'Times New Roman'" w:eastAsia="宋体"/>
          <w:b/>
          <w:bCs/>
          <w:color w:val="000000" w:themeColor="text1"/>
          <w:sz w:val="24"/>
          <w:szCs w:val="24"/>
        </w:rPr>
        <w:t>2-2 分项报价表</w:t>
      </w:r>
    </w:p>
    <w:tbl>
      <w:tblPr>
        <w:tblStyle w:val="14"/>
        <w:tblW w:w="9496" w:type="dxa"/>
        <w:tblInd w:w="93" w:type="dxa"/>
        <w:tblLayout w:type="fixed"/>
        <w:tblCellMar>
          <w:top w:w="0" w:type="dxa"/>
          <w:left w:w="108" w:type="dxa"/>
          <w:bottom w:w="0" w:type="dxa"/>
          <w:right w:w="108" w:type="dxa"/>
        </w:tblCellMar>
      </w:tblPr>
      <w:tblGrid>
        <w:gridCol w:w="818"/>
        <w:gridCol w:w="2216"/>
        <w:gridCol w:w="1020"/>
        <w:gridCol w:w="893"/>
        <w:gridCol w:w="893"/>
        <w:gridCol w:w="765"/>
        <w:gridCol w:w="1031"/>
        <w:gridCol w:w="1860"/>
      </w:tblGrid>
      <w:tr>
        <w:tblPrEx>
          <w:tblCellMar>
            <w:top w:w="0" w:type="dxa"/>
            <w:left w:w="108" w:type="dxa"/>
            <w:bottom w:w="0" w:type="dxa"/>
            <w:right w:w="108" w:type="dxa"/>
          </w:tblCellMar>
        </w:tblPrEx>
        <w:trPr>
          <w:trHeight w:val="403" w:hRule="atLeast"/>
        </w:trPr>
        <w:tc>
          <w:tcPr>
            <w:tcW w:w="818" w:type="dxa"/>
            <w:tcBorders>
              <w:top w:val="single" w:color="000000" w:sz="8" w:space="0"/>
              <w:left w:val="single" w:color="000000" w:sz="8"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项目</w:t>
            </w:r>
          </w:p>
        </w:tc>
        <w:tc>
          <w:tcPr>
            <w:tcW w:w="2216"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名称</w:t>
            </w:r>
          </w:p>
        </w:tc>
        <w:tc>
          <w:tcPr>
            <w:tcW w:w="1020"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规格</w:t>
            </w:r>
          </w:p>
        </w:tc>
        <w:tc>
          <w:tcPr>
            <w:tcW w:w="893"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数量</w:t>
            </w:r>
          </w:p>
        </w:tc>
        <w:tc>
          <w:tcPr>
            <w:tcW w:w="893"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单位</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单价</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sz w:val="20"/>
                <w:szCs w:val="20"/>
              </w:rPr>
            </w:pPr>
            <w:r>
              <w:rPr>
                <w:rFonts w:hint="eastAsia" w:ascii="宋体" w:hAnsi="宋体" w:eastAsia="宋体" w:cs="宋体"/>
                <w:kern w:val="0"/>
                <w:sz w:val="20"/>
                <w:szCs w:val="20"/>
              </w:rPr>
              <w:t>合计（元）</w:t>
            </w:r>
          </w:p>
        </w:tc>
        <w:tc>
          <w:tcPr>
            <w:tcW w:w="1860" w:type="dxa"/>
            <w:tcBorders>
              <w:top w:val="single" w:color="000000" w:sz="8" w:space="0"/>
              <w:left w:val="single" w:color="000000" w:sz="4" w:space="0"/>
              <w:bottom w:val="single" w:color="000000" w:sz="4" w:space="0"/>
              <w:right w:val="single" w:color="000000" w:sz="8" w:space="0"/>
            </w:tcBorders>
            <w:shd w:val="clear" w:color="auto" w:fill="auto"/>
            <w:noWrap/>
            <w:vAlign w:val="bottom"/>
          </w:tcPr>
          <w:p>
            <w:pPr>
              <w:widowControl/>
              <w:jc w:val="center"/>
              <w:rPr>
                <w:rFonts w:ascii="宋体" w:hAnsi="宋体" w:eastAsia="宋体" w:cs="宋体"/>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4"/>
                <w:szCs w:val="24"/>
              </w:rPr>
              <w:t>音乐阶梯控制主机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LeShang-A8096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4"/>
                <w:szCs w:val="24"/>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微软雅黑" w:hAnsi="微软雅黑" w:eastAsia="微软雅黑" w:cs="微软雅黑"/>
                <w:kern w:val="0"/>
                <w:sz w:val="22"/>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4"/>
                <w:szCs w:val="24"/>
              </w:rPr>
              <w:t>功放必须内置于主机内</w:t>
            </w: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感应设备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r>
              <w:rPr>
                <w:rFonts w:hint="eastAsia" w:ascii="宋体" w:hAnsi="宋体" w:eastAsia="宋体" w:cs="宋体"/>
                <w:kern w:val="0"/>
                <w:sz w:val="20"/>
                <w:szCs w:val="20"/>
              </w:rPr>
              <w:t>LeShang-B16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57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需防水，必须是激光感应</w:t>
            </w: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户外防水电箱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音箱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YL450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12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Times New Roman" w:hAnsi="Times New Roman" w:eastAsia="宋体" w:cs="Times New Roman"/>
                <w:sz w:val="20"/>
                <w:szCs w:val="20"/>
              </w:rPr>
            </w:pPr>
            <w:r>
              <w:rPr>
                <w:rFonts w:hint="eastAsia" w:ascii="宋体" w:hAnsi="宋体" w:eastAsia="宋体" w:cs="宋体"/>
                <w:kern w:val="0"/>
                <w:sz w:val="24"/>
                <w:szCs w:val="24"/>
              </w:rPr>
              <w:t>需防水</w:t>
            </w: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r>
              <w:rPr>
                <w:rFonts w:hint="eastAsia" w:ascii="宋体" w:hAnsi="宋体" w:eastAsia="宋体" w:cs="宋体"/>
                <w:kern w:val="0"/>
                <w:sz w:val="24"/>
                <w:szCs w:val="24"/>
              </w:rPr>
              <w:t>专用连接线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hint="eastAsia" w:ascii="宋体" w:hAnsi="宋体" w:eastAsia="宋体" w:cs="宋体"/>
                <w:kern w:val="0"/>
                <w:sz w:val="24"/>
                <w:szCs w:val="24"/>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微软雅黑" w:hAnsi="微软雅黑" w:eastAsia="微软雅黑" w:cs="微软雅黑"/>
                <w:kern w:val="0"/>
                <w:sz w:val="22"/>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需定制防水卡扣</w:t>
            </w: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安装调试</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kern w:val="0"/>
                <w:sz w:val="24"/>
                <w:szCs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r>
              <w:rPr>
                <w:rFonts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0"/>
                <w:szCs w:val="20"/>
              </w:rPr>
            </w:pPr>
            <w:r>
              <w:rPr>
                <w:rFonts w:hint="eastAsia" w:ascii="宋体" w:hAnsi="宋体" w:eastAsia="宋体" w:cs="宋体"/>
                <w:kern w:val="0"/>
                <w:sz w:val="24"/>
                <w:szCs w:val="24"/>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b/>
                <w:bCs/>
                <w:sz w:val="20"/>
                <w:szCs w:val="20"/>
              </w:rPr>
            </w:pPr>
            <w:r>
              <w:rPr>
                <w:rFonts w:hint="eastAsia" w:ascii="宋体" w:hAnsi="宋体" w:eastAsia="宋体" w:cs="宋体"/>
                <w:kern w:val="0"/>
                <w:sz w:val="24"/>
                <w:szCs w:val="24"/>
              </w:rPr>
              <w:t>石材更换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ascii="Times New Roman" w:hAnsi="Times New Roman" w:eastAsia="宋体" w:cs="Times New Roman"/>
                <w:b/>
                <w:bCs/>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宋体" w:hAnsi="宋体" w:eastAsia="宋体" w:cs="宋体"/>
                <w:kern w:val="0"/>
                <w:sz w:val="24"/>
                <w:szCs w:val="24"/>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宋体" w:hAnsi="宋体" w:eastAsia="宋体" w:cs="宋体"/>
                <w:kern w:val="0"/>
                <w:sz w:val="24"/>
                <w:szCs w:val="24"/>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sz w:val="20"/>
                <w:szCs w:val="20"/>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sz w:val="20"/>
                <w:szCs w:val="20"/>
              </w:rPr>
            </w:pPr>
            <w:r>
              <w:rPr>
                <w:rFonts w:hint="eastAsia" w:ascii="宋体" w:hAnsi="宋体" w:eastAsia="宋体" w:cs="宋体"/>
                <w:kern w:val="0"/>
                <w:sz w:val="24"/>
                <w:szCs w:val="24"/>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sz w:val="20"/>
                <w:szCs w:val="20"/>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sz w:val="20"/>
                <w:szCs w:val="20"/>
              </w:rPr>
            </w:pP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0"/>
                <w:szCs w:val="20"/>
              </w:rPr>
            </w:pPr>
            <w:r>
              <w:rPr>
                <w:rFonts w:hint="eastAsia" w:ascii="宋体" w:hAnsi="宋体" w:eastAsia="宋体" w:cs="宋体"/>
                <w:kern w:val="0"/>
                <w:sz w:val="24"/>
                <w:szCs w:val="24"/>
              </w:rPr>
              <w:t>11</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b/>
                <w:bCs/>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ascii="Times New Roman" w:hAnsi="Times New Roman" w:eastAsia="宋体" w:cs="Times New Roman"/>
                <w:b/>
                <w:bCs/>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Times New Roman"/>
                <w:b/>
                <w:bCs/>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ascii="Times New Roman" w:hAnsi="Times New Roman" w:eastAsia="宋体" w:cs="Times New Roman"/>
                <w:b/>
                <w:bCs/>
                <w:sz w:val="20"/>
                <w:szCs w:val="20"/>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b/>
                <w:bCs/>
                <w:sz w:val="20"/>
                <w:szCs w:val="20"/>
              </w:rPr>
            </w:pP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left"/>
              <w:rPr>
                <w:rFonts w:ascii="Times New Roman" w:hAnsi="Times New Roman" w:eastAsia="宋体" w:cs="Times New Roman"/>
                <w:b/>
                <w:bCs/>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left"/>
              <w:rPr>
                <w:rFonts w:ascii="宋体" w:hAnsi="宋体" w:eastAsia="宋体" w:cs="宋体"/>
                <w:b/>
                <w:bCs/>
                <w:sz w:val="20"/>
                <w:szCs w:val="20"/>
              </w:rPr>
            </w:pPr>
            <w:r>
              <w:rPr>
                <w:rFonts w:hint="eastAsia" w:ascii="宋体" w:hAnsi="宋体" w:eastAsia="宋体" w:cs="宋体"/>
                <w:b/>
                <w:bCs/>
                <w:kern w:val="0"/>
                <w:sz w:val="20"/>
                <w:szCs w:val="20"/>
              </w:rPr>
              <w:t>一</w:t>
            </w:r>
          </w:p>
        </w:tc>
        <w:tc>
          <w:tcPr>
            <w:tcW w:w="57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02" w:firstLineChars="200"/>
              <w:jc w:val="left"/>
              <w:rPr>
                <w:rFonts w:ascii="宋体" w:hAnsi="宋体" w:eastAsia="宋体" w:cs="宋体"/>
                <w:b/>
                <w:bCs/>
                <w:sz w:val="20"/>
                <w:szCs w:val="20"/>
              </w:rPr>
            </w:pPr>
            <w:r>
              <w:rPr>
                <w:rFonts w:hint="eastAsia" w:ascii="宋体" w:hAnsi="宋体" w:eastAsia="宋体" w:cs="宋体"/>
                <w:b/>
                <w:bCs/>
                <w:kern w:val="0"/>
                <w:sz w:val="20"/>
                <w:szCs w:val="20"/>
              </w:rPr>
              <w:t>基本成本费（1</w:t>
            </w:r>
            <w:r>
              <w:rPr>
                <w:rStyle w:val="21"/>
                <w:rFonts w:hint="eastAsia" w:eastAsia="宋体"/>
                <w:color w:val="auto"/>
              </w:rPr>
              <w:t>-7</w:t>
            </w:r>
            <w:r>
              <w:rPr>
                <w:rStyle w:val="22"/>
                <w:rFonts w:hint="default"/>
                <w:color w:val="auto"/>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rPr>
                <w:rFonts w:ascii="Times New Roman" w:hAnsi="Times New Roman" w:eastAsia="宋体" w:cs="Times New Roman"/>
                <w:b/>
                <w:bCs/>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left"/>
              <w:rPr>
                <w:rFonts w:ascii="宋体" w:hAnsi="宋体" w:eastAsia="宋体" w:cs="宋体"/>
                <w:b/>
                <w:bCs/>
                <w:sz w:val="20"/>
                <w:szCs w:val="20"/>
              </w:rPr>
            </w:pPr>
            <w:r>
              <w:rPr>
                <w:rFonts w:hint="eastAsia" w:ascii="宋体" w:hAnsi="宋体" w:eastAsia="宋体" w:cs="宋体"/>
                <w:b/>
                <w:bCs/>
                <w:kern w:val="0"/>
                <w:sz w:val="20"/>
                <w:szCs w:val="20"/>
              </w:rPr>
              <w:t>二</w:t>
            </w:r>
          </w:p>
        </w:tc>
        <w:tc>
          <w:tcPr>
            <w:tcW w:w="57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02" w:firstLineChars="200"/>
              <w:jc w:val="left"/>
              <w:rPr>
                <w:rFonts w:ascii="宋体" w:hAnsi="宋体" w:eastAsia="宋体" w:cs="宋体"/>
                <w:b/>
                <w:bCs/>
                <w:sz w:val="20"/>
                <w:szCs w:val="20"/>
              </w:rPr>
            </w:pPr>
            <w:r>
              <w:rPr>
                <w:rFonts w:hint="eastAsia" w:ascii="宋体" w:hAnsi="宋体" w:eastAsia="宋体" w:cs="宋体"/>
                <w:b/>
                <w:bCs/>
                <w:kern w:val="0"/>
                <w:sz w:val="20"/>
                <w:szCs w:val="20"/>
              </w:rPr>
              <w:t>现场施工费、运费、现场经费</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b/>
                <w:bCs/>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left"/>
              <w:rPr>
                <w:rFonts w:ascii="宋体" w:hAnsi="宋体" w:eastAsia="宋体" w:cs="宋体"/>
                <w:b/>
                <w:bCs/>
                <w:sz w:val="20"/>
                <w:szCs w:val="20"/>
              </w:rPr>
            </w:pPr>
            <w:r>
              <w:rPr>
                <w:rFonts w:hint="eastAsia" w:ascii="宋体" w:hAnsi="宋体" w:eastAsia="宋体" w:cs="宋体"/>
                <w:b/>
                <w:bCs/>
                <w:kern w:val="0"/>
                <w:sz w:val="20"/>
                <w:szCs w:val="20"/>
              </w:rPr>
              <w:t>三</w:t>
            </w:r>
          </w:p>
        </w:tc>
        <w:tc>
          <w:tcPr>
            <w:tcW w:w="57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02" w:firstLineChars="200"/>
              <w:jc w:val="left"/>
              <w:rPr>
                <w:rFonts w:ascii="宋体" w:hAnsi="宋体" w:eastAsia="宋体" w:cs="宋体"/>
                <w:b/>
                <w:bCs/>
                <w:sz w:val="20"/>
                <w:szCs w:val="20"/>
              </w:rPr>
            </w:pPr>
            <w:r>
              <w:rPr>
                <w:rFonts w:hint="eastAsia" w:ascii="宋体" w:hAnsi="宋体" w:eastAsia="宋体" w:cs="宋体"/>
                <w:b/>
                <w:bCs/>
                <w:kern w:val="0"/>
                <w:sz w:val="20"/>
                <w:szCs w:val="20"/>
              </w:rPr>
              <w:t>利润、管理费</w:t>
            </w:r>
            <w:r>
              <w:rPr>
                <w:rStyle w:val="22"/>
                <w:rFonts w:hint="default"/>
                <w:color w:val="auto"/>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rPr>
                <w:rFonts w:ascii="Times New Roman" w:hAnsi="Times New Roman" w:eastAsia="宋体" w:cs="Times New Roman"/>
                <w:b/>
                <w:bCs/>
                <w:sz w:val="20"/>
                <w:szCs w:val="20"/>
              </w:rPr>
            </w:pPr>
          </w:p>
        </w:tc>
      </w:tr>
      <w:tr>
        <w:tblPrEx>
          <w:tblCellMar>
            <w:top w:w="0" w:type="dxa"/>
            <w:left w:w="108" w:type="dxa"/>
            <w:bottom w:w="0" w:type="dxa"/>
            <w:right w:w="108" w:type="dxa"/>
          </w:tblCellMar>
        </w:tblPrEx>
        <w:trPr>
          <w:trHeight w:val="393"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left"/>
              <w:rPr>
                <w:rFonts w:ascii="宋体" w:hAnsi="宋体" w:eastAsia="宋体" w:cs="宋体"/>
                <w:b/>
                <w:bCs/>
                <w:sz w:val="20"/>
                <w:szCs w:val="20"/>
              </w:rPr>
            </w:pPr>
            <w:r>
              <w:rPr>
                <w:rFonts w:hint="eastAsia" w:ascii="宋体" w:hAnsi="宋体" w:eastAsia="宋体" w:cs="宋体"/>
                <w:b/>
                <w:bCs/>
                <w:kern w:val="0"/>
                <w:sz w:val="20"/>
                <w:szCs w:val="20"/>
              </w:rPr>
              <w:t>四</w:t>
            </w:r>
          </w:p>
        </w:tc>
        <w:tc>
          <w:tcPr>
            <w:tcW w:w="57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02" w:firstLineChars="200"/>
              <w:jc w:val="left"/>
              <w:rPr>
                <w:rFonts w:ascii="宋体" w:hAnsi="宋体" w:eastAsia="宋体" w:cs="宋体"/>
                <w:b/>
                <w:bCs/>
                <w:sz w:val="20"/>
                <w:szCs w:val="20"/>
              </w:rPr>
            </w:pPr>
            <w:r>
              <w:rPr>
                <w:rFonts w:hint="eastAsia" w:ascii="宋体" w:hAnsi="宋体" w:eastAsia="宋体" w:cs="宋体"/>
                <w:b/>
                <w:bCs/>
                <w:kern w:val="0"/>
                <w:sz w:val="20"/>
                <w:szCs w:val="20"/>
              </w:rPr>
              <w:t>法定税金</w:t>
            </w:r>
            <w:r>
              <w:rPr>
                <w:rStyle w:val="22"/>
                <w:rFonts w:hint="default"/>
                <w:color w:val="auto"/>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0.00</w:t>
            </w:r>
          </w:p>
        </w:tc>
        <w:tc>
          <w:tcPr>
            <w:tcW w:w="1860"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jc w:val="center"/>
              <w:rPr>
                <w:rFonts w:ascii="宋体" w:hAnsi="宋体" w:eastAsia="宋体" w:cs="宋体"/>
                <w:b/>
                <w:bCs/>
                <w:sz w:val="20"/>
                <w:szCs w:val="20"/>
              </w:rPr>
            </w:pPr>
          </w:p>
        </w:tc>
      </w:tr>
      <w:tr>
        <w:tblPrEx>
          <w:tblCellMar>
            <w:top w:w="0" w:type="dxa"/>
            <w:left w:w="108" w:type="dxa"/>
            <w:bottom w:w="0" w:type="dxa"/>
            <w:right w:w="108" w:type="dxa"/>
          </w:tblCellMar>
        </w:tblPrEx>
        <w:trPr>
          <w:trHeight w:val="412" w:hRule="atLeast"/>
        </w:trPr>
        <w:tc>
          <w:tcPr>
            <w:tcW w:w="818"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widowControl/>
              <w:jc w:val="left"/>
              <w:rPr>
                <w:rFonts w:ascii="宋体" w:hAnsi="宋体" w:eastAsia="宋体" w:cs="宋体"/>
                <w:b/>
                <w:bCs/>
                <w:sz w:val="20"/>
                <w:szCs w:val="20"/>
              </w:rPr>
            </w:pPr>
            <w:r>
              <w:rPr>
                <w:rFonts w:hint="eastAsia" w:ascii="宋体" w:hAnsi="宋体" w:eastAsia="宋体" w:cs="宋体"/>
                <w:b/>
                <w:bCs/>
                <w:kern w:val="0"/>
                <w:sz w:val="20"/>
                <w:szCs w:val="20"/>
              </w:rPr>
              <w:t>五</w:t>
            </w:r>
          </w:p>
        </w:tc>
        <w:tc>
          <w:tcPr>
            <w:tcW w:w="5787" w:type="dxa"/>
            <w:gridSpan w:val="5"/>
            <w:tcBorders>
              <w:top w:val="single" w:color="000000" w:sz="4" w:space="0"/>
              <w:left w:val="single" w:color="000000" w:sz="4" w:space="0"/>
              <w:bottom w:val="single" w:color="000000" w:sz="8" w:space="0"/>
              <w:right w:val="single" w:color="000000" w:sz="4" w:space="0"/>
            </w:tcBorders>
            <w:shd w:val="clear" w:color="auto" w:fill="auto"/>
            <w:noWrap/>
            <w:vAlign w:val="bottom"/>
          </w:tcPr>
          <w:p>
            <w:pPr>
              <w:widowControl/>
              <w:ind w:firstLine="402" w:firstLineChars="200"/>
              <w:jc w:val="left"/>
              <w:rPr>
                <w:rFonts w:ascii="宋体" w:hAnsi="宋体" w:eastAsia="宋体" w:cs="宋体"/>
                <w:b/>
                <w:bCs/>
                <w:sz w:val="20"/>
                <w:szCs w:val="20"/>
              </w:rPr>
            </w:pPr>
            <w:r>
              <w:rPr>
                <w:rFonts w:hint="eastAsia" w:ascii="宋体" w:hAnsi="宋体" w:eastAsia="宋体" w:cs="宋体"/>
                <w:b/>
                <w:bCs/>
                <w:kern w:val="0"/>
                <w:sz w:val="20"/>
                <w:szCs w:val="20"/>
              </w:rPr>
              <w:t>合计工程造价</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widowControl/>
              <w:jc w:val="right"/>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0.00</w:t>
            </w:r>
          </w:p>
        </w:tc>
        <w:tc>
          <w:tcPr>
            <w:tcW w:w="1860" w:type="dxa"/>
            <w:tcBorders>
              <w:top w:val="single" w:color="000000" w:sz="4" w:space="0"/>
              <w:left w:val="single" w:color="000000" w:sz="4" w:space="0"/>
              <w:bottom w:val="single" w:color="000000" w:sz="8" w:space="0"/>
              <w:right w:val="single" w:color="000000" w:sz="8" w:space="0"/>
            </w:tcBorders>
            <w:shd w:val="clear" w:color="auto" w:fill="auto"/>
            <w:noWrap/>
            <w:vAlign w:val="bottom"/>
          </w:tcPr>
          <w:p>
            <w:pPr>
              <w:jc w:val="center"/>
              <w:rPr>
                <w:rFonts w:ascii="宋体" w:hAnsi="宋体" w:eastAsia="宋体" w:cs="宋体"/>
                <w:b/>
                <w:bCs/>
                <w:sz w:val="20"/>
                <w:szCs w:val="20"/>
              </w:rPr>
            </w:pPr>
          </w:p>
        </w:tc>
      </w:tr>
    </w:tbl>
    <w:p>
      <w:pPr>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spacing w:line="360" w:lineRule="auto"/>
        <w:ind w:firstLine="3373" w:firstLineChars="1400"/>
        <w:outlineLvl w:val="1"/>
        <w:rPr>
          <w:rFonts w:ascii="宋体" w:hAnsi="宋体" w:eastAsia="宋体"/>
          <w:b/>
          <w:sz w:val="24"/>
        </w:rPr>
      </w:pPr>
      <w:bookmarkStart w:id="214" w:name="_Toc520983588"/>
      <w:bookmarkStart w:id="215" w:name="_Toc23075"/>
      <w:bookmarkStart w:id="216" w:name="_Toc16147"/>
      <w:r>
        <w:rPr>
          <w:rFonts w:hint="eastAsia" w:ascii="宋体" w:hAnsi="宋体" w:eastAsia="宋体"/>
          <w:b/>
          <w:sz w:val="24"/>
        </w:rPr>
        <w:t>最后承诺报价表</w:t>
      </w:r>
      <w:bookmarkEnd w:id="214"/>
      <w:bookmarkEnd w:id="215"/>
      <w:bookmarkEnd w:id="216"/>
    </w:p>
    <w:p>
      <w:pPr>
        <w:spacing w:beforeLines="50" w:afterLines="50" w:line="360" w:lineRule="auto"/>
        <w:ind w:firstLine="236" w:firstLineChars="98"/>
        <w:jc w:val="center"/>
        <w:rPr>
          <w:rFonts w:hint="eastAsia"/>
          <w:b/>
          <w:sz w:val="24"/>
          <w:szCs w:val="28"/>
        </w:rPr>
      </w:pPr>
      <w:r>
        <w:rPr>
          <w:rFonts w:hint="eastAsia"/>
          <w:b/>
          <w:sz w:val="24"/>
          <w:szCs w:val="28"/>
        </w:rPr>
        <w:t>（某项目第</w:t>
      </w:r>
      <w:r>
        <w:rPr>
          <w:rFonts w:hint="eastAsia"/>
          <w:b/>
          <w:sz w:val="24"/>
          <w:szCs w:val="28"/>
          <w:u w:val="single"/>
        </w:rPr>
        <w:t xml:space="preserve">   </w:t>
      </w:r>
      <w:r>
        <w:rPr>
          <w:rFonts w:hint="eastAsia"/>
          <w:b/>
          <w:sz w:val="24"/>
          <w:szCs w:val="28"/>
        </w:rPr>
        <w:t>次报价书）</w:t>
      </w:r>
    </w:p>
    <w:p>
      <w:pPr>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某项目    </w:t>
      </w:r>
    </w:p>
    <w:p>
      <w:pPr>
        <w:snapToGrid w:val="0"/>
        <w:spacing w:afterLines="50" w:line="360" w:lineRule="auto"/>
        <w:jc w:val="left"/>
        <w:rPr>
          <w:rFonts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某编号    </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6955" w:type="dxa"/>
            <w:tcBorders>
              <w:left w:val="single" w:color="auto" w:sz="4" w:space="0"/>
            </w:tcBorders>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bCs/>
                <w:sz w:val="24"/>
                <w:szCs w:val="24"/>
              </w:rPr>
              <w:t>询价</w:t>
            </w:r>
            <w:r>
              <w:rPr>
                <w:rFonts w:hint="eastAsia" w:ascii="宋体" w:hAnsi="宋体" w:eastAsia="宋体" w:cs="宋体"/>
                <w:b/>
                <w:sz w:val="24"/>
                <w:szCs w:val="24"/>
              </w:rPr>
              <w:t>范围</w:t>
            </w:r>
          </w:p>
        </w:tc>
        <w:tc>
          <w:tcPr>
            <w:tcW w:w="6955" w:type="dxa"/>
            <w:tcBorders>
              <w:left w:val="single" w:color="auto" w:sz="4" w:space="0"/>
            </w:tcBorders>
            <w:vAlign w:val="center"/>
          </w:tcPr>
          <w:p>
            <w:pPr>
              <w:widowControl/>
              <w:rPr>
                <w:rFonts w:ascii="宋体" w:hAnsi="宋体" w:eastAsia="宋体" w:cs="宋体"/>
                <w:b/>
                <w:sz w:val="24"/>
                <w:szCs w:val="24"/>
              </w:rPr>
            </w:pPr>
            <w:r>
              <w:rPr>
                <w:rFonts w:hint="eastAsia" w:ascii="宋体" w:hAnsi="宋体" w:eastAsia="宋体" w:cs="@仿宋_GB2312"/>
                <w:sz w:val="24"/>
                <w:szCs w:val="28"/>
              </w:rPr>
              <w:t>第</w:t>
            </w:r>
            <w:r>
              <w:rPr>
                <w:rFonts w:hint="eastAsia" w:ascii="宋体" w:hAnsi="宋体" w:eastAsia="宋体" w:cs="@仿宋_GB2312"/>
                <w:sz w:val="24"/>
                <w:szCs w:val="28"/>
                <w:u w:val="single"/>
              </w:rPr>
              <w:t xml:space="preserve">   </w:t>
            </w:r>
            <w:r>
              <w:rPr>
                <w:rFonts w:hint="eastAsia" w:ascii="宋体" w:hAnsi="宋体" w:cs="@仿宋_GB231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007" w:type="dxa"/>
            <w:tcBorders>
              <w:top w:val="single" w:color="auto" w:sz="4" w:space="0"/>
            </w:tcBorders>
            <w:vAlign w:val="center"/>
          </w:tcPr>
          <w:p>
            <w:pPr>
              <w:spacing w:line="360" w:lineRule="auto"/>
              <w:jc w:val="center"/>
              <w:rPr>
                <w:rFonts w:hint="eastAsia" w:cs="@仿宋_GB2312"/>
                <w:b/>
                <w:sz w:val="24"/>
              </w:rPr>
            </w:pPr>
            <w:r>
              <w:rPr>
                <w:rFonts w:hint="eastAsia" w:cs="@仿宋_GB2312"/>
                <w:b/>
                <w:bCs/>
                <w:sz w:val="24"/>
                <w:szCs w:val="28"/>
              </w:rPr>
              <w:t>最后报价</w:t>
            </w:r>
          </w:p>
          <w:p>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6955" w:type="dxa"/>
            <w:vAlign w:val="center"/>
          </w:tcPr>
          <w:p>
            <w:pPr>
              <w:snapToGrid w:val="0"/>
              <w:rPr>
                <w:rFonts w:ascii="宋体" w:hAnsi="宋体" w:eastAsia="宋体" w:cs="宋体"/>
                <w:b/>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07"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质量标准</w:t>
            </w:r>
          </w:p>
        </w:tc>
        <w:tc>
          <w:tcPr>
            <w:tcW w:w="6955"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07"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工    期</w:t>
            </w:r>
          </w:p>
        </w:tc>
        <w:tc>
          <w:tcPr>
            <w:tcW w:w="6955"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07"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cs="宋体"/>
                <w:b/>
                <w:bCs/>
                <w:sz w:val="24"/>
                <w:szCs w:val="24"/>
              </w:rPr>
              <w:t>询价</w:t>
            </w:r>
            <w:r>
              <w:rPr>
                <w:rFonts w:hint="eastAsia" w:ascii="宋体" w:hAnsi="宋体" w:eastAsia="宋体" w:cs="宋体"/>
                <w:b/>
                <w:bCs/>
                <w:sz w:val="24"/>
                <w:szCs w:val="24"/>
              </w:rPr>
              <w:t>有效期</w:t>
            </w:r>
          </w:p>
        </w:tc>
        <w:tc>
          <w:tcPr>
            <w:tcW w:w="6955" w:type="dxa"/>
            <w:vAlign w:val="center"/>
          </w:tcPr>
          <w:p>
            <w:pPr>
              <w:snapToGrid w:val="0"/>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07"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6955" w:type="dxa"/>
            <w:vAlign w:val="center"/>
          </w:tcPr>
          <w:p>
            <w:pPr>
              <w:snapToGrid w:val="0"/>
              <w:rPr>
                <w:rFonts w:ascii="宋体" w:hAnsi="宋体" w:eastAsia="宋体" w:cs="宋体"/>
                <w:bCs/>
                <w:sz w:val="24"/>
                <w:szCs w:val="24"/>
              </w:rPr>
            </w:pPr>
            <w:r>
              <w:rPr>
                <w:rFonts w:hint="eastAsia" w:ascii="宋体" w:hAnsi="宋体" w:eastAsia="宋体" w:cs="宋体"/>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007"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6955" w:type="dxa"/>
          </w:tcPr>
          <w:p>
            <w:pPr>
              <w:rPr>
                <w:rFonts w:ascii="宋体" w:hAnsi="宋体" w:eastAsia="宋体" w:cs="宋体"/>
                <w:b/>
                <w:sz w:val="24"/>
                <w:szCs w:val="24"/>
              </w:rPr>
            </w:pPr>
            <w:r>
              <w:rPr>
                <w:rFonts w:hint="eastAsia" w:cs="宋体"/>
                <w:b/>
                <w:i/>
                <w:sz w:val="24"/>
                <w:szCs w:val="24"/>
              </w:rPr>
              <w:t>（此处可补充询价小组根据与供应商询价情况变动的询价文件的内容，包括采购需求中的技术、服务要求以及合同草案条款。）</w:t>
            </w:r>
          </w:p>
        </w:tc>
      </w:tr>
    </w:tbl>
    <w:p>
      <w:pPr>
        <w:spacing w:line="440" w:lineRule="exact"/>
        <w:ind w:firstLine="3600" w:firstLineChars="1500"/>
        <w:rPr>
          <w:rFonts w:hint="eastAsia" w:cs="@仿宋_GB2312"/>
          <w:sz w:val="24"/>
          <w:szCs w:val="24"/>
          <w:u w:val="single"/>
        </w:rPr>
      </w:pPr>
      <w:r>
        <w:rPr>
          <w:rFonts w:hint="eastAsia" w:cs="@仿宋_GB2312"/>
          <w:sz w:val="24"/>
          <w:szCs w:val="24"/>
        </w:rPr>
        <w:t>供应商公章或授权代表签字：</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p>
    <w:p>
      <w:pPr>
        <w:spacing w:line="440" w:lineRule="exact"/>
        <w:ind w:firstLine="4800" w:firstLineChars="2000"/>
        <w:rPr>
          <w:rFonts w:hint="eastAsia" w:cs="@仿宋_GB2312"/>
          <w:sz w:val="24"/>
          <w:szCs w:val="24"/>
          <w:u w:val="single"/>
        </w:rPr>
      </w:pPr>
      <w:r>
        <w:rPr>
          <w:rFonts w:hint="eastAsia" w:cs="@仿宋_GB2312"/>
          <w:sz w:val="24"/>
          <w:szCs w:val="24"/>
        </w:rPr>
        <w:t xml:space="preserve">日     </w:t>
      </w:r>
      <w:r>
        <w:rPr>
          <w:rFonts w:cs="@仿宋_GB2312"/>
          <w:sz w:val="24"/>
          <w:szCs w:val="24"/>
        </w:rPr>
        <w:t xml:space="preserve">    </w:t>
      </w:r>
      <w:r>
        <w:rPr>
          <w:rFonts w:hint="eastAsia" w:cs="@仿宋_GB2312"/>
          <w:sz w:val="24"/>
          <w:szCs w:val="24"/>
        </w:rPr>
        <w:t xml:space="preserve"> 期：</w:t>
      </w:r>
      <w:r>
        <w:rPr>
          <w:rFonts w:hint="eastAsia" w:cs="@仿宋_GB2312"/>
          <w:sz w:val="24"/>
          <w:szCs w:val="24"/>
          <w:u w:val="single"/>
        </w:rPr>
        <w:t xml:space="preserve">             </w:t>
      </w:r>
    </w:p>
    <w:p>
      <w:pPr>
        <w:spacing w:line="360" w:lineRule="auto"/>
        <w:jc w:val="left"/>
        <w:rPr>
          <w:rFonts w:ascii="宋体" w:hAnsi="宋体" w:eastAsia="宋体" w:cs="宋体"/>
          <w:b/>
          <w:bCs/>
          <w:sz w:val="24"/>
          <w:szCs w:val="24"/>
        </w:rPr>
      </w:pPr>
    </w:p>
    <w:p>
      <w:pPr>
        <w:pStyle w:val="12"/>
        <w:autoSpaceDE/>
        <w:autoSpaceDN/>
        <w:adjustRightInd/>
        <w:ind w:right="-21" w:firstLine="0" w:firstLineChars="0"/>
        <w:rPr>
          <w:rFonts w:ascii="宋体" w:hAnsi="宋体" w:eastAsia="宋体" w:cs="宋体"/>
        </w:rPr>
      </w:pPr>
      <w:r>
        <w:rPr>
          <w:rFonts w:hint="eastAsia" w:ascii="宋体" w:hAnsi="宋体" w:eastAsia="宋体" w:cs="宋体"/>
          <w:b/>
          <w:bCs/>
          <w:kern w:val="2"/>
          <w:szCs w:val="24"/>
        </w:rPr>
        <w:t>注：</w:t>
      </w:r>
      <w:r>
        <w:rPr>
          <w:rFonts w:hint="eastAsia" w:ascii="宋体" w:hAnsi="宋体" w:eastAsia="宋体" w:cs="宋体"/>
          <w:b/>
          <w:bCs/>
          <w:kern w:val="2"/>
        </w:rPr>
        <w:t>本页《报价表》由供应商在接到报价通知后依据询价情况填写,并在规定时间内递交。</w:t>
      </w:r>
      <w:r>
        <w:rPr>
          <w:rFonts w:hint="eastAsia" w:ascii="宋体" w:hAnsi="宋体" w:eastAsia="宋体" w:cs="宋体"/>
          <w:kern w:val="2"/>
          <w:szCs w:val="24"/>
        </w:rPr>
        <w:t>考虑询价报价的方便，供应商在填写最后承诺报价后，（第一次报价-最后承诺报价）除以第一次报价后得出的优惠率视同为分项报价表中全部分项工程量的优惠浮动值（暂列金额、暂估价等除外），而不考虑措施项目清单和规费税金清单的金额改变。</w:t>
      </w:r>
      <w:r>
        <w:rPr>
          <w:rFonts w:hint="eastAsia" w:ascii="宋体" w:hAnsi="宋体" w:eastAsia="宋体" w:cs="宋体"/>
          <w:bCs/>
          <w:kern w:val="2"/>
          <w:szCs w:val="24"/>
        </w:rPr>
        <w:t>此优惠率调整原则适用于合同内价格的计算及项目增减、变更时价格的计算。</w:t>
      </w:r>
    </w:p>
    <w:p>
      <w:pPr>
        <w:pStyle w:val="12"/>
        <w:ind w:right="-21" w:firstLine="0" w:firstLineChars="0"/>
        <w:rPr>
          <w:rFonts w:hint="eastAsia"/>
        </w:rPr>
      </w:pPr>
    </w:p>
    <w:p>
      <w:pPr>
        <w:pStyle w:val="12"/>
        <w:ind w:right="-21" w:firstLine="0" w:firstLineChars="0"/>
        <w:rPr>
          <w:rFonts w:hint="eastAsia"/>
        </w:rPr>
      </w:pPr>
    </w:p>
    <w:p>
      <w:pPr>
        <w:pStyle w:val="12"/>
        <w:ind w:right="-21" w:firstLine="0" w:firstLineChars="0"/>
        <w:rPr>
          <w:rFonts w:hint="eastAsia"/>
        </w:rPr>
      </w:pPr>
    </w:p>
    <w:p>
      <w:pPr>
        <w:spacing w:before="78" w:line="384" w:lineRule="auto"/>
        <w:ind w:right="113"/>
        <w:jc w:val="center"/>
        <w:rPr>
          <w:rFonts w:ascii="宋体" w:hAnsi="宋体" w:eastAsia="宋体" w:cs="宋体"/>
          <w:b/>
          <w:bCs/>
          <w:spacing w:val="-6"/>
          <w:sz w:val="32"/>
          <w:szCs w:val="32"/>
        </w:rPr>
      </w:pPr>
      <w:r>
        <w:rPr>
          <w:rFonts w:hint="eastAsia" w:ascii="宋体" w:hAnsi="宋体" w:eastAsia="宋体" w:cs="宋体"/>
          <w:b/>
          <w:bCs/>
          <w:spacing w:val="-6"/>
          <w:sz w:val="32"/>
          <w:szCs w:val="32"/>
        </w:rPr>
        <w:t>三、业绩承诺函</w:t>
      </w:r>
    </w:p>
    <w:p>
      <w:pPr>
        <w:spacing w:line="354" w:lineRule="auto"/>
        <w:rPr>
          <w:rFonts w:hint="eastAsia" w:ascii="Arial"/>
        </w:rPr>
      </w:pPr>
    </w:p>
    <w:p>
      <w:pPr>
        <w:spacing w:line="354" w:lineRule="auto"/>
        <w:rPr>
          <w:rFonts w:hint="eastAsia" w:ascii="Arial"/>
        </w:rPr>
      </w:pPr>
    </w:p>
    <w:p>
      <w:pPr>
        <w:spacing w:before="78" w:line="384" w:lineRule="auto"/>
        <w:ind w:left="123" w:right="113" w:firstLine="480"/>
        <w:rPr>
          <w:rFonts w:ascii="宋体" w:hAnsi="宋体" w:eastAsia="宋体" w:cs="宋体"/>
          <w:sz w:val="24"/>
          <w:szCs w:val="24"/>
        </w:rPr>
      </w:pPr>
      <w:r>
        <w:rPr>
          <w:rFonts w:ascii="宋体" w:hAnsi="宋体" w:eastAsia="宋体" w:cs="宋体"/>
          <w:spacing w:val="-12"/>
          <w:sz w:val="24"/>
          <w:szCs w:val="24"/>
        </w:rPr>
        <w:t>我公司</w:t>
      </w:r>
      <w:r>
        <w:rPr>
          <w:rFonts w:ascii="宋体" w:hAnsi="宋体" w:eastAsia="宋体" w:cs="宋体"/>
          <w:spacing w:val="-6"/>
          <w:sz w:val="24"/>
          <w:szCs w:val="24"/>
        </w:rPr>
        <w:t>承诺：响应文件中所提供的业绩</w:t>
      </w:r>
      <w:r>
        <w:rPr>
          <w:rFonts w:ascii="宋体" w:hAnsi="宋体" w:eastAsia="宋体" w:cs="宋体"/>
          <w:spacing w:val="-18"/>
          <w:sz w:val="24"/>
          <w:szCs w:val="24"/>
        </w:rPr>
        <w:t>均</w:t>
      </w:r>
      <w:r>
        <w:rPr>
          <w:rFonts w:ascii="宋体" w:hAnsi="宋体" w:eastAsia="宋体" w:cs="宋体"/>
          <w:spacing w:val="-11"/>
          <w:sz w:val="24"/>
          <w:szCs w:val="24"/>
        </w:rPr>
        <w:t>真</w:t>
      </w:r>
      <w:r>
        <w:rPr>
          <w:rFonts w:ascii="宋体" w:hAnsi="宋体" w:eastAsia="宋体" w:cs="宋体"/>
          <w:spacing w:val="-9"/>
          <w:sz w:val="24"/>
          <w:szCs w:val="24"/>
        </w:rPr>
        <w:t>实有效， 若被发现存在任何虚假、隐瞒情况，我公司承担由此产生的一切后</w:t>
      </w:r>
      <w:r>
        <w:rPr>
          <w:rFonts w:ascii="宋体" w:hAnsi="宋体" w:eastAsia="宋体" w:cs="宋体"/>
          <w:spacing w:val="-12"/>
          <w:sz w:val="24"/>
          <w:szCs w:val="24"/>
        </w:rPr>
        <w:t>果</w:t>
      </w:r>
      <w:r>
        <w:rPr>
          <w:rFonts w:ascii="宋体" w:hAnsi="宋体" w:eastAsia="宋体" w:cs="宋体"/>
          <w:spacing w:val="-11"/>
          <w:sz w:val="24"/>
          <w:szCs w:val="24"/>
        </w:rPr>
        <w:t>。</w:t>
      </w:r>
    </w:p>
    <w:p>
      <w:pPr>
        <w:spacing w:line="384" w:lineRule="auto"/>
        <w:rPr>
          <w:rFonts w:hint="eastAsia" w:ascii="Arial"/>
        </w:rPr>
      </w:pPr>
    </w:p>
    <w:p>
      <w:pPr>
        <w:pStyle w:val="12"/>
        <w:ind w:right="-21" w:firstLine="540"/>
        <w:rPr>
          <w:rFonts w:hint="eastAsia"/>
        </w:rPr>
      </w:pPr>
    </w:p>
    <w:p>
      <w:pPr>
        <w:spacing w:before="78" w:line="384" w:lineRule="auto"/>
        <w:ind w:left="3962"/>
        <w:rPr>
          <w:rFonts w:ascii="宋体" w:hAnsi="宋体" w:eastAsia="宋体" w:cs="宋体"/>
          <w:sz w:val="24"/>
          <w:szCs w:val="24"/>
        </w:rPr>
      </w:pPr>
      <w:r>
        <w:rPr>
          <w:rFonts w:ascii="宋体" w:hAnsi="宋体" w:eastAsia="宋体" w:cs="宋体"/>
          <w:spacing w:val="-24"/>
          <w:sz w:val="24"/>
          <w:szCs w:val="24"/>
        </w:rPr>
        <w:t>供</w:t>
      </w:r>
      <w:r>
        <w:rPr>
          <w:rFonts w:ascii="宋体" w:hAnsi="宋体" w:eastAsia="宋体" w:cs="宋体"/>
          <w:spacing w:val="-23"/>
          <w:sz w:val="24"/>
          <w:szCs w:val="24"/>
        </w:rPr>
        <w:t>应商签章：</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before="183" w:line="384" w:lineRule="auto"/>
        <w:ind w:left="4003"/>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10"/>
          <w:sz w:val="24"/>
          <w:szCs w:val="24"/>
        </w:rPr>
        <w:t xml:space="preserve">          期：</w:t>
      </w:r>
      <w:r>
        <w:rPr>
          <w:rFonts w:ascii="宋体" w:hAnsi="宋体" w:eastAsia="宋体" w:cs="宋体"/>
          <w:sz w:val="24"/>
          <w:szCs w:val="24"/>
          <w:u w:val="single"/>
        </w:rPr>
        <w:t xml:space="preserve">                      </w:t>
      </w:r>
    </w:p>
    <w:p>
      <w:pPr>
        <w:spacing w:line="384" w:lineRule="auto"/>
        <w:rPr>
          <w:rFonts w:hint="eastAsia"/>
        </w:rPr>
      </w:pPr>
    </w:p>
    <w:p>
      <w:pPr>
        <w:spacing w:line="384" w:lineRule="auto"/>
        <w:rPr>
          <w:rFonts w:hint="eastAsia"/>
        </w:rPr>
      </w:pPr>
    </w:p>
    <w:p>
      <w:pPr>
        <w:spacing w:line="384" w:lineRule="auto"/>
        <w:rPr>
          <w:rFonts w:hint="eastAsia"/>
        </w:rPr>
      </w:pPr>
    </w:p>
    <w:tbl>
      <w:tblPr>
        <w:tblStyle w:val="23"/>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172"/>
        <w:gridCol w:w="2318"/>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64" w:type="dxa"/>
          </w:tcPr>
          <w:p>
            <w:pPr>
              <w:spacing w:before="148" w:line="384" w:lineRule="auto"/>
              <w:ind w:left="245"/>
              <w:rPr>
                <w:rFonts w:ascii="宋体" w:hAnsi="宋体" w:eastAsia="宋体" w:cs="宋体"/>
                <w:sz w:val="24"/>
                <w:szCs w:val="24"/>
              </w:rPr>
            </w:pPr>
            <w:r>
              <w:rPr>
                <w:rFonts w:ascii="宋体" w:hAnsi="宋体" w:eastAsia="宋体" w:cs="宋体"/>
                <w:spacing w:val="-2"/>
                <w:sz w:val="24"/>
                <w:szCs w:val="24"/>
              </w:rPr>
              <w:t>序</w:t>
            </w:r>
            <w:r>
              <w:rPr>
                <w:rFonts w:ascii="宋体" w:hAnsi="宋体" w:eastAsia="宋体" w:cs="宋体"/>
                <w:spacing w:val="-1"/>
                <w:sz w:val="24"/>
                <w:szCs w:val="24"/>
              </w:rPr>
              <w:t>号</w:t>
            </w:r>
          </w:p>
        </w:tc>
        <w:tc>
          <w:tcPr>
            <w:tcW w:w="4172" w:type="dxa"/>
          </w:tcPr>
          <w:p>
            <w:pPr>
              <w:spacing w:before="148" w:line="384" w:lineRule="auto"/>
              <w:ind w:left="1612"/>
              <w:rPr>
                <w:rFonts w:ascii="宋体" w:hAnsi="宋体" w:eastAsia="宋体" w:cs="宋体"/>
                <w:sz w:val="24"/>
                <w:szCs w:val="24"/>
              </w:rPr>
            </w:pPr>
            <w:r>
              <w:rPr>
                <w:rFonts w:ascii="宋体" w:hAnsi="宋体" w:eastAsia="宋体" w:cs="宋体"/>
                <w:spacing w:val="-3"/>
                <w:sz w:val="24"/>
                <w:szCs w:val="24"/>
              </w:rPr>
              <w:t>项</w:t>
            </w:r>
            <w:r>
              <w:rPr>
                <w:rFonts w:ascii="宋体" w:hAnsi="宋体" w:eastAsia="宋体" w:cs="宋体"/>
                <w:spacing w:val="-2"/>
                <w:sz w:val="24"/>
                <w:szCs w:val="24"/>
              </w:rPr>
              <w:t>目名称</w:t>
            </w:r>
          </w:p>
        </w:tc>
        <w:tc>
          <w:tcPr>
            <w:tcW w:w="2318" w:type="dxa"/>
          </w:tcPr>
          <w:p>
            <w:pPr>
              <w:spacing w:before="148" w:line="384" w:lineRule="auto"/>
              <w:ind w:left="687"/>
              <w:rPr>
                <w:rFonts w:ascii="宋体" w:hAnsi="宋体" w:eastAsia="宋体" w:cs="宋体"/>
                <w:sz w:val="24"/>
                <w:szCs w:val="24"/>
              </w:rPr>
            </w:pPr>
            <w:r>
              <w:rPr>
                <w:rFonts w:ascii="宋体" w:hAnsi="宋体" w:eastAsia="宋体" w:cs="宋体"/>
                <w:spacing w:val="-2"/>
                <w:sz w:val="24"/>
                <w:szCs w:val="24"/>
              </w:rPr>
              <w:t>工程内容</w:t>
            </w:r>
          </w:p>
        </w:tc>
        <w:tc>
          <w:tcPr>
            <w:tcW w:w="1074" w:type="dxa"/>
          </w:tcPr>
          <w:p>
            <w:pPr>
              <w:spacing w:before="148" w:line="384" w:lineRule="auto"/>
              <w:ind w:left="304"/>
              <w:rPr>
                <w:rFonts w:ascii="宋体" w:hAnsi="宋体" w:eastAsia="宋体" w:cs="宋体"/>
                <w:sz w:val="24"/>
                <w:szCs w:val="24"/>
              </w:rPr>
            </w:pPr>
            <w:r>
              <w:rPr>
                <w:rFonts w:ascii="宋体" w:hAnsi="宋体" w:eastAsia="宋体" w:cs="宋体"/>
                <w:spacing w:val="-3"/>
                <w:sz w:val="24"/>
                <w:szCs w:val="24"/>
              </w:rPr>
              <w:t>备</w:t>
            </w:r>
            <w:r>
              <w:rPr>
                <w:rFonts w:ascii="宋体" w:hAnsi="宋体" w:eastAsia="宋体" w:cs="宋体"/>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5" w:line="384" w:lineRule="auto"/>
              <w:ind w:left="446"/>
              <w:rPr>
                <w:rFonts w:ascii="宋体" w:hAnsi="宋体" w:eastAsia="宋体" w:cs="宋体"/>
                <w:sz w:val="24"/>
                <w:szCs w:val="24"/>
              </w:rPr>
            </w:pPr>
            <w:r>
              <w:rPr>
                <w:rFonts w:ascii="宋体" w:hAnsi="宋体" w:eastAsia="宋体" w:cs="宋体"/>
                <w:sz w:val="24"/>
                <w:szCs w:val="24"/>
              </w:rPr>
              <w:t>1</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7" w:line="384" w:lineRule="auto"/>
              <w:ind w:left="431"/>
              <w:rPr>
                <w:rFonts w:ascii="宋体" w:hAnsi="宋体" w:eastAsia="宋体" w:cs="宋体"/>
                <w:sz w:val="24"/>
                <w:szCs w:val="24"/>
              </w:rPr>
            </w:pPr>
            <w:r>
              <w:rPr>
                <w:rFonts w:ascii="宋体" w:hAnsi="宋体" w:eastAsia="宋体" w:cs="宋体"/>
                <w:sz w:val="24"/>
                <w:szCs w:val="24"/>
              </w:rPr>
              <w:t>2</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7" w:line="384" w:lineRule="auto"/>
              <w:ind w:left="433"/>
              <w:rPr>
                <w:rFonts w:ascii="宋体" w:hAnsi="宋体" w:eastAsia="宋体" w:cs="宋体"/>
                <w:sz w:val="24"/>
                <w:szCs w:val="24"/>
              </w:rPr>
            </w:pPr>
            <w:r>
              <w:rPr>
                <w:rFonts w:ascii="宋体" w:hAnsi="宋体" w:eastAsia="宋体" w:cs="宋体"/>
                <w:sz w:val="24"/>
                <w:szCs w:val="24"/>
              </w:rPr>
              <w:t>3</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8" w:line="384" w:lineRule="auto"/>
              <w:ind w:left="428"/>
              <w:rPr>
                <w:rFonts w:ascii="宋体" w:hAnsi="宋体" w:eastAsia="宋体" w:cs="宋体"/>
                <w:sz w:val="24"/>
                <w:szCs w:val="24"/>
              </w:rPr>
            </w:pPr>
            <w:r>
              <w:rPr>
                <w:rFonts w:ascii="宋体" w:hAnsi="宋体" w:eastAsia="宋体" w:cs="宋体"/>
                <w:sz w:val="24"/>
                <w:szCs w:val="24"/>
              </w:rPr>
              <w:t>4</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4" w:type="dxa"/>
          </w:tcPr>
          <w:p>
            <w:pPr>
              <w:spacing w:before="164" w:line="384" w:lineRule="auto"/>
              <w:ind w:left="433"/>
              <w:rPr>
                <w:rFonts w:ascii="宋体" w:hAnsi="宋体" w:eastAsia="宋体" w:cs="宋体"/>
                <w:sz w:val="24"/>
                <w:szCs w:val="24"/>
              </w:rPr>
            </w:pPr>
            <w:r>
              <w:rPr>
                <w:rFonts w:ascii="宋体" w:hAnsi="宋体" w:eastAsia="宋体" w:cs="宋体"/>
                <w:sz w:val="24"/>
                <w:szCs w:val="24"/>
              </w:rPr>
              <w:t>5</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4" w:type="dxa"/>
          </w:tcPr>
          <w:p>
            <w:pPr>
              <w:spacing w:before="120" w:line="384" w:lineRule="auto"/>
              <w:ind w:left="261"/>
              <w:rPr>
                <w:rFonts w:ascii="宋体" w:hAnsi="宋体" w:eastAsia="宋体" w:cs="宋体"/>
                <w:sz w:val="24"/>
                <w:szCs w:val="24"/>
              </w:rPr>
            </w:pPr>
            <w:r>
              <w:rPr>
                <w:rFonts w:ascii="宋体" w:hAnsi="宋体" w:eastAsia="宋体" w:cs="宋体"/>
                <w:spacing w:val="-7"/>
                <w:position w:val="2"/>
                <w:sz w:val="24"/>
                <w:szCs w:val="24"/>
              </w:rPr>
              <w:t>…</w:t>
            </w:r>
            <w:r>
              <w:rPr>
                <w:rFonts w:ascii="宋体" w:hAnsi="宋体" w:eastAsia="宋体" w:cs="宋体"/>
                <w:spacing w:val="-5"/>
                <w:position w:val="2"/>
                <w:sz w:val="24"/>
                <w:szCs w:val="24"/>
              </w:rPr>
              <w:t>…</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bl>
    <w:p>
      <w:pPr>
        <w:spacing w:before="115" w:line="384" w:lineRule="auto"/>
        <w:rPr>
          <w:rFonts w:hint="eastAsia"/>
        </w:rPr>
        <w:sectPr>
          <w:headerReference r:id="rId3" w:type="default"/>
          <w:footerReference r:id="rId4" w:type="default"/>
          <w:pgSz w:w="11907" w:h="16839"/>
          <w:pgMar w:top="1128" w:right="1685" w:bottom="1233" w:left="1687" w:header="879" w:footer="982" w:gutter="0"/>
          <w:cols w:space="720" w:num="1"/>
        </w:sectPr>
      </w:pPr>
      <w:r>
        <w:rPr>
          <w:rFonts w:hint="eastAsia" w:ascii="宋体" w:hAnsi="宋体" w:eastAsia="宋体" w:cs="宋体"/>
          <w:spacing w:val="-3"/>
          <w:sz w:val="24"/>
          <w:szCs w:val="24"/>
        </w:rPr>
        <w:t>备注：</w:t>
      </w:r>
      <w:r>
        <w:rPr>
          <w:rFonts w:ascii="宋体" w:hAnsi="宋体" w:eastAsia="宋体" w:cs="宋体"/>
          <w:spacing w:val="-3"/>
          <w:sz w:val="24"/>
          <w:szCs w:val="24"/>
        </w:rPr>
        <w:t>表中所列业绩应为供应商满足本</w:t>
      </w:r>
      <w:r>
        <w:rPr>
          <w:rFonts w:hint="eastAsia" w:ascii="宋体" w:hAnsi="宋体" w:eastAsia="宋体" w:cs="宋体"/>
          <w:spacing w:val="-3"/>
          <w:sz w:val="24"/>
          <w:szCs w:val="24"/>
        </w:rPr>
        <w:t>询价文件</w:t>
      </w:r>
      <w:r>
        <w:rPr>
          <w:rFonts w:ascii="宋体" w:hAnsi="宋体" w:eastAsia="宋体" w:cs="宋体"/>
          <w:spacing w:val="-3"/>
          <w:sz w:val="24"/>
          <w:szCs w:val="24"/>
        </w:rPr>
        <w:t>要求的业绩</w:t>
      </w: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四、实施方案（供应商可自行制作格式）</w:t>
      </w: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pStyle w:val="12"/>
        <w:ind w:right="-21" w:firstLine="0" w:firstLineChars="0"/>
        <w:rPr>
          <w:rFonts w:hint="eastAsia"/>
        </w:rPr>
      </w:pP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五、供应商商综合情况简介（供应商可自行制作格式）</w:t>
      </w:r>
    </w:p>
    <w:p>
      <w:pPr>
        <w:jc w:val="center"/>
        <w:rPr>
          <w:rFonts w:asciiTheme="minorEastAsia" w:hAnsiTheme="minorEastAsia" w:cstheme="minorEastAsia"/>
          <w:color w:val="000000" w:themeColor="text1"/>
          <w:sz w:val="28"/>
          <w:szCs w:val="28"/>
        </w:rPr>
      </w:pPr>
    </w:p>
    <w:p>
      <w:pPr>
        <w:pStyle w:val="12"/>
        <w:ind w:right="-21" w:firstLine="630"/>
        <w:rPr>
          <w:rFonts w:asciiTheme="minorEastAsia" w:hAnsiTheme="minorEastAsia" w:cstheme="minorEastAsia"/>
          <w:color w:val="000000" w:themeColor="text1"/>
          <w:sz w:val="28"/>
          <w:szCs w:val="28"/>
        </w:rPr>
      </w:pPr>
    </w:p>
    <w:p>
      <w:pPr>
        <w:pStyle w:val="12"/>
        <w:ind w:right="-21" w:firstLine="630"/>
        <w:rPr>
          <w:rFonts w:asciiTheme="minorEastAsia" w:hAnsiTheme="minorEastAsia" w:cstheme="minorEastAsia"/>
          <w:color w:val="000000" w:themeColor="text1"/>
          <w:sz w:val="28"/>
          <w:szCs w:val="28"/>
        </w:rPr>
      </w:pPr>
    </w:p>
    <w:p>
      <w:pPr>
        <w:pStyle w:val="12"/>
        <w:ind w:right="-21" w:firstLine="630"/>
        <w:rPr>
          <w:rFonts w:asciiTheme="minorEastAsia" w:hAnsiTheme="minorEastAsia" w:cstheme="minorEastAsia"/>
          <w:color w:val="000000" w:themeColor="text1"/>
          <w:sz w:val="28"/>
          <w:szCs w:val="28"/>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六、业绩一览表（格式自拟）</w:t>
      </w:r>
    </w:p>
    <w:p>
      <w:pPr>
        <w:spacing w:before="260" w:after="260" w:line="412" w:lineRule="auto"/>
        <w:jc w:val="left"/>
        <w:rPr>
          <w:rFonts w:ascii="宋体" w:hAnsi="宋体" w:eastAsia="宋体"/>
          <w:b/>
          <w:bCs/>
          <w:color w:val="000000" w:themeColor="text1"/>
          <w:sz w:val="24"/>
          <w:szCs w:val="24"/>
        </w:rPr>
      </w:pPr>
    </w:p>
    <w:p>
      <w:pPr>
        <w:pStyle w:val="13"/>
        <w:ind w:firstLine="640"/>
        <w:rPr>
          <w:rFonts w:hint="eastAsia"/>
          <w:color w:val="000000" w:themeColor="text1"/>
        </w:rPr>
      </w:pPr>
    </w:p>
    <w:p>
      <w:pPr>
        <w:jc w:val="center"/>
        <w:rPr>
          <w:rFonts w:asciiTheme="minorEastAsia" w:hAnsiTheme="minorEastAsia" w:cstheme="minorEastAsia"/>
          <w:b/>
          <w:bCs/>
          <w:color w:val="000000" w:themeColor="text1"/>
          <w:sz w:val="32"/>
          <w:szCs w:val="32"/>
        </w:rPr>
      </w:pPr>
    </w:p>
    <w:p>
      <w:pP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pStyle w:val="12"/>
        <w:ind w:right="-21" w:firstLine="540"/>
        <w:rPr>
          <w:rFonts w:hint="eastAsia"/>
        </w:rPr>
      </w:pPr>
    </w:p>
    <w:p>
      <w:pPr>
        <w:pStyle w:val="12"/>
        <w:ind w:right="-21" w:firstLine="540"/>
        <w:rPr>
          <w:rFonts w:hint="eastAsia"/>
        </w:rPr>
      </w:pPr>
    </w:p>
    <w:p>
      <w:pPr>
        <w:jc w:val="center"/>
        <w:rPr>
          <w:rFonts w:asciiTheme="minorEastAsia" w:hAnsiTheme="minorEastAsia" w:cstheme="minorEastAsia"/>
          <w:b/>
          <w:bCs/>
          <w:color w:val="000000" w:themeColor="text1"/>
          <w:sz w:val="32"/>
          <w:szCs w:val="32"/>
        </w:rPr>
      </w:pPr>
    </w:p>
    <w:p>
      <w:pPr>
        <w:jc w:val="center"/>
        <w:rPr>
          <w:rFonts w:hint="eastAsia"/>
          <w:color w:val="000000" w:themeColor="text1"/>
        </w:rPr>
      </w:pPr>
      <w:r>
        <w:rPr>
          <w:rFonts w:hint="eastAsia" w:asciiTheme="minorEastAsia" w:hAnsiTheme="minorEastAsia" w:cstheme="minorEastAsia"/>
          <w:b/>
          <w:bCs/>
          <w:color w:val="000000" w:themeColor="text1"/>
          <w:sz w:val="32"/>
          <w:szCs w:val="32"/>
        </w:rPr>
        <w:t>七、本项目要求的其他证明文件</w:t>
      </w:r>
    </w:p>
    <w:p>
      <w:pPr>
        <w:snapToGrid w:val="0"/>
        <w:jc w:val="left"/>
        <w:rPr>
          <w:rFonts w:ascii="微软雅黑" w:hAnsi="微软雅黑" w:eastAsia="微软雅黑"/>
          <w:color w:val="000000" w:themeColor="text1"/>
          <w:sz w:val="24"/>
          <w:szCs w:val="24"/>
        </w:rPr>
      </w:pPr>
    </w:p>
    <w:p>
      <w:pPr>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(提供符合询价文件、采购需求及评审办法规定提交的相关证明文件。)</w:t>
      </w: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snapToGrid w:val="0"/>
        <w:jc w:val="left"/>
        <w:rPr>
          <w:rFonts w:ascii="微软雅黑" w:hAnsi="微软雅黑" w:eastAsia="微软雅黑"/>
          <w:color w:val="000000" w:themeColor="text1"/>
          <w:sz w:val="24"/>
          <w:szCs w:val="24"/>
        </w:rPr>
      </w:pPr>
    </w:p>
    <w:p>
      <w:pPr>
        <w:pStyle w:val="13"/>
        <w:ind w:left="0" w:firstLine="0" w:firstLineChars="0"/>
        <w:rPr>
          <w:rFonts w:ascii="宋体" w:hAnsi="宋体" w:eastAsia="宋体" w:cs="宋体"/>
          <w:color w:val="000000" w:themeColor="text1"/>
          <w:sz w:val="24"/>
          <w:szCs w:val="24"/>
        </w:rPr>
      </w:pPr>
      <w:bookmarkStart w:id="217" w:name="_Toc13475"/>
      <w:bookmarkEnd w:id="217"/>
      <w:bookmarkStart w:id="218" w:name="_Toc10424"/>
      <w:bookmarkEnd w:id="218"/>
    </w:p>
    <w:p>
      <w:pPr>
        <w:rPr>
          <w:rFonts w:hint="eastAsia"/>
        </w:rPr>
      </w:pPr>
    </w:p>
    <w:sectPr>
      <w:footerReference r:id="rId5" w:type="default"/>
      <w:pgSz w:w="11906" w:h="16838"/>
      <w:pgMar w:top="138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仿宋_GB2312"/>
        <w:sz w:val="24"/>
      </w:rPr>
    </w:pPr>
    <w:r>
      <w:rPr>
        <w:rFonts w:hint="eastAsia"/>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v:path/>
          <v:fill on="f" focussize="0,0"/>
          <v:stroke on="f" weight="0.5pt" joinstyle="miter"/>
          <v:imagedata o:title=""/>
          <o:lock v:ext="edit"/>
          <v:textbox inset="0mm,0mm,0mm,0mm" style="mso-fit-shape-to-text:t;">
            <w:txbxContent>
              <w:p>
                <w:pPr>
                  <w:pStyle w:val="9"/>
                  <w:rPr>
                    <w:rFonts w:hint="eastAsia"/>
                  </w:rPr>
                </w:pPr>
                <w:r>
                  <w:fldChar w:fldCharType="begin"/>
                </w:r>
                <w:r>
                  <w:instrText xml:space="preserve"> PAGE  \* MERGEFORMAT </w:instrText>
                </w:r>
                <w:r>
                  <w:fldChar w:fldCharType="separate"/>
                </w:r>
                <w:r>
                  <w:rPr>
                    <w:rFonts w:hint="eastAsia"/>
                  </w:rP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path/>
          <v:fill on="f" focussize="0,0"/>
          <v:stroke on="f" weight="0.5pt" joinstyle="miter"/>
          <v:imagedata o:title=""/>
          <o:lock v:ext="edit"/>
          <v:textbox inset="0mm,0mm,0mm,0mm" style="mso-fit-shape-to-text:t;">
            <w:txbxContent>
              <w:p>
                <w:pPr>
                  <w:pStyle w:val="9"/>
                  <w:rPr>
                    <w:rFonts w:hint="eastAsia"/>
                  </w:rPr>
                </w:pPr>
                <w:r>
                  <w:fldChar w:fldCharType="begin"/>
                </w:r>
                <w:r>
                  <w:instrText xml:space="preserve"> PAGE  \* MERGEFORMAT </w:instrText>
                </w:r>
                <w:r>
                  <w:fldChar w:fldCharType="separate"/>
                </w:r>
                <w:r>
                  <w:rPr>
                    <w:rFonts w:hint="eastAsia"/>
                  </w:rPr>
                  <w:t>50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20"/>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8AF0D"/>
    <w:multiLevelType w:val="singleLevel"/>
    <w:tmpl w:val="D958AF0D"/>
    <w:lvl w:ilvl="0" w:tentative="0">
      <w:start w:val="2"/>
      <w:numFmt w:val="chineseCounting"/>
      <w:suff w:val="nothing"/>
      <w:lvlText w:val="%1、"/>
      <w:lvlJc w:val="left"/>
      <w:rPr>
        <w:rFonts w:hint="eastAsia"/>
      </w:rPr>
    </w:lvl>
  </w:abstractNum>
  <w:abstractNum w:abstractNumId="1">
    <w:nsid w:val="45EA587D"/>
    <w:multiLevelType w:val="singleLevel"/>
    <w:tmpl w:val="45EA587D"/>
    <w:lvl w:ilvl="0" w:tentative="0">
      <w:start w:val="1"/>
      <w:numFmt w:val="decimal"/>
      <w:suff w:val="space"/>
      <w:lvlText w:val="（%1）"/>
      <w:lvlJc w:val="left"/>
    </w:lvl>
  </w:abstractNum>
  <w:abstractNum w:abstractNumId="2">
    <w:nsid w:val="53842698"/>
    <w:multiLevelType w:val="singleLevel"/>
    <w:tmpl w:val="53842698"/>
    <w:lvl w:ilvl="0" w:tentative="0">
      <w:start w:val="2"/>
      <w:numFmt w:val="chineseCounting"/>
      <w:suff w:val="space"/>
      <w:lvlText w:val="第%1章"/>
      <w:lvlJc w:val="left"/>
      <w:rPr>
        <w:rFonts w:hint="eastAsia"/>
      </w:rPr>
    </w:lvl>
  </w:abstractNum>
  <w:abstractNum w:abstractNumId="3">
    <w:nsid w:val="70EF6134"/>
    <w:multiLevelType w:val="singleLevel"/>
    <w:tmpl w:val="70EF6134"/>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Zjc2ZTk4ODVmZWZhNGQ0OGYzYWU4NTM5OTgwM2EifQ=="/>
  </w:docVars>
  <w:rsids>
    <w:rsidRoot w:val="00E628AD"/>
    <w:rsid w:val="00167320"/>
    <w:rsid w:val="002C206D"/>
    <w:rsid w:val="004B7092"/>
    <w:rsid w:val="004D3DFA"/>
    <w:rsid w:val="005C61BE"/>
    <w:rsid w:val="005D1097"/>
    <w:rsid w:val="00745F61"/>
    <w:rsid w:val="007E2028"/>
    <w:rsid w:val="00822662"/>
    <w:rsid w:val="00932316"/>
    <w:rsid w:val="00966142"/>
    <w:rsid w:val="00AB4EBA"/>
    <w:rsid w:val="00AF3172"/>
    <w:rsid w:val="00BF5258"/>
    <w:rsid w:val="00DB4FC3"/>
    <w:rsid w:val="00E26D40"/>
    <w:rsid w:val="00E628AD"/>
    <w:rsid w:val="12ED660A"/>
    <w:rsid w:val="14D56687"/>
    <w:rsid w:val="153922E4"/>
    <w:rsid w:val="28095F37"/>
    <w:rsid w:val="2F6312F4"/>
    <w:rsid w:val="42074E31"/>
    <w:rsid w:val="4C1B10B2"/>
    <w:rsid w:val="4FA475FF"/>
    <w:rsid w:val="663F5C60"/>
    <w:rsid w:val="66FA3068"/>
    <w:rsid w:val="6D5315E6"/>
    <w:rsid w:val="6DA71E62"/>
    <w:rsid w:val="73291582"/>
    <w:rsid w:val="74376028"/>
    <w:rsid w:val="75440AB8"/>
    <w:rsid w:val="78C95AC2"/>
    <w:rsid w:val="7BAE5BFC"/>
    <w:rsid w:val="7D5D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unhideWhenUsed/>
    <w:qFormat/>
    <w:uiPriority w:val="0"/>
    <w:pPr>
      <w:spacing w:after="120"/>
    </w:pPr>
  </w:style>
  <w:style w:type="paragraph" w:styleId="7">
    <w:name w:val="Body Text Indent"/>
    <w:basedOn w:val="1"/>
    <w:autoRedefine/>
    <w:qFormat/>
    <w:uiPriority w:val="0"/>
    <w:pPr>
      <w:ind w:firstLine="645"/>
    </w:pPr>
    <w:rPr>
      <w:rFonts w:ascii="楷体_GB2312" w:eastAsia="楷体_GB2312"/>
      <w:sz w:val="32"/>
    </w:rPr>
  </w:style>
  <w:style w:type="paragraph" w:styleId="8">
    <w:name w:val="Plain Text"/>
    <w:basedOn w:val="1"/>
    <w:autoRedefine/>
    <w:qFormat/>
    <w:uiPriority w:val="0"/>
    <w:rPr>
      <w:rFonts w:hAnsi="Courier New"/>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toc 1"/>
    <w:basedOn w:val="1"/>
    <w:next w:val="1"/>
    <w:autoRedefine/>
    <w:semiHidden/>
    <w:unhideWhenUsed/>
    <w:qFormat/>
    <w:uiPriority w:val="39"/>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2">
    <w:name w:val="Body Text First Indent"/>
    <w:basedOn w:val="6"/>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13">
    <w:name w:val="Body Text First Indent 2"/>
    <w:basedOn w:val="7"/>
    <w:autoRedefine/>
    <w:qFormat/>
    <w:uiPriority w:val="0"/>
    <w:pPr>
      <w:ind w:left="420" w:firstLine="420" w:firstLineChars="200"/>
    </w:p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8">
    <w:name w:val="Default"/>
    <w:autoRedefine/>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19">
    <w:name w:val="xl31"/>
    <w:basedOn w:val="1"/>
    <w:autoRedefine/>
    <w:qFormat/>
    <w:uiPriority w:val="0"/>
    <w:pPr>
      <w:widowControl/>
      <w:spacing w:before="100" w:beforeAutospacing="1" w:after="100" w:afterAutospacing="1"/>
      <w:jc w:val="center"/>
    </w:pPr>
    <w:rPr>
      <w:b/>
      <w:bCs/>
      <w:kern w:val="0"/>
      <w:sz w:val="28"/>
      <w:szCs w:val="28"/>
    </w:rPr>
  </w:style>
  <w:style w:type="paragraph" w:styleId="20">
    <w:name w:val="List Paragraph"/>
    <w:basedOn w:val="1"/>
    <w:autoRedefine/>
    <w:qFormat/>
    <w:uiPriority w:val="34"/>
    <w:pPr>
      <w:ind w:firstLine="420" w:firstLineChars="200"/>
    </w:pPr>
  </w:style>
  <w:style w:type="character" w:customStyle="1" w:styleId="21">
    <w:name w:val="font51"/>
    <w:basedOn w:val="16"/>
    <w:autoRedefine/>
    <w:qFormat/>
    <w:uiPriority w:val="0"/>
    <w:rPr>
      <w:rFonts w:hint="default" w:ascii="Times New Roman" w:hAnsi="Times New Roman" w:cs="Times New Roman"/>
      <w:b/>
      <w:bCs/>
      <w:color w:val="000000"/>
      <w:sz w:val="20"/>
      <w:szCs w:val="20"/>
      <w:u w:val="none"/>
    </w:rPr>
  </w:style>
  <w:style w:type="character" w:customStyle="1" w:styleId="22">
    <w:name w:val="font41"/>
    <w:basedOn w:val="16"/>
    <w:autoRedefine/>
    <w:qFormat/>
    <w:uiPriority w:val="0"/>
    <w:rPr>
      <w:rFonts w:hint="eastAsia" w:ascii="宋体" w:hAnsi="宋体" w:eastAsia="宋体" w:cs="宋体"/>
      <w:b/>
      <w:bCs/>
      <w:color w:val="000000"/>
      <w:sz w:val="20"/>
      <w:szCs w:val="20"/>
      <w:u w:val="none"/>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4428</Words>
  <Characters>25244</Characters>
  <Lines>210</Lines>
  <Paragraphs>59</Paragraphs>
  <TotalTime>318</TotalTime>
  <ScaleCrop>false</ScaleCrop>
  <LinksUpToDate>false</LinksUpToDate>
  <CharactersWithSpaces>29613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2025-05-13T00:30:00Z</dcterms:created>
  <dc:creator>lenovo</dc:creator>
  <cp:lastModifiedBy>叶薇</cp:lastModifiedBy>
  <dcterms:modified xsi:type="dcterms:W3CDTF">2025-05-14T06:49:34Z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eyJoZGlkIjoiMmVhODJjNjRjMmVhYmQxY2I4NjQ1YTczOWM4ZTY1MTYiLCJ1c2VySWQiOiIxMzU2NDk4ODAyIn0=</vt:lpwstr>
  </property>
  <property fmtid="{D5CDD505-2E9C-101B-9397-08002B2CF9AE}" pid="4" name="ICV">
    <vt:lpwstr>FA96104B7F1F4E1E81B238CFE5EBA9AE_12</vt:lpwstr>
  </property>
</Properties>
</file>